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8E91C4" w14:textId="5D05B582" w:rsidR="00400273" w:rsidRPr="00E86C71" w:rsidRDefault="00400273" w:rsidP="00D53DB5">
      <w:pPr>
        <w:tabs>
          <w:tab w:val="left" w:pos="5112"/>
        </w:tabs>
        <w:spacing w:before="120" w:line="240" w:lineRule="exact"/>
        <w:jc w:val="both"/>
        <w:rPr>
          <w:rFonts w:cs="Arial"/>
          <w:color w:val="808080"/>
          <w:sz w:val="16"/>
          <w:szCs w:val="16"/>
          <w:lang w:eastAsia="sl-SI"/>
        </w:rPr>
      </w:pPr>
      <w:r w:rsidRPr="00E86C71">
        <w:rPr>
          <w:noProof/>
          <w:lang w:eastAsia="sl-SI"/>
        </w:rPr>
        <w:drawing>
          <wp:anchor distT="0" distB="0" distL="114300" distR="114300" simplePos="0" relativeHeight="251658240" behindDoc="0" locked="0" layoutInCell="1" allowOverlap="1" wp14:anchorId="5FF32395" wp14:editId="0DA9038B">
            <wp:simplePos x="0" y="0"/>
            <wp:positionH relativeFrom="page">
              <wp:posOffset>0</wp:posOffset>
            </wp:positionH>
            <wp:positionV relativeFrom="page">
              <wp:posOffset>0</wp:posOffset>
            </wp:positionV>
            <wp:extent cx="4321810" cy="972185"/>
            <wp:effectExtent l="0" t="0" r="2540" b="0"/>
            <wp:wrapSquare wrapText="bothSides"/>
            <wp:docPr id="3" name="Slika 3"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Pr="00E86C71">
        <w:rPr>
          <w:rFonts w:cs="Arial"/>
          <w:color w:val="808080"/>
          <w:sz w:val="16"/>
          <w:szCs w:val="16"/>
          <w:lang w:eastAsia="sl-SI"/>
        </w:rPr>
        <w:tab/>
      </w:r>
      <w:r w:rsidRPr="00E86C71">
        <w:rPr>
          <w:rFonts w:cs="Arial"/>
          <w:color w:val="808080"/>
          <w:sz w:val="16"/>
          <w:szCs w:val="16"/>
          <w:lang w:eastAsia="sl-SI"/>
        </w:rPr>
        <w:tab/>
      </w:r>
      <w:r w:rsidRPr="00E86C71">
        <w:rPr>
          <w:rFonts w:cs="Arial"/>
          <w:color w:val="808080"/>
          <w:sz w:val="16"/>
          <w:szCs w:val="16"/>
          <w:lang w:eastAsia="sl-SI"/>
        </w:rPr>
        <w:tab/>
      </w:r>
      <w:r w:rsidRPr="00E86C71">
        <w:rPr>
          <w:rFonts w:cs="Arial"/>
          <w:color w:val="808080"/>
          <w:sz w:val="16"/>
          <w:szCs w:val="16"/>
          <w:lang w:eastAsia="sl-SI"/>
        </w:rPr>
        <w:tab/>
      </w:r>
      <w:r w:rsidRPr="00E86C71">
        <w:rPr>
          <w:rFonts w:cs="Arial"/>
          <w:color w:val="808080"/>
          <w:sz w:val="16"/>
          <w:szCs w:val="16"/>
          <w:lang w:eastAsia="sl-SI"/>
        </w:rPr>
        <w:tab/>
      </w:r>
      <w:r w:rsidRPr="00E86C71">
        <w:rPr>
          <w:rFonts w:cs="Arial"/>
          <w:color w:val="808080"/>
          <w:sz w:val="16"/>
          <w:szCs w:val="16"/>
          <w:lang w:eastAsia="sl-SI"/>
        </w:rPr>
        <w:tab/>
      </w:r>
      <w:r w:rsidRPr="00E86C71">
        <w:rPr>
          <w:rFonts w:cs="Arial"/>
          <w:color w:val="808080"/>
          <w:sz w:val="16"/>
          <w:szCs w:val="16"/>
          <w:lang w:eastAsia="sl-SI"/>
        </w:rPr>
        <w:tab/>
        <w:t>T: 01 369 63 00</w:t>
      </w:r>
    </w:p>
    <w:p w14:paraId="497ABD35" w14:textId="77777777" w:rsidR="00400273" w:rsidRPr="00E86C71" w:rsidRDefault="00400273" w:rsidP="00400273">
      <w:pPr>
        <w:spacing w:line="260" w:lineRule="exact"/>
        <w:ind w:left="720"/>
        <w:contextualSpacing/>
        <w:jc w:val="both"/>
        <w:rPr>
          <w:rFonts w:cs="Arial"/>
          <w:color w:val="808080"/>
          <w:sz w:val="16"/>
          <w:szCs w:val="16"/>
          <w:lang w:eastAsia="sl-SI"/>
        </w:rPr>
      </w:pPr>
      <w:r w:rsidRPr="00E86C71">
        <w:rPr>
          <w:rFonts w:cs="Arial"/>
          <w:color w:val="808080"/>
          <w:sz w:val="16"/>
          <w:szCs w:val="16"/>
          <w:lang w:eastAsia="sl-SI"/>
        </w:rPr>
        <w:tab/>
      </w:r>
      <w:r w:rsidRPr="00E86C71">
        <w:rPr>
          <w:rFonts w:cs="Arial"/>
          <w:color w:val="808080"/>
          <w:sz w:val="16"/>
          <w:szCs w:val="16"/>
          <w:lang w:eastAsia="sl-SI"/>
        </w:rPr>
        <w:tab/>
      </w:r>
      <w:r w:rsidRPr="00E86C71">
        <w:rPr>
          <w:rFonts w:cs="Arial"/>
          <w:color w:val="808080"/>
          <w:sz w:val="16"/>
          <w:szCs w:val="16"/>
          <w:lang w:eastAsia="sl-SI"/>
        </w:rPr>
        <w:tab/>
      </w:r>
      <w:r w:rsidRPr="00E86C71">
        <w:rPr>
          <w:rFonts w:cs="Arial"/>
          <w:color w:val="808080"/>
          <w:sz w:val="16"/>
          <w:szCs w:val="16"/>
          <w:lang w:eastAsia="sl-SI"/>
        </w:rPr>
        <w:tab/>
      </w:r>
      <w:r w:rsidRPr="00E86C71">
        <w:rPr>
          <w:rFonts w:cs="Arial"/>
          <w:color w:val="808080"/>
          <w:sz w:val="16"/>
          <w:szCs w:val="16"/>
          <w:lang w:eastAsia="sl-SI"/>
        </w:rPr>
        <w:tab/>
      </w:r>
      <w:r w:rsidRPr="00E86C71">
        <w:rPr>
          <w:rFonts w:cs="Arial"/>
          <w:color w:val="808080"/>
          <w:sz w:val="16"/>
          <w:szCs w:val="16"/>
          <w:lang w:eastAsia="sl-SI"/>
        </w:rPr>
        <w:tab/>
      </w:r>
      <w:r w:rsidRPr="00E86C71">
        <w:rPr>
          <w:rFonts w:cs="Arial"/>
          <w:color w:val="808080"/>
          <w:sz w:val="16"/>
          <w:szCs w:val="16"/>
          <w:lang w:eastAsia="sl-SI"/>
        </w:rPr>
        <w:tab/>
        <w:t>F: 01 369 66 59</w:t>
      </w:r>
    </w:p>
    <w:p w14:paraId="04B96C28" w14:textId="3A096953" w:rsidR="00400273" w:rsidRPr="00E86C71" w:rsidRDefault="00400273" w:rsidP="00400273">
      <w:pPr>
        <w:spacing w:line="260" w:lineRule="exact"/>
        <w:contextualSpacing/>
        <w:jc w:val="both"/>
        <w:rPr>
          <w:rFonts w:cs="Arial"/>
          <w:color w:val="808080"/>
          <w:sz w:val="16"/>
          <w:szCs w:val="16"/>
          <w:lang w:eastAsia="sl-SI"/>
        </w:rPr>
      </w:pPr>
      <w:r w:rsidRPr="00E86C71">
        <w:rPr>
          <w:rFonts w:cs="Arial"/>
          <w:sz w:val="16"/>
          <w:szCs w:val="16"/>
          <w:lang w:eastAsia="sl-SI"/>
        </w:rPr>
        <w:t xml:space="preserve">      </w:t>
      </w:r>
      <w:r w:rsidRPr="00E86C71">
        <w:rPr>
          <w:rFonts w:cs="Arial"/>
          <w:color w:val="808080"/>
          <w:sz w:val="16"/>
          <w:szCs w:val="16"/>
          <w:lang w:eastAsia="sl-SI"/>
        </w:rPr>
        <w:t xml:space="preserve">Župančičeva 3, </w:t>
      </w:r>
      <w:r w:rsidR="00652127" w:rsidRPr="00E86C71">
        <w:rPr>
          <w:rFonts w:cs="Arial"/>
          <w:color w:val="808080"/>
          <w:sz w:val="16"/>
          <w:szCs w:val="16"/>
          <w:lang w:eastAsia="sl-SI"/>
        </w:rPr>
        <w:t>pop</w:t>
      </w:r>
      <w:r w:rsidRPr="00E86C71">
        <w:rPr>
          <w:rFonts w:cs="Arial"/>
          <w:color w:val="808080"/>
          <w:sz w:val="16"/>
          <w:szCs w:val="16"/>
          <w:lang w:eastAsia="sl-SI"/>
        </w:rPr>
        <w:t>. 644a, 1001 Ljubljana</w:t>
      </w:r>
      <w:r w:rsidRPr="00E86C71">
        <w:rPr>
          <w:rFonts w:cs="Arial"/>
          <w:b/>
          <w:color w:val="808080"/>
          <w:szCs w:val="20"/>
          <w:lang w:eastAsia="sl-SI"/>
        </w:rPr>
        <w:tab/>
      </w:r>
      <w:r w:rsidRPr="00E86C71">
        <w:rPr>
          <w:rFonts w:cs="Arial"/>
          <w:b/>
          <w:color w:val="808080"/>
          <w:szCs w:val="20"/>
          <w:lang w:eastAsia="sl-SI"/>
        </w:rPr>
        <w:tab/>
      </w:r>
      <w:r w:rsidRPr="00E86C71">
        <w:rPr>
          <w:rFonts w:cs="Arial"/>
          <w:b/>
          <w:color w:val="808080"/>
          <w:szCs w:val="20"/>
          <w:lang w:eastAsia="sl-SI"/>
        </w:rPr>
        <w:tab/>
      </w:r>
      <w:r w:rsidRPr="00E86C71">
        <w:rPr>
          <w:rFonts w:cs="Arial"/>
          <w:b/>
          <w:color w:val="808080"/>
          <w:szCs w:val="20"/>
          <w:lang w:eastAsia="sl-SI"/>
        </w:rPr>
        <w:tab/>
      </w:r>
      <w:r w:rsidRPr="00E86C71">
        <w:rPr>
          <w:rFonts w:cs="Arial"/>
          <w:color w:val="808080"/>
          <w:sz w:val="16"/>
          <w:szCs w:val="16"/>
          <w:lang w:eastAsia="sl-SI"/>
        </w:rPr>
        <w:t>E: gp.mf@gov.si</w:t>
      </w:r>
    </w:p>
    <w:p w14:paraId="5876DC19" w14:textId="77777777" w:rsidR="00400273" w:rsidRPr="00E86C71" w:rsidRDefault="00400273" w:rsidP="00400273">
      <w:pPr>
        <w:spacing w:line="260" w:lineRule="exact"/>
        <w:ind w:left="720"/>
        <w:contextualSpacing/>
        <w:jc w:val="both"/>
        <w:rPr>
          <w:rFonts w:cs="Arial"/>
          <w:color w:val="808080"/>
          <w:sz w:val="16"/>
          <w:szCs w:val="16"/>
          <w:lang w:eastAsia="sl-SI"/>
        </w:rPr>
      </w:pPr>
      <w:r w:rsidRPr="00E86C71">
        <w:rPr>
          <w:rFonts w:cs="Arial"/>
          <w:b/>
          <w:color w:val="808080"/>
          <w:szCs w:val="20"/>
          <w:lang w:eastAsia="sl-SI"/>
        </w:rPr>
        <w:tab/>
      </w:r>
      <w:r w:rsidRPr="00E86C71">
        <w:rPr>
          <w:rFonts w:cs="Arial"/>
          <w:b/>
          <w:color w:val="808080"/>
          <w:szCs w:val="20"/>
          <w:lang w:eastAsia="sl-SI"/>
        </w:rPr>
        <w:tab/>
      </w:r>
      <w:r w:rsidRPr="00E86C71">
        <w:rPr>
          <w:rFonts w:cs="Arial"/>
          <w:b/>
          <w:color w:val="808080"/>
          <w:szCs w:val="20"/>
          <w:lang w:eastAsia="sl-SI"/>
        </w:rPr>
        <w:tab/>
      </w:r>
      <w:r w:rsidRPr="00E86C71">
        <w:rPr>
          <w:rFonts w:cs="Arial"/>
          <w:b/>
          <w:color w:val="808080"/>
          <w:szCs w:val="20"/>
          <w:lang w:eastAsia="sl-SI"/>
        </w:rPr>
        <w:tab/>
      </w:r>
      <w:r w:rsidRPr="00E86C71">
        <w:rPr>
          <w:rFonts w:cs="Arial"/>
          <w:b/>
          <w:color w:val="808080"/>
          <w:szCs w:val="20"/>
          <w:lang w:eastAsia="sl-SI"/>
        </w:rPr>
        <w:tab/>
      </w:r>
      <w:r w:rsidRPr="00E86C71">
        <w:rPr>
          <w:rFonts w:cs="Arial"/>
          <w:b/>
          <w:color w:val="808080"/>
          <w:szCs w:val="20"/>
          <w:lang w:eastAsia="sl-SI"/>
        </w:rPr>
        <w:tab/>
      </w:r>
      <w:r w:rsidRPr="00E86C71">
        <w:rPr>
          <w:rFonts w:cs="Arial"/>
          <w:b/>
          <w:color w:val="808080"/>
          <w:szCs w:val="20"/>
          <w:lang w:eastAsia="sl-SI"/>
        </w:rPr>
        <w:tab/>
      </w:r>
      <w:r w:rsidRPr="00E86C71">
        <w:rPr>
          <w:rFonts w:cs="Arial"/>
          <w:color w:val="808080"/>
          <w:sz w:val="16"/>
          <w:szCs w:val="16"/>
          <w:lang w:eastAsia="sl-SI"/>
        </w:rPr>
        <w:t>www.mf.gov.si</w:t>
      </w:r>
    </w:p>
    <w:p w14:paraId="62E6934E" w14:textId="77777777" w:rsidR="00400273" w:rsidRDefault="00400273" w:rsidP="00400273">
      <w:pPr>
        <w:spacing w:line="260" w:lineRule="exact"/>
        <w:jc w:val="both"/>
        <w:rPr>
          <w:rFonts w:cs="Arial"/>
          <w:b/>
          <w:bCs/>
          <w:szCs w:val="20"/>
          <w:lang w:eastAsia="sl-SI"/>
        </w:rPr>
      </w:pPr>
    </w:p>
    <w:p w14:paraId="42AE0A93" w14:textId="77777777" w:rsidR="00400273" w:rsidRDefault="00400273" w:rsidP="00400273">
      <w:pPr>
        <w:spacing w:line="260" w:lineRule="exact"/>
        <w:jc w:val="both"/>
        <w:rPr>
          <w:rFonts w:cs="Arial"/>
          <w:b/>
          <w:bCs/>
          <w:szCs w:val="20"/>
          <w:lang w:eastAsia="sl-SI"/>
        </w:rPr>
      </w:pPr>
    </w:p>
    <w:p w14:paraId="29D8912E" w14:textId="77777777" w:rsidR="00400273" w:rsidRDefault="00400273" w:rsidP="00400273">
      <w:pPr>
        <w:spacing w:line="260" w:lineRule="exact"/>
        <w:jc w:val="both"/>
        <w:rPr>
          <w:rFonts w:cs="Arial"/>
          <w:b/>
          <w:bCs/>
          <w:szCs w:val="20"/>
          <w:lang w:eastAsia="sl-SI"/>
        </w:rPr>
      </w:pPr>
    </w:p>
    <w:tbl>
      <w:tblPr>
        <w:tblW w:w="9905" w:type="dxa"/>
        <w:tblInd w:w="-130" w:type="dxa"/>
        <w:tblLook w:val="04A0" w:firstRow="1" w:lastRow="0" w:firstColumn="1" w:lastColumn="0" w:noHBand="0" w:noVBand="1"/>
      </w:tblPr>
      <w:tblGrid>
        <w:gridCol w:w="9905"/>
      </w:tblGrid>
      <w:tr w:rsidR="009A54EE" w:rsidRPr="0031499F" w14:paraId="0B2627DC" w14:textId="77777777" w:rsidTr="00D7376E">
        <w:trPr>
          <w:trHeight w:val="6812"/>
        </w:trPr>
        <w:tc>
          <w:tcPr>
            <w:tcW w:w="9905" w:type="dxa"/>
            <w:shd w:val="clear" w:color="auto" w:fill="auto"/>
          </w:tcPr>
          <w:tbl>
            <w:tblPr>
              <w:tblW w:w="8930" w:type="dxa"/>
              <w:tblLook w:val="04A0" w:firstRow="1" w:lastRow="0" w:firstColumn="1" w:lastColumn="0" w:noHBand="0" w:noVBand="1"/>
            </w:tblPr>
            <w:tblGrid>
              <w:gridCol w:w="8930"/>
            </w:tblGrid>
            <w:tr w:rsidR="00343402" w:rsidRPr="0031499F" w14:paraId="0C55982A" w14:textId="77777777" w:rsidTr="00555577">
              <w:tc>
                <w:tcPr>
                  <w:tcW w:w="8930" w:type="dxa"/>
                </w:tcPr>
                <w:p w14:paraId="6ABC0381" w14:textId="77777777" w:rsidR="00791163" w:rsidRPr="00D414A5" w:rsidRDefault="00791163" w:rsidP="00791163">
                  <w:pPr>
                    <w:suppressAutoHyphens/>
                    <w:overflowPunct w:val="0"/>
                    <w:autoSpaceDE w:val="0"/>
                    <w:autoSpaceDN w:val="0"/>
                    <w:adjustRightInd w:val="0"/>
                    <w:spacing w:line="260" w:lineRule="exact"/>
                    <w:jc w:val="both"/>
                    <w:textAlignment w:val="baseline"/>
                    <w:rPr>
                      <w:rFonts w:cs="Arial"/>
                      <w:b/>
                      <w:bCs/>
                      <w:szCs w:val="20"/>
                    </w:rPr>
                  </w:pPr>
                  <w:r w:rsidRPr="00D414A5">
                    <w:rPr>
                      <w:rFonts w:cs="Arial"/>
                      <w:b/>
                      <w:bCs/>
                      <w:szCs w:val="20"/>
                    </w:rPr>
                    <w:t>PRILOGA 3:</w:t>
                  </w:r>
                </w:p>
                <w:p w14:paraId="49DF6CBD" w14:textId="77777777" w:rsidR="00791163" w:rsidRPr="00E86C71" w:rsidRDefault="00791163" w:rsidP="00791163">
                  <w:pPr>
                    <w:suppressAutoHyphens/>
                    <w:overflowPunct w:val="0"/>
                    <w:autoSpaceDE w:val="0"/>
                    <w:autoSpaceDN w:val="0"/>
                    <w:adjustRightInd w:val="0"/>
                    <w:spacing w:line="260" w:lineRule="exact"/>
                    <w:jc w:val="both"/>
                    <w:textAlignment w:val="baseline"/>
                    <w:rPr>
                      <w:rFonts w:cs="Arial"/>
                      <w:szCs w:val="20"/>
                    </w:rPr>
                  </w:pPr>
                  <w:r w:rsidRPr="00E86C71">
                    <w:rPr>
                      <w:rFonts w:cs="Arial"/>
                      <w:szCs w:val="20"/>
                    </w:rPr>
                    <w:t xml:space="preserve">  </w:t>
                  </w:r>
                </w:p>
                <w:p w14:paraId="1B5B78B0" w14:textId="77777777" w:rsidR="00791163" w:rsidRPr="00D414A5" w:rsidRDefault="00791163" w:rsidP="00791163">
                  <w:pPr>
                    <w:suppressAutoHyphens/>
                    <w:overflowPunct w:val="0"/>
                    <w:autoSpaceDE w:val="0"/>
                    <w:autoSpaceDN w:val="0"/>
                    <w:adjustRightInd w:val="0"/>
                    <w:spacing w:line="260" w:lineRule="exact"/>
                    <w:jc w:val="right"/>
                    <w:textAlignment w:val="baseline"/>
                    <w:rPr>
                      <w:rFonts w:cs="Arial"/>
                      <w:b/>
                      <w:bCs/>
                      <w:szCs w:val="20"/>
                    </w:rPr>
                  </w:pPr>
                  <w:r w:rsidRPr="00D414A5">
                    <w:rPr>
                      <w:rFonts w:cs="Arial"/>
                      <w:b/>
                      <w:bCs/>
                      <w:szCs w:val="20"/>
                    </w:rPr>
                    <w:t>PREDLOG</w:t>
                  </w:r>
                </w:p>
                <w:p w14:paraId="1F31AC3D" w14:textId="6AF24D9F" w:rsidR="00791163" w:rsidRPr="00D414A5" w:rsidRDefault="00D414A5" w:rsidP="00791163">
                  <w:pPr>
                    <w:suppressAutoHyphens/>
                    <w:overflowPunct w:val="0"/>
                    <w:autoSpaceDE w:val="0"/>
                    <w:autoSpaceDN w:val="0"/>
                    <w:adjustRightInd w:val="0"/>
                    <w:spacing w:line="260" w:lineRule="exact"/>
                    <w:jc w:val="right"/>
                    <w:textAlignment w:val="baseline"/>
                    <w:rPr>
                      <w:rFonts w:cs="Arial"/>
                      <w:b/>
                      <w:bCs/>
                      <w:szCs w:val="20"/>
                    </w:rPr>
                  </w:pPr>
                  <w:r w:rsidRPr="00495D8D">
                    <w:rPr>
                      <w:rFonts w:cs="Arial"/>
                      <w:b/>
                      <w:bCs/>
                      <w:szCs w:val="20"/>
                    </w:rPr>
                    <w:t>(</w:t>
                  </w:r>
                  <w:r w:rsidR="00791163" w:rsidRPr="00495D8D">
                    <w:rPr>
                      <w:rFonts w:cs="Arial"/>
                      <w:b/>
                      <w:bCs/>
                      <w:szCs w:val="20"/>
                    </w:rPr>
                    <w:t>EVA</w:t>
                  </w:r>
                  <w:r w:rsidR="00F414EB">
                    <w:rPr>
                      <w:rFonts w:cs="Arial"/>
                      <w:b/>
                      <w:bCs/>
                      <w:szCs w:val="20"/>
                    </w:rPr>
                    <w:t xml:space="preserve">  </w:t>
                  </w:r>
                  <w:r w:rsidR="00B90AE8" w:rsidRPr="00B90AE8">
                    <w:rPr>
                      <w:rFonts w:cs="Arial"/>
                      <w:b/>
                      <w:bCs/>
                      <w:szCs w:val="20"/>
                    </w:rPr>
                    <w:t>2024-1611-0039</w:t>
                  </w:r>
                  <w:r w:rsidRPr="00D414A5">
                    <w:rPr>
                      <w:rFonts w:cs="Arial"/>
                      <w:b/>
                      <w:bCs/>
                      <w:szCs w:val="20"/>
                    </w:rPr>
                    <w:t>)</w:t>
                  </w:r>
                  <w:r w:rsidR="00791163" w:rsidRPr="00D414A5">
                    <w:rPr>
                      <w:rFonts w:cs="Arial"/>
                      <w:b/>
                      <w:bCs/>
                      <w:szCs w:val="20"/>
                    </w:rPr>
                    <w:t xml:space="preserve">  </w:t>
                  </w:r>
                </w:p>
                <w:p w14:paraId="4FA971C2" w14:textId="77777777" w:rsidR="00791163" w:rsidRPr="00E86C71" w:rsidRDefault="00791163" w:rsidP="00791163">
                  <w:pPr>
                    <w:jc w:val="both"/>
                    <w:rPr>
                      <w:rFonts w:cs="Arial"/>
                      <w:szCs w:val="20"/>
                    </w:rPr>
                  </w:pPr>
                </w:p>
                <w:tbl>
                  <w:tblPr>
                    <w:tblW w:w="8714" w:type="dxa"/>
                    <w:tblLook w:val="04A0" w:firstRow="1" w:lastRow="0" w:firstColumn="1" w:lastColumn="0" w:noHBand="0" w:noVBand="1"/>
                  </w:tblPr>
                  <w:tblGrid>
                    <w:gridCol w:w="8714"/>
                  </w:tblGrid>
                  <w:tr w:rsidR="00791163" w:rsidRPr="0031499F" w14:paraId="6F02274B" w14:textId="77777777" w:rsidTr="00A33180">
                    <w:tc>
                      <w:tcPr>
                        <w:tcW w:w="8714" w:type="dxa"/>
                      </w:tcPr>
                      <w:p w14:paraId="327DF1E6" w14:textId="77777777" w:rsidR="00791163" w:rsidRPr="0031499F" w:rsidRDefault="00791163" w:rsidP="001605BF">
                        <w:pPr>
                          <w:suppressAutoHyphens/>
                          <w:overflowPunct w:val="0"/>
                          <w:autoSpaceDE w:val="0"/>
                          <w:autoSpaceDN w:val="0"/>
                          <w:adjustRightInd w:val="0"/>
                          <w:spacing w:before="120" w:after="160"/>
                          <w:jc w:val="center"/>
                          <w:textAlignment w:val="baseline"/>
                          <w:rPr>
                            <w:rFonts w:cs="Arial"/>
                            <w:szCs w:val="20"/>
                          </w:rPr>
                        </w:pPr>
                      </w:p>
                      <w:p w14:paraId="24B5D6E7" w14:textId="77777777" w:rsidR="00791163" w:rsidRPr="00D414A5" w:rsidRDefault="00791163" w:rsidP="001605BF">
                        <w:pPr>
                          <w:suppressAutoHyphens/>
                          <w:overflowPunct w:val="0"/>
                          <w:autoSpaceDE w:val="0"/>
                          <w:autoSpaceDN w:val="0"/>
                          <w:adjustRightInd w:val="0"/>
                          <w:spacing w:before="120" w:after="160"/>
                          <w:jc w:val="center"/>
                          <w:textAlignment w:val="baseline"/>
                          <w:rPr>
                            <w:rFonts w:cs="Arial"/>
                            <w:b/>
                            <w:bCs/>
                            <w:szCs w:val="20"/>
                          </w:rPr>
                        </w:pPr>
                        <w:r w:rsidRPr="00D414A5">
                          <w:rPr>
                            <w:rFonts w:cs="Arial"/>
                            <w:b/>
                            <w:bCs/>
                            <w:szCs w:val="20"/>
                          </w:rPr>
                          <w:t>ZAKON O SPREMEMBAH IN DOPOLNITVAH ZAKONA O DAVČNEM POSTOPKU</w:t>
                        </w:r>
                      </w:p>
                    </w:tc>
                  </w:tr>
                </w:tbl>
                <w:p w14:paraId="40AA5E1C" w14:textId="77777777" w:rsidR="00791163" w:rsidRPr="00794709" w:rsidRDefault="00791163" w:rsidP="00C63360">
                  <w:pPr>
                    <w:spacing w:after="200" w:line="276" w:lineRule="auto"/>
                    <w:rPr>
                      <w:rFonts w:cs="Arial"/>
                      <w:szCs w:val="20"/>
                    </w:rPr>
                  </w:pPr>
                </w:p>
                <w:tbl>
                  <w:tblPr>
                    <w:tblW w:w="8714" w:type="dxa"/>
                    <w:tblLook w:val="04A0" w:firstRow="1" w:lastRow="0" w:firstColumn="1" w:lastColumn="0" w:noHBand="0" w:noVBand="1"/>
                  </w:tblPr>
                  <w:tblGrid>
                    <w:gridCol w:w="8714"/>
                  </w:tblGrid>
                  <w:tr w:rsidR="00343402" w:rsidRPr="0031499F" w14:paraId="25984121" w14:textId="77777777" w:rsidTr="00A33180">
                    <w:tc>
                      <w:tcPr>
                        <w:tcW w:w="8714" w:type="dxa"/>
                      </w:tcPr>
                      <w:p w14:paraId="62E9275F" w14:textId="77777777" w:rsidR="00343402" w:rsidRPr="00D414A5" w:rsidRDefault="00343402" w:rsidP="00912D3A">
                        <w:pPr>
                          <w:tabs>
                            <w:tab w:val="left" w:pos="7305"/>
                          </w:tabs>
                          <w:suppressAutoHyphens/>
                          <w:overflowPunct w:val="0"/>
                          <w:autoSpaceDE w:val="0"/>
                          <w:autoSpaceDN w:val="0"/>
                          <w:adjustRightInd w:val="0"/>
                          <w:spacing w:before="360" w:after="60"/>
                          <w:jc w:val="both"/>
                          <w:textAlignment w:val="baseline"/>
                          <w:outlineLvl w:val="3"/>
                          <w:rPr>
                            <w:rFonts w:cs="Arial"/>
                            <w:b/>
                            <w:bCs/>
                            <w:szCs w:val="20"/>
                          </w:rPr>
                        </w:pPr>
                        <w:r w:rsidRPr="00D414A5">
                          <w:rPr>
                            <w:rFonts w:cs="Arial"/>
                            <w:b/>
                            <w:bCs/>
                            <w:szCs w:val="20"/>
                          </w:rPr>
                          <w:t>I. UVOD</w:t>
                        </w:r>
                        <w:r w:rsidRPr="00D414A5">
                          <w:rPr>
                            <w:rFonts w:cs="Arial"/>
                            <w:b/>
                            <w:bCs/>
                            <w:szCs w:val="20"/>
                          </w:rPr>
                          <w:tab/>
                        </w:r>
                      </w:p>
                    </w:tc>
                  </w:tr>
                  <w:tr w:rsidR="00343402" w:rsidRPr="0031499F" w14:paraId="7BF210DD" w14:textId="77777777" w:rsidTr="00A33180">
                    <w:tc>
                      <w:tcPr>
                        <w:tcW w:w="8714" w:type="dxa"/>
                      </w:tcPr>
                      <w:p w14:paraId="5D074BC1" w14:textId="77777777" w:rsidR="00343402" w:rsidRPr="00D414A5" w:rsidRDefault="00343402" w:rsidP="00912D3A">
                        <w:pPr>
                          <w:suppressAutoHyphens/>
                          <w:overflowPunct w:val="0"/>
                          <w:autoSpaceDE w:val="0"/>
                          <w:autoSpaceDN w:val="0"/>
                          <w:adjustRightInd w:val="0"/>
                          <w:spacing w:before="280" w:after="60"/>
                          <w:jc w:val="both"/>
                          <w:textAlignment w:val="baseline"/>
                          <w:outlineLvl w:val="3"/>
                          <w:rPr>
                            <w:rFonts w:cs="Arial"/>
                            <w:b/>
                            <w:bCs/>
                            <w:szCs w:val="20"/>
                          </w:rPr>
                        </w:pPr>
                        <w:r w:rsidRPr="00D414A5">
                          <w:rPr>
                            <w:rFonts w:cs="Arial"/>
                            <w:b/>
                            <w:bCs/>
                            <w:szCs w:val="20"/>
                          </w:rPr>
                          <w:t>1. OCENA STANJA IN RAZLOGI ZA SPREJEM PREDLOGA ZAKONA</w:t>
                        </w:r>
                      </w:p>
                    </w:tc>
                  </w:tr>
                  <w:tr w:rsidR="00343402" w:rsidRPr="0031499F" w14:paraId="65C3F400" w14:textId="77777777" w:rsidTr="00A33180">
                    <w:tc>
                      <w:tcPr>
                        <w:tcW w:w="8714" w:type="dxa"/>
                      </w:tcPr>
                      <w:p w14:paraId="08FB8291" w14:textId="0036077E" w:rsidR="00CA4145" w:rsidRDefault="001E07D5" w:rsidP="00CA4145">
                        <w:pPr>
                          <w:spacing w:line="260" w:lineRule="exact"/>
                          <w:jc w:val="both"/>
                          <w:rPr>
                            <w:rFonts w:cs="Arial"/>
                            <w:szCs w:val="20"/>
                          </w:rPr>
                        </w:pPr>
                        <w:r w:rsidRPr="001A613E">
                          <w:rPr>
                            <w:rFonts w:cs="Arial"/>
                            <w:szCs w:val="20"/>
                          </w:rPr>
                          <w:t xml:space="preserve">Zakon o </w:t>
                        </w:r>
                        <w:r>
                          <w:rPr>
                            <w:rFonts w:cs="Arial"/>
                            <w:szCs w:val="20"/>
                          </w:rPr>
                          <w:t>davčnem</w:t>
                        </w:r>
                        <w:r w:rsidRPr="001A613E">
                          <w:rPr>
                            <w:rFonts w:cs="Arial"/>
                            <w:szCs w:val="20"/>
                          </w:rPr>
                          <w:t xml:space="preserve"> postopku (v nadaljnjem besedilu: Z</w:t>
                        </w:r>
                        <w:r>
                          <w:rPr>
                            <w:rFonts w:cs="Arial"/>
                            <w:szCs w:val="20"/>
                          </w:rPr>
                          <w:t>DavP-2</w:t>
                        </w:r>
                        <w:r w:rsidR="005155C0">
                          <w:rPr>
                            <w:rStyle w:val="Sprotnaopomba-sklic"/>
                            <w:szCs w:val="20"/>
                          </w:rPr>
                          <w:footnoteReference w:id="2"/>
                        </w:r>
                        <w:r w:rsidRPr="001A613E">
                          <w:rPr>
                            <w:rFonts w:cs="Arial"/>
                            <w:szCs w:val="20"/>
                          </w:rPr>
                          <w:t xml:space="preserve">) </w:t>
                        </w:r>
                        <w:r>
                          <w:rPr>
                            <w:rFonts w:cs="Arial"/>
                            <w:szCs w:val="20"/>
                          </w:rPr>
                          <w:t>je kot poseben upravni postopek sistem procesnih pravil</w:t>
                        </w:r>
                        <w:r w:rsidRPr="001A613E">
                          <w:rPr>
                            <w:rFonts w:cs="Arial"/>
                            <w:szCs w:val="20"/>
                          </w:rPr>
                          <w:t xml:space="preserve">, po katerih </w:t>
                        </w:r>
                        <w:r>
                          <w:rPr>
                            <w:rFonts w:cs="Arial"/>
                            <w:szCs w:val="20"/>
                          </w:rPr>
                          <w:t>mora</w:t>
                        </w:r>
                        <w:r w:rsidR="000D7180">
                          <w:rPr>
                            <w:rFonts w:cs="Arial"/>
                            <w:szCs w:val="20"/>
                          </w:rPr>
                          <w:t>jo</w:t>
                        </w:r>
                        <w:r>
                          <w:rPr>
                            <w:rFonts w:cs="Arial"/>
                            <w:szCs w:val="20"/>
                          </w:rPr>
                          <w:t xml:space="preserve"> ravnati davčni organ</w:t>
                        </w:r>
                        <w:r w:rsidR="00B82D48">
                          <w:rPr>
                            <w:rFonts w:cs="Arial"/>
                            <w:szCs w:val="20"/>
                          </w:rPr>
                          <w:t xml:space="preserve"> in zavezanci za davek</w:t>
                        </w:r>
                        <w:r w:rsidR="00910266">
                          <w:rPr>
                            <w:rFonts w:cs="Arial"/>
                            <w:szCs w:val="20"/>
                          </w:rPr>
                          <w:t xml:space="preserve"> pri pobiranju davkov (obračunavanju, odmeri, plačevanju, vračilu, nadzoru in izvršbi davkov). Ta pravna pravila </w:t>
                        </w:r>
                        <w:r w:rsidR="00EC4974">
                          <w:rPr>
                            <w:rFonts w:cs="Arial"/>
                            <w:szCs w:val="20"/>
                          </w:rPr>
                          <w:t xml:space="preserve">zagotavljajo pravno varstvo davčno upravnih razmerij, v katera stopajo zavezanci za davek in drugih udeleženci pri pobiranju davkov oziroma </w:t>
                        </w:r>
                        <w:r w:rsidR="00910266">
                          <w:rPr>
                            <w:rFonts w:cs="Arial"/>
                            <w:szCs w:val="20"/>
                          </w:rPr>
                          <w:t xml:space="preserve">varujejo položaj zavezancev za davek in drugih udeležencev v tem postopku </w:t>
                        </w:r>
                        <w:r w:rsidR="00B82D48">
                          <w:rPr>
                            <w:rFonts w:cs="Arial"/>
                            <w:szCs w:val="20"/>
                          </w:rPr>
                          <w:t>ter</w:t>
                        </w:r>
                        <w:r w:rsidR="00EC4974">
                          <w:rPr>
                            <w:rFonts w:cs="Arial"/>
                            <w:szCs w:val="20"/>
                          </w:rPr>
                          <w:t xml:space="preserve"> s tem </w:t>
                        </w:r>
                        <w:r w:rsidR="00910266">
                          <w:rPr>
                            <w:rFonts w:cs="Arial"/>
                            <w:szCs w:val="20"/>
                          </w:rPr>
                          <w:t xml:space="preserve">onemogočajo nedopustne oblastne posege v položaje davčnih zavezancev. </w:t>
                        </w:r>
                        <w:r w:rsidR="00CA4145" w:rsidRPr="00CA4145">
                          <w:rPr>
                            <w:rFonts w:cs="Arial"/>
                            <w:szCs w:val="20"/>
                          </w:rPr>
                          <w:t xml:space="preserve">Davčni zavezanci tako po postopku, določenem v ZDavP-2, </w:t>
                        </w:r>
                        <w:r w:rsidR="00CA4145">
                          <w:rPr>
                            <w:rFonts w:cs="Arial"/>
                            <w:szCs w:val="20"/>
                          </w:rPr>
                          <w:t xml:space="preserve">lahko </w:t>
                        </w:r>
                        <w:r w:rsidR="00CA4145" w:rsidRPr="00CA4145">
                          <w:rPr>
                            <w:rFonts w:cs="Arial"/>
                            <w:szCs w:val="20"/>
                          </w:rPr>
                          <w:t>uveljavljajo in zavarujejo svoje pravice in pravne koristi.</w:t>
                        </w:r>
                        <w:r w:rsidR="00CA4145" w:rsidRPr="00794709">
                          <w:rPr>
                            <w:rFonts w:cs="Arial"/>
                            <w:szCs w:val="20"/>
                          </w:rPr>
                          <w:t xml:space="preserve"> </w:t>
                        </w:r>
                      </w:p>
                      <w:p w14:paraId="1DED4BFC" w14:textId="33CCB8F0" w:rsidR="00910266" w:rsidRDefault="00910266" w:rsidP="001E07D5">
                        <w:pPr>
                          <w:spacing w:line="260" w:lineRule="exact"/>
                          <w:jc w:val="both"/>
                          <w:rPr>
                            <w:rFonts w:cs="Arial"/>
                            <w:szCs w:val="20"/>
                          </w:rPr>
                        </w:pPr>
                      </w:p>
                      <w:p w14:paraId="113C44DA" w14:textId="33CA2AE4" w:rsidR="00EC4974" w:rsidRDefault="00B82D48" w:rsidP="001E07D5">
                        <w:pPr>
                          <w:spacing w:line="260" w:lineRule="exact"/>
                          <w:jc w:val="both"/>
                          <w:rPr>
                            <w:rFonts w:cs="Arial"/>
                            <w:szCs w:val="20"/>
                          </w:rPr>
                        </w:pPr>
                        <w:r>
                          <w:rPr>
                            <w:rFonts w:cs="Arial"/>
                            <w:szCs w:val="20"/>
                          </w:rPr>
                          <w:t xml:space="preserve">Poleg postopkovnih pravil </w:t>
                        </w:r>
                        <w:r w:rsidR="00EC4974">
                          <w:rPr>
                            <w:rFonts w:cs="Arial"/>
                            <w:szCs w:val="20"/>
                          </w:rPr>
                          <w:t>ZDavP-2 vsebuje tudi materialnopravne določbe (način plačila, vrstni red plačila, obresti, zastaranje ipd.)</w:t>
                        </w:r>
                        <w:r>
                          <w:rPr>
                            <w:rFonts w:cs="Arial"/>
                            <w:szCs w:val="20"/>
                          </w:rPr>
                          <w:t xml:space="preserve">, ter </w:t>
                        </w:r>
                        <w:r w:rsidR="00EC4974">
                          <w:rPr>
                            <w:rFonts w:cs="Arial"/>
                            <w:szCs w:val="20"/>
                          </w:rPr>
                          <w:t>ureja medsebojno pomoč pri pobiranju davkov in izmenjavi podatkov z državami članicami Evropske unije, s tretjimi državami in ozemlji</w:t>
                        </w:r>
                        <w:r>
                          <w:rPr>
                            <w:rFonts w:cs="Arial"/>
                            <w:szCs w:val="20"/>
                          </w:rPr>
                          <w:t>.</w:t>
                        </w:r>
                        <w:r w:rsidR="00EC4974">
                          <w:rPr>
                            <w:rFonts w:cs="Arial"/>
                            <w:szCs w:val="20"/>
                          </w:rPr>
                          <w:t xml:space="preserve"> </w:t>
                        </w:r>
                      </w:p>
                      <w:p w14:paraId="750C5E93" w14:textId="69F77D2A" w:rsidR="000D191A" w:rsidRDefault="001E07D5" w:rsidP="00B82D48">
                        <w:pPr>
                          <w:spacing w:line="260" w:lineRule="exact"/>
                          <w:jc w:val="both"/>
                          <w:rPr>
                            <w:rFonts w:cs="Arial"/>
                            <w:szCs w:val="20"/>
                          </w:rPr>
                        </w:pPr>
                        <w:r>
                          <w:rPr>
                            <w:rFonts w:cs="Arial"/>
                            <w:szCs w:val="20"/>
                          </w:rPr>
                          <w:t xml:space="preserve"> </w:t>
                        </w:r>
                      </w:p>
                      <w:p w14:paraId="484A5924" w14:textId="6DDC368E" w:rsidR="00D279D3" w:rsidRDefault="00343402" w:rsidP="00D279D3">
                        <w:pPr>
                          <w:spacing w:line="276" w:lineRule="auto"/>
                          <w:jc w:val="both"/>
                          <w:rPr>
                            <w:rFonts w:cs="Arial"/>
                            <w:szCs w:val="20"/>
                          </w:rPr>
                        </w:pPr>
                        <w:r w:rsidRPr="00E86C71">
                          <w:rPr>
                            <w:rFonts w:cs="Arial"/>
                            <w:szCs w:val="20"/>
                          </w:rPr>
                          <w:t xml:space="preserve">Državni zbor Republike Slovenije je Zakon o davčnem postopku sprejel na seji 26. oktobra 2006, objavljen pa je bil v Uradnem listu RS, št. 117/06. Prvič je bil spremenjen z Zakonom o davku na dobitke pri klasičnih igrah na srečo (Uradni list RS, št. 24/08; ZDDKIS), nato pa še z Zakonom o spremembah in dopolnitvah Zakona o davčnem postopku (Uradni list RS, št. 125/08; ZDavP-2A), Zakonom o spremembah in dopolnitvah Zakona o dohodnini (Uradni list RS, št. 20/09; ZDoh-2D), Zakonom o spremembah in dopolnitvah Zakona o davčnem postopku (Uradni list RS, št. 110/09 in 1/10 – </w:t>
                        </w:r>
                        <w:proofErr w:type="spellStart"/>
                        <w:r w:rsidRPr="00E86C71">
                          <w:rPr>
                            <w:rFonts w:cs="Arial"/>
                            <w:szCs w:val="20"/>
                          </w:rPr>
                          <w:t>popr</w:t>
                        </w:r>
                        <w:proofErr w:type="spellEnd"/>
                        <w:r w:rsidRPr="00E86C71">
                          <w:rPr>
                            <w:rFonts w:cs="Arial"/>
                            <w:szCs w:val="20"/>
                          </w:rPr>
                          <w:t xml:space="preserve">.; ZDavP-2B), Zakonom o spremembah in dopolnitvah Zakona o davčnem postopku (Uradni list RS, št. 43/10; ZDavP-2C), Zakonom o spremembah in dopolnitvah Zakona o davčnem postopku (Uradni list RS, št. 97/10; ZDavP-2D), Zakonom o spremembah in dopolnitvah Zakona o davčnem postopku (Uradni list RS, št. 32/12; ZDavP-2E), Zakonom o spremembah in dopolnitvah Zakona o davčnem postopku (Uradni list RS, št. 94/12; ZDavP-2F), Zakonom o spremembah in dopolnitvah Zakona o davčnem postopku (Uradni list RS, št. 111/13; ZDavP-2G), Zakonom o spremembah in dopolnitvah Zakona o davčnem postopku (Uradni list RS, št. 90/14; ZDavP-2H), Zakonom o spremembah in dopolnitvah Zakona o davčnem postopku (Uradni list </w:t>
                        </w:r>
                        <w:r w:rsidRPr="00E86C71">
                          <w:rPr>
                            <w:rFonts w:cs="Arial"/>
                            <w:szCs w:val="20"/>
                          </w:rPr>
                          <w:lastRenderedPageBreak/>
                          <w:t>RS, št</w:t>
                        </w:r>
                        <w:r w:rsidR="0047536F" w:rsidRPr="00E86C71">
                          <w:rPr>
                            <w:rFonts w:cs="Arial"/>
                            <w:szCs w:val="20"/>
                          </w:rPr>
                          <w:t xml:space="preserve">. 91/15; ZDavP-2I), </w:t>
                        </w:r>
                        <w:r w:rsidRPr="00E86C71">
                          <w:rPr>
                            <w:rFonts w:cs="Arial"/>
                            <w:szCs w:val="20"/>
                          </w:rPr>
                          <w:t>Zakonom o spremembah in dopolnitvah Zakona o davčnem postopku (Uradni list RS, št. 63/16; ZDavP-2J)</w:t>
                        </w:r>
                        <w:r w:rsidR="00625EDE">
                          <w:rPr>
                            <w:rFonts w:cs="Arial"/>
                            <w:szCs w:val="20"/>
                          </w:rPr>
                          <w:t xml:space="preserve">, </w:t>
                        </w:r>
                        <w:r w:rsidR="0047536F" w:rsidRPr="00E86C71">
                          <w:rPr>
                            <w:rFonts w:cs="Arial"/>
                            <w:szCs w:val="20"/>
                          </w:rPr>
                          <w:t>Zakonom o spremembah in dopolnitvah Zakona o davčnem postopku (Uradni list RS, št. 69/17; ZDavP-2K)</w:t>
                        </w:r>
                        <w:r w:rsidR="00D279D3">
                          <w:rPr>
                            <w:rFonts w:cs="Arial"/>
                            <w:szCs w:val="20"/>
                          </w:rPr>
                          <w:t xml:space="preserve">, </w:t>
                        </w:r>
                        <w:r w:rsidR="00D279D3" w:rsidRPr="00D279D3">
                          <w:rPr>
                            <w:rFonts w:cs="Arial"/>
                            <w:szCs w:val="20"/>
                          </w:rPr>
                          <w:t>Zakon</w:t>
                        </w:r>
                        <w:r w:rsidR="00D279D3">
                          <w:rPr>
                            <w:rFonts w:cs="Arial"/>
                            <w:szCs w:val="20"/>
                          </w:rPr>
                          <w:t>om</w:t>
                        </w:r>
                        <w:r w:rsidR="00D279D3" w:rsidRPr="00D279D3">
                          <w:rPr>
                            <w:rFonts w:cs="Arial"/>
                            <w:szCs w:val="20"/>
                          </w:rPr>
                          <w:t xml:space="preserve"> o spremembah in dopolnitvah Zakona o davčnem postopku (Uradni list RS, št. 36/19</w:t>
                        </w:r>
                        <w:r w:rsidR="00D279D3">
                          <w:rPr>
                            <w:rFonts w:cs="Arial"/>
                            <w:szCs w:val="20"/>
                          </w:rPr>
                          <w:t xml:space="preserve">; </w:t>
                        </w:r>
                        <w:r w:rsidR="00D279D3" w:rsidRPr="00D279D3">
                          <w:rPr>
                            <w:rFonts w:cs="Arial"/>
                            <w:szCs w:val="20"/>
                          </w:rPr>
                          <w:t>ZDavP-2L)</w:t>
                        </w:r>
                        <w:r w:rsidR="000D191A">
                          <w:rPr>
                            <w:rFonts w:cs="Arial"/>
                            <w:szCs w:val="20"/>
                          </w:rPr>
                          <w:t xml:space="preserve">, </w:t>
                        </w:r>
                        <w:r w:rsidR="00D279D3" w:rsidRPr="00D279D3">
                          <w:rPr>
                            <w:rFonts w:cs="Arial"/>
                            <w:szCs w:val="20"/>
                          </w:rPr>
                          <w:t>Zakon</w:t>
                        </w:r>
                        <w:r w:rsidR="00D279D3">
                          <w:rPr>
                            <w:rFonts w:cs="Arial"/>
                            <w:szCs w:val="20"/>
                          </w:rPr>
                          <w:t>om</w:t>
                        </w:r>
                        <w:r w:rsidR="00D279D3" w:rsidRPr="00D279D3">
                          <w:rPr>
                            <w:rFonts w:cs="Arial"/>
                            <w:szCs w:val="20"/>
                          </w:rPr>
                          <w:t xml:space="preserve"> o spremembah in dopolnitvah Zakona o davčnem postopku</w:t>
                        </w:r>
                        <w:r w:rsidR="00D279D3">
                          <w:rPr>
                            <w:rFonts w:cs="Arial"/>
                            <w:szCs w:val="20"/>
                          </w:rPr>
                          <w:t xml:space="preserve"> </w:t>
                        </w:r>
                        <w:r w:rsidR="00D279D3" w:rsidRPr="00D279D3">
                          <w:rPr>
                            <w:rFonts w:cs="Arial"/>
                            <w:szCs w:val="20"/>
                          </w:rPr>
                          <w:t>(Uradni list RS, št. 66/19</w:t>
                        </w:r>
                        <w:r w:rsidR="00D279D3">
                          <w:rPr>
                            <w:rFonts w:cs="Arial"/>
                            <w:szCs w:val="20"/>
                          </w:rPr>
                          <w:t>;</w:t>
                        </w:r>
                        <w:r w:rsidR="00D279D3" w:rsidRPr="0031499F">
                          <w:rPr>
                            <w:rFonts w:cs="Arial"/>
                            <w:szCs w:val="20"/>
                          </w:rPr>
                          <w:t xml:space="preserve"> </w:t>
                        </w:r>
                        <w:r w:rsidR="00D279D3" w:rsidRPr="00D279D3">
                          <w:rPr>
                            <w:rFonts w:cs="Arial"/>
                            <w:szCs w:val="20"/>
                          </w:rPr>
                          <w:t>ZDavP-2M)</w:t>
                        </w:r>
                        <w:r w:rsidR="000D191A">
                          <w:rPr>
                            <w:rFonts w:cs="Arial"/>
                            <w:szCs w:val="20"/>
                          </w:rPr>
                          <w:t xml:space="preserve"> in </w:t>
                        </w:r>
                        <w:r w:rsidR="000D191A" w:rsidRPr="000D191A">
                          <w:rPr>
                            <w:rFonts w:cs="Arial"/>
                            <w:szCs w:val="20"/>
                          </w:rPr>
                          <w:t>Zakon</w:t>
                        </w:r>
                        <w:r w:rsidR="000D191A">
                          <w:rPr>
                            <w:rFonts w:cs="Arial"/>
                            <w:szCs w:val="20"/>
                          </w:rPr>
                          <w:t>om</w:t>
                        </w:r>
                        <w:r w:rsidR="000D191A" w:rsidRPr="000D191A">
                          <w:rPr>
                            <w:rFonts w:cs="Arial"/>
                            <w:szCs w:val="20"/>
                          </w:rPr>
                          <w:t xml:space="preserve"> o spremembah in dopolnitvah Zakona o davčnem postopku (Uradni list RS, št. 163/22</w:t>
                        </w:r>
                        <w:r w:rsidR="000D191A">
                          <w:rPr>
                            <w:rFonts w:cs="Arial"/>
                            <w:szCs w:val="20"/>
                          </w:rPr>
                          <w:t>; ZDavP-2N</w:t>
                        </w:r>
                        <w:r w:rsidR="000D191A" w:rsidRPr="000D191A">
                          <w:rPr>
                            <w:rFonts w:cs="Arial"/>
                            <w:szCs w:val="20"/>
                          </w:rPr>
                          <w:t>)</w:t>
                        </w:r>
                        <w:r w:rsidR="00D279D3">
                          <w:rPr>
                            <w:rFonts w:cs="Arial"/>
                            <w:szCs w:val="20"/>
                          </w:rPr>
                          <w:t>.</w:t>
                        </w:r>
                      </w:p>
                      <w:p w14:paraId="13B28333" w14:textId="77777777" w:rsidR="007B54D6" w:rsidRDefault="007B54D6" w:rsidP="009702E0">
                        <w:pPr>
                          <w:spacing w:line="260" w:lineRule="exact"/>
                          <w:jc w:val="both"/>
                          <w:rPr>
                            <w:rFonts w:cs="Arial"/>
                            <w:szCs w:val="20"/>
                          </w:rPr>
                        </w:pPr>
                      </w:p>
                      <w:p w14:paraId="0E291111" w14:textId="2DACCE31" w:rsidR="004140E9" w:rsidRPr="00F26988" w:rsidRDefault="007B54D6" w:rsidP="004140E9">
                        <w:pPr>
                          <w:spacing w:line="276" w:lineRule="auto"/>
                          <w:jc w:val="both"/>
                          <w:rPr>
                            <w:rFonts w:cs="Arial"/>
                            <w:bCs/>
                            <w:szCs w:val="20"/>
                          </w:rPr>
                        </w:pPr>
                        <w:r>
                          <w:rPr>
                            <w:rFonts w:cs="Arial"/>
                            <w:bCs/>
                            <w:szCs w:val="20"/>
                          </w:rPr>
                          <w:t xml:space="preserve">Ustavno sodišče je v odločbi št. </w:t>
                        </w:r>
                        <w:r w:rsidRPr="00F26988">
                          <w:rPr>
                            <w:rFonts w:cs="Arial"/>
                            <w:bCs/>
                            <w:szCs w:val="20"/>
                          </w:rPr>
                          <w:t>U-I-492/20-22 z dne 5. 10. 2023</w:t>
                        </w:r>
                        <w:r>
                          <w:rPr>
                            <w:rFonts w:cs="Arial"/>
                            <w:bCs/>
                            <w:szCs w:val="20"/>
                          </w:rPr>
                          <w:t xml:space="preserve"> sprejelo odločitev, da je Zakon o davčnem postopku v neskladju z Ustavo </w:t>
                        </w:r>
                        <w:r w:rsidR="00495D8D">
                          <w:rPr>
                            <w:rFonts w:cs="Arial"/>
                            <w:bCs/>
                            <w:szCs w:val="20"/>
                          </w:rPr>
                          <w:t xml:space="preserve">Republike Slovenije </w:t>
                        </w:r>
                        <w:r>
                          <w:rPr>
                            <w:rFonts w:cs="Arial"/>
                            <w:bCs/>
                            <w:szCs w:val="20"/>
                          </w:rPr>
                          <w:t>v del</w:t>
                        </w:r>
                        <w:r w:rsidR="000D191A">
                          <w:rPr>
                            <w:rFonts w:cs="Arial"/>
                            <w:bCs/>
                            <w:szCs w:val="20"/>
                          </w:rPr>
                          <w:t>u</w:t>
                        </w:r>
                        <w:r>
                          <w:rPr>
                            <w:rFonts w:cs="Arial"/>
                            <w:bCs/>
                            <w:szCs w:val="20"/>
                          </w:rPr>
                          <w:t>, ki se nanaša na preprečevanje davčnega izogibanja</w:t>
                        </w:r>
                        <w:r w:rsidR="004140E9">
                          <w:rPr>
                            <w:rFonts w:cs="Arial"/>
                            <w:bCs/>
                            <w:szCs w:val="20"/>
                          </w:rPr>
                          <w:t xml:space="preserve">. </w:t>
                        </w:r>
                        <w:r>
                          <w:rPr>
                            <w:rFonts w:cs="Arial"/>
                            <w:bCs/>
                            <w:szCs w:val="20"/>
                          </w:rPr>
                          <w:t xml:space="preserve">Ugotovljena pravna praznina v procesnih določbah </w:t>
                        </w:r>
                        <w:r>
                          <w:rPr>
                            <w:rFonts w:cs="Arial"/>
                            <w:szCs w:val="20"/>
                          </w:rPr>
                          <w:t>zahteva</w:t>
                        </w:r>
                        <w:r w:rsidR="00D01ACF">
                          <w:rPr>
                            <w:rFonts w:cs="Arial"/>
                            <w:szCs w:val="20"/>
                          </w:rPr>
                          <w:t xml:space="preserve"> ustrezno</w:t>
                        </w:r>
                        <w:r>
                          <w:rPr>
                            <w:rFonts w:cs="Arial"/>
                            <w:szCs w:val="20"/>
                          </w:rPr>
                          <w:t xml:space="preserve"> uresničitev v Zakonu o davčnem postopku</w:t>
                        </w:r>
                        <w:r w:rsidR="00D01ACF">
                          <w:rPr>
                            <w:rFonts w:cs="Arial"/>
                            <w:szCs w:val="20"/>
                          </w:rPr>
                          <w:t>.</w:t>
                        </w:r>
                        <w:r w:rsidR="005A1405">
                          <w:rPr>
                            <w:rFonts w:cs="Arial"/>
                            <w:szCs w:val="20"/>
                          </w:rPr>
                          <w:t xml:space="preserve"> Glede na ugotovljeno protiustavnost je naslovljen predlog za nov 74.a člen Zakona o davčnem postopku. </w:t>
                        </w:r>
                        <w:r w:rsidR="004140E9">
                          <w:rPr>
                            <w:rFonts w:cs="Arial"/>
                            <w:bCs/>
                            <w:szCs w:val="20"/>
                          </w:rPr>
                          <w:t>S</w:t>
                        </w:r>
                        <w:r w:rsidR="004140E9" w:rsidRPr="00F26988">
                          <w:rPr>
                            <w:rFonts w:cs="Arial"/>
                            <w:bCs/>
                            <w:szCs w:val="20"/>
                          </w:rPr>
                          <w:t xml:space="preserve"> predlogom </w:t>
                        </w:r>
                        <w:r w:rsidR="004140E9">
                          <w:rPr>
                            <w:rFonts w:cs="Arial"/>
                            <w:bCs/>
                            <w:szCs w:val="20"/>
                          </w:rPr>
                          <w:t xml:space="preserve">se </w:t>
                        </w:r>
                        <w:r w:rsidR="00495D8D">
                          <w:rPr>
                            <w:rFonts w:cs="Arial"/>
                            <w:bCs/>
                            <w:szCs w:val="20"/>
                          </w:rPr>
                          <w:t xml:space="preserve">tako </w:t>
                        </w:r>
                        <w:r w:rsidR="004140E9" w:rsidRPr="00F26988">
                          <w:rPr>
                            <w:rFonts w:cs="Arial"/>
                            <w:bCs/>
                            <w:szCs w:val="20"/>
                          </w:rPr>
                          <w:t>urejajo pravne posledice za predhodna dejanja davčnih zavezancev in upravne akte, ki so jih izdali davčni organi, kadar se naknadno</w:t>
                        </w:r>
                        <w:r w:rsidR="00495D8D">
                          <w:rPr>
                            <w:rFonts w:cs="Arial"/>
                            <w:bCs/>
                            <w:szCs w:val="20"/>
                          </w:rPr>
                          <w:t>, t. j.</w:t>
                        </w:r>
                        <w:r w:rsidR="004140E9" w:rsidRPr="00F26988">
                          <w:rPr>
                            <w:rFonts w:cs="Arial"/>
                            <w:bCs/>
                            <w:szCs w:val="20"/>
                          </w:rPr>
                          <w:t xml:space="preserve"> ko so bili pravni posli že sklenjeni in izvršeni, na njihovi podlagi pa je že bila izvedena tudi morebitna obdavčitev, ugotovi nedovoljeno davčno izogibanje oziroma zloraba ter vzpostavijo nove davčne obveznosti. </w:t>
                        </w:r>
                      </w:p>
                      <w:p w14:paraId="70191AE1" w14:textId="77777777" w:rsidR="004140E9" w:rsidRDefault="004140E9" w:rsidP="007B54D6">
                        <w:pPr>
                          <w:spacing w:line="276" w:lineRule="auto"/>
                          <w:jc w:val="both"/>
                          <w:rPr>
                            <w:rFonts w:cs="Arial"/>
                            <w:bCs/>
                            <w:szCs w:val="20"/>
                          </w:rPr>
                        </w:pPr>
                      </w:p>
                      <w:p w14:paraId="209157A6" w14:textId="2D8E40E4" w:rsidR="005A1405" w:rsidRDefault="00E462BB" w:rsidP="005A1405">
                        <w:pPr>
                          <w:spacing w:line="276" w:lineRule="auto"/>
                          <w:jc w:val="both"/>
                          <w:rPr>
                            <w:rFonts w:cs="Arial"/>
                            <w:bCs/>
                            <w:szCs w:val="20"/>
                          </w:rPr>
                        </w:pPr>
                        <w:r>
                          <w:rPr>
                            <w:rFonts w:cs="Arial"/>
                            <w:bCs/>
                            <w:szCs w:val="20"/>
                          </w:rPr>
                          <w:t>S</w:t>
                        </w:r>
                        <w:r w:rsidR="00903A16">
                          <w:rPr>
                            <w:rFonts w:cs="Arial"/>
                            <w:bCs/>
                            <w:szCs w:val="20"/>
                          </w:rPr>
                          <w:t xml:space="preserve"> predlogom zakona </w:t>
                        </w:r>
                        <w:r>
                          <w:rPr>
                            <w:rFonts w:cs="Arial"/>
                            <w:bCs/>
                            <w:szCs w:val="20"/>
                          </w:rPr>
                          <w:t xml:space="preserve">je </w:t>
                        </w:r>
                        <w:r w:rsidR="005A1405">
                          <w:rPr>
                            <w:rFonts w:cs="Arial"/>
                            <w:bCs/>
                            <w:szCs w:val="20"/>
                          </w:rPr>
                          <w:t>pripravljena dodatna prilagoditev nacionalne zakonodaje zaradi implementacije</w:t>
                        </w:r>
                        <w:r w:rsidR="005A1405" w:rsidRPr="009A11B7">
                          <w:rPr>
                            <w:rFonts w:cs="Arial"/>
                            <w:bCs/>
                            <w:szCs w:val="20"/>
                          </w:rPr>
                          <w:t> </w:t>
                        </w:r>
                        <w:r w:rsidR="00324416">
                          <w:rPr>
                            <w:rFonts w:cs="Arial"/>
                            <w:bCs/>
                            <w:szCs w:val="20"/>
                          </w:rPr>
                          <w:t>direktiv</w:t>
                        </w:r>
                        <w:r w:rsidR="000D7180">
                          <w:rPr>
                            <w:rFonts w:cs="Arial"/>
                            <w:bCs/>
                            <w:szCs w:val="20"/>
                          </w:rPr>
                          <w:t xml:space="preserve">, </w:t>
                        </w:r>
                        <w:r>
                          <w:rPr>
                            <w:rFonts w:cs="Arial"/>
                            <w:bCs/>
                            <w:szCs w:val="20"/>
                          </w:rPr>
                          <w:t>prenesenih v ZDavP-2.</w:t>
                        </w:r>
                      </w:p>
                      <w:p w14:paraId="453DE863" w14:textId="77777777" w:rsidR="005A1405" w:rsidRDefault="005A1405" w:rsidP="007B54D6">
                        <w:pPr>
                          <w:spacing w:line="276" w:lineRule="auto"/>
                          <w:jc w:val="both"/>
                          <w:rPr>
                            <w:rFonts w:cs="Arial"/>
                            <w:bCs/>
                            <w:szCs w:val="20"/>
                          </w:rPr>
                        </w:pPr>
                      </w:p>
                      <w:p w14:paraId="65D8580B" w14:textId="7AE67DCA" w:rsidR="007B54D6" w:rsidRDefault="007B54D6" w:rsidP="007B54D6">
                        <w:pPr>
                          <w:spacing w:line="276" w:lineRule="auto"/>
                          <w:jc w:val="both"/>
                          <w:rPr>
                            <w:rFonts w:cs="Arial"/>
                            <w:bCs/>
                            <w:szCs w:val="20"/>
                          </w:rPr>
                        </w:pPr>
                        <w:r>
                          <w:rPr>
                            <w:rFonts w:cs="Arial"/>
                            <w:bCs/>
                            <w:szCs w:val="20"/>
                          </w:rPr>
                          <w:t>Spremembe in dopolnitve ZDavP-2 so povezane tudi s spremembami materialnih določb v Zakonu o dohodnini.</w:t>
                        </w:r>
                      </w:p>
                      <w:p w14:paraId="7BC4C5E0" w14:textId="77777777" w:rsidR="007B54D6" w:rsidRDefault="007B54D6" w:rsidP="009702E0">
                        <w:pPr>
                          <w:spacing w:line="260" w:lineRule="exact"/>
                          <w:jc w:val="both"/>
                          <w:rPr>
                            <w:rFonts w:cs="Arial"/>
                            <w:szCs w:val="20"/>
                          </w:rPr>
                        </w:pPr>
                      </w:p>
                      <w:p w14:paraId="24B59939" w14:textId="2F071F29" w:rsidR="00E80CAF" w:rsidRPr="00E86C71" w:rsidRDefault="00E10776" w:rsidP="00F87DEB">
                        <w:pPr>
                          <w:spacing w:line="260" w:lineRule="exact"/>
                          <w:jc w:val="both"/>
                          <w:rPr>
                            <w:rFonts w:cs="Arial"/>
                            <w:szCs w:val="20"/>
                          </w:rPr>
                        </w:pPr>
                        <w:r w:rsidRPr="00E10776">
                          <w:rPr>
                            <w:rFonts w:cs="Arial"/>
                            <w:szCs w:val="20"/>
                          </w:rPr>
                          <w:t xml:space="preserve">V </w:t>
                        </w:r>
                        <w:r w:rsidR="00374B71" w:rsidRPr="00E10776">
                          <w:rPr>
                            <w:rFonts w:cs="Arial"/>
                            <w:szCs w:val="20"/>
                          </w:rPr>
                          <w:t>predlog zakona</w:t>
                        </w:r>
                        <w:r w:rsidRPr="00E10776">
                          <w:rPr>
                            <w:rFonts w:cs="Arial"/>
                            <w:szCs w:val="20"/>
                          </w:rPr>
                          <w:t xml:space="preserve"> so </w:t>
                        </w:r>
                        <w:r w:rsidR="00374B71" w:rsidRPr="00E10776">
                          <w:rPr>
                            <w:rFonts w:cs="Arial"/>
                            <w:szCs w:val="20"/>
                          </w:rPr>
                          <w:t>vključene spremembe in dopolnitve</w:t>
                        </w:r>
                        <w:r w:rsidR="000301D8">
                          <w:rPr>
                            <w:rFonts w:cs="Arial"/>
                            <w:szCs w:val="20"/>
                          </w:rPr>
                          <w:t xml:space="preserve"> ZDavP-2</w:t>
                        </w:r>
                        <w:r w:rsidR="00374B71" w:rsidRPr="00E10776">
                          <w:rPr>
                            <w:rFonts w:cs="Arial"/>
                            <w:szCs w:val="20"/>
                          </w:rPr>
                          <w:t xml:space="preserve">, ki so se ob uporabi veljavnega ZDavP-2 pokazale za potrebne. Te </w:t>
                        </w:r>
                        <w:r w:rsidR="003C5188" w:rsidRPr="00E10776">
                          <w:rPr>
                            <w:rFonts w:cs="Arial"/>
                            <w:szCs w:val="20"/>
                          </w:rPr>
                          <w:t xml:space="preserve">spremembe </w:t>
                        </w:r>
                        <w:r w:rsidR="00374B71" w:rsidRPr="00E10776">
                          <w:rPr>
                            <w:rFonts w:cs="Arial"/>
                            <w:szCs w:val="20"/>
                          </w:rPr>
                          <w:t>so predstavljene v poglavitnih rešitvah</w:t>
                        </w:r>
                        <w:r w:rsidR="003C5188" w:rsidRPr="00E10776">
                          <w:rPr>
                            <w:rFonts w:cs="Arial"/>
                            <w:szCs w:val="20"/>
                          </w:rPr>
                          <w:t xml:space="preserve"> predloga zakona</w:t>
                        </w:r>
                        <w:r w:rsidR="00374B71" w:rsidRPr="00E10776">
                          <w:rPr>
                            <w:rFonts w:cs="Arial"/>
                            <w:szCs w:val="20"/>
                          </w:rPr>
                          <w:t>.</w:t>
                        </w:r>
                        <w:r w:rsidR="00D01ACF">
                          <w:rPr>
                            <w:rFonts w:cs="Arial"/>
                            <w:szCs w:val="20"/>
                          </w:rPr>
                          <w:t xml:space="preserve"> </w:t>
                        </w:r>
                        <w:r w:rsidR="00A10CB4" w:rsidRPr="00794709">
                          <w:rPr>
                            <w:rFonts w:cs="Arial"/>
                            <w:szCs w:val="20"/>
                          </w:rPr>
                          <w:t xml:space="preserve"> </w:t>
                        </w:r>
                      </w:p>
                    </w:tc>
                  </w:tr>
                  <w:tr w:rsidR="00343402" w:rsidRPr="0031499F" w14:paraId="77093BE2" w14:textId="77777777" w:rsidTr="00A33180">
                    <w:tc>
                      <w:tcPr>
                        <w:tcW w:w="8714" w:type="dxa"/>
                      </w:tcPr>
                      <w:p w14:paraId="29748B1A" w14:textId="77777777" w:rsidR="00343402" w:rsidRPr="00D414A5" w:rsidRDefault="00343402" w:rsidP="00912D3A">
                        <w:pPr>
                          <w:suppressAutoHyphens/>
                          <w:overflowPunct w:val="0"/>
                          <w:autoSpaceDE w:val="0"/>
                          <w:autoSpaceDN w:val="0"/>
                          <w:adjustRightInd w:val="0"/>
                          <w:spacing w:before="280" w:after="60"/>
                          <w:jc w:val="both"/>
                          <w:textAlignment w:val="baseline"/>
                          <w:outlineLvl w:val="3"/>
                          <w:rPr>
                            <w:rFonts w:cs="Arial"/>
                            <w:b/>
                            <w:bCs/>
                            <w:szCs w:val="20"/>
                          </w:rPr>
                        </w:pPr>
                        <w:r w:rsidRPr="00D414A5">
                          <w:rPr>
                            <w:rFonts w:cs="Arial"/>
                            <w:b/>
                            <w:bCs/>
                            <w:szCs w:val="20"/>
                          </w:rPr>
                          <w:lastRenderedPageBreak/>
                          <w:t>2. CILJI, NAČELA IN POGLAVITNE REŠITVE PREDLOGA ZAKONA</w:t>
                        </w:r>
                      </w:p>
                    </w:tc>
                  </w:tr>
                  <w:tr w:rsidR="00343402" w:rsidRPr="0031499F" w14:paraId="3AAB3448" w14:textId="77777777" w:rsidTr="00A33180">
                    <w:tc>
                      <w:tcPr>
                        <w:tcW w:w="8714" w:type="dxa"/>
                      </w:tcPr>
                      <w:p w14:paraId="384B4C55" w14:textId="77777777" w:rsidR="00343402" w:rsidRDefault="00343402" w:rsidP="00912D3A">
                        <w:pPr>
                          <w:suppressAutoHyphens/>
                          <w:overflowPunct w:val="0"/>
                          <w:autoSpaceDE w:val="0"/>
                          <w:autoSpaceDN w:val="0"/>
                          <w:adjustRightInd w:val="0"/>
                          <w:spacing w:before="280" w:after="60"/>
                          <w:jc w:val="both"/>
                          <w:textAlignment w:val="baseline"/>
                          <w:outlineLvl w:val="3"/>
                          <w:rPr>
                            <w:rFonts w:cs="Arial"/>
                            <w:b/>
                            <w:bCs/>
                            <w:szCs w:val="20"/>
                          </w:rPr>
                        </w:pPr>
                        <w:r w:rsidRPr="00D414A5">
                          <w:rPr>
                            <w:rFonts w:cs="Arial"/>
                            <w:b/>
                            <w:bCs/>
                            <w:szCs w:val="20"/>
                          </w:rPr>
                          <w:t>2.1 Cilji</w:t>
                        </w:r>
                      </w:p>
                      <w:p w14:paraId="4AA06783" w14:textId="77777777" w:rsidR="00F87DEB" w:rsidRDefault="00F87DEB" w:rsidP="00F87DEB">
                        <w:pPr>
                          <w:spacing w:line="276" w:lineRule="auto"/>
                          <w:jc w:val="both"/>
                          <w:rPr>
                            <w:rFonts w:cs="Arial"/>
                            <w:bCs/>
                            <w:szCs w:val="20"/>
                          </w:rPr>
                        </w:pPr>
                      </w:p>
                      <w:p w14:paraId="680CEFF4" w14:textId="1AA513F5" w:rsidR="004140E9" w:rsidRDefault="00F30143" w:rsidP="004140E9">
                        <w:pPr>
                          <w:spacing w:line="276" w:lineRule="auto"/>
                          <w:jc w:val="both"/>
                          <w:rPr>
                            <w:rFonts w:cs="Arial"/>
                            <w:bCs/>
                            <w:szCs w:val="20"/>
                          </w:rPr>
                        </w:pPr>
                        <w:r>
                          <w:rPr>
                            <w:rFonts w:cs="Arial"/>
                            <w:szCs w:val="20"/>
                          </w:rPr>
                          <w:t>Poglavitni</w:t>
                        </w:r>
                        <w:r w:rsidR="004140E9">
                          <w:rPr>
                            <w:rFonts w:cs="Arial"/>
                            <w:szCs w:val="20"/>
                          </w:rPr>
                          <w:t xml:space="preserve"> c</w:t>
                        </w:r>
                        <w:r w:rsidR="00903A16">
                          <w:rPr>
                            <w:rFonts w:cs="Arial"/>
                            <w:szCs w:val="20"/>
                          </w:rPr>
                          <w:t xml:space="preserve">ilj predloga zakona je uskladitev Zakona o davčnem postopku z odločbo Ustavnega sodišča Republike Slovenije, </w:t>
                        </w:r>
                        <w:r w:rsidR="00903A16" w:rsidRPr="00F26988">
                          <w:rPr>
                            <w:rFonts w:cs="Arial"/>
                            <w:bCs/>
                            <w:szCs w:val="20"/>
                          </w:rPr>
                          <w:t>št. U-I-492/20-22 z dne 5. 10. 2023</w:t>
                        </w:r>
                        <w:r w:rsidR="000D7180">
                          <w:rPr>
                            <w:rFonts w:cs="Arial"/>
                            <w:bCs/>
                            <w:szCs w:val="20"/>
                          </w:rPr>
                          <w:t>,</w:t>
                        </w:r>
                        <w:r>
                          <w:rPr>
                            <w:rFonts w:cs="Arial"/>
                            <w:bCs/>
                            <w:szCs w:val="20"/>
                          </w:rPr>
                          <w:t xml:space="preserve"> in</w:t>
                        </w:r>
                        <w:r w:rsidR="00903A16">
                          <w:rPr>
                            <w:rFonts w:cs="Arial"/>
                            <w:bCs/>
                            <w:szCs w:val="20"/>
                          </w:rPr>
                          <w:t xml:space="preserve"> pravn</w:t>
                        </w:r>
                        <w:r w:rsidR="00324416">
                          <w:rPr>
                            <w:rFonts w:cs="Arial"/>
                            <w:bCs/>
                            <w:szCs w:val="20"/>
                          </w:rPr>
                          <w:t>im</w:t>
                        </w:r>
                        <w:r w:rsidR="00903A16">
                          <w:rPr>
                            <w:rFonts w:cs="Arial"/>
                            <w:bCs/>
                            <w:szCs w:val="20"/>
                          </w:rPr>
                          <w:t xml:space="preserve"> red</w:t>
                        </w:r>
                        <w:r w:rsidR="00324416">
                          <w:rPr>
                            <w:rFonts w:cs="Arial"/>
                            <w:bCs/>
                            <w:szCs w:val="20"/>
                          </w:rPr>
                          <w:t>om</w:t>
                        </w:r>
                        <w:r w:rsidR="00903A16">
                          <w:rPr>
                            <w:rFonts w:cs="Arial"/>
                            <w:bCs/>
                            <w:szCs w:val="20"/>
                          </w:rPr>
                          <w:t xml:space="preserve"> Evropske unije</w:t>
                        </w:r>
                        <w:r w:rsidR="00495D8D">
                          <w:rPr>
                            <w:rFonts w:cs="Arial"/>
                            <w:bCs/>
                            <w:szCs w:val="20"/>
                          </w:rPr>
                          <w:t xml:space="preserve">, </w:t>
                        </w:r>
                        <w:r w:rsidR="004140E9">
                          <w:rPr>
                            <w:rFonts w:cs="Arial"/>
                            <w:bCs/>
                            <w:szCs w:val="20"/>
                          </w:rPr>
                          <w:t xml:space="preserve">ki zahtevajo </w:t>
                        </w:r>
                        <w:r w:rsidR="00903A16">
                          <w:rPr>
                            <w:rFonts w:cs="Arial"/>
                            <w:bCs/>
                            <w:szCs w:val="20"/>
                          </w:rPr>
                          <w:t xml:space="preserve">dodatne prilagoditve nacionalne zakonodaje </w:t>
                        </w:r>
                        <w:r w:rsidR="004140E9">
                          <w:rPr>
                            <w:rFonts w:cs="Arial"/>
                            <w:bCs/>
                            <w:szCs w:val="20"/>
                          </w:rPr>
                          <w:t>zaradi implementacije</w:t>
                        </w:r>
                        <w:r w:rsidR="004140E9" w:rsidRPr="009A11B7">
                          <w:rPr>
                            <w:rFonts w:cs="Arial"/>
                            <w:bCs/>
                            <w:szCs w:val="20"/>
                          </w:rPr>
                          <w:t> </w:t>
                        </w:r>
                        <w:r w:rsidR="00324416">
                          <w:rPr>
                            <w:rFonts w:cs="Arial"/>
                            <w:bCs/>
                            <w:szCs w:val="20"/>
                          </w:rPr>
                          <w:t>direktiv</w:t>
                        </w:r>
                        <w:r w:rsidR="004140E9">
                          <w:rPr>
                            <w:rFonts w:cs="Arial"/>
                            <w:bCs/>
                            <w:szCs w:val="20"/>
                          </w:rPr>
                          <w:t xml:space="preserve">, </w:t>
                        </w:r>
                        <w:r w:rsidR="00E462BB">
                          <w:rPr>
                            <w:rFonts w:cs="Arial"/>
                            <w:bCs/>
                            <w:szCs w:val="20"/>
                          </w:rPr>
                          <w:t xml:space="preserve">ter </w:t>
                        </w:r>
                        <w:r w:rsidR="004140E9">
                          <w:rPr>
                            <w:rFonts w:cs="Arial"/>
                            <w:bCs/>
                            <w:szCs w:val="20"/>
                          </w:rPr>
                          <w:t xml:space="preserve">določitev pravil v zvezi s </w:t>
                        </w:r>
                        <w:r w:rsidR="00324416">
                          <w:rPr>
                            <w:rFonts w:cs="Arial"/>
                            <w:bCs/>
                            <w:szCs w:val="20"/>
                          </w:rPr>
                          <w:t xml:space="preserve">predlaganimi </w:t>
                        </w:r>
                        <w:r w:rsidR="004140E9">
                          <w:rPr>
                            <w:rFonts w:cs="Arial"/>
                            <w:bCs/>
                            <w:szCs w:val="20"/>
                          </w:rPr>
                          <w:t xml:space="preserve">spremembami Zakona o dohodnini. </w:t>
                        </w:r>
                      </w:p>
                      <w:p w14:paraId="2138E37C" w14:textId="77777777" w:rsidR="00EC5935" w:rsidRDefault="00EC5935" w:rsidP="00EC5935">
                        <w:pPr>
                          <w:spacing w:line="276" w:lineRule="auto"/>
                          <w:jc w:val="both"/>
                          <w:rPr>
                            <w:rFonts w:cs="Arial"/>
                            <w:bCs/>
                            <w:szCs w:val="20"/>
                          </w:rPr>
                        </w:pPr>
                      </w:p>
                      <w:p w14:paraId="2793E462" w14:textId="4CF844BF" w:rsidR="00EC5935" w:rsidRDefault="004140E9" w:rsidP="00EC5935">
                        <w:pPr>
                          <w:spacing w:line="276" w:lineRule="auto"/>
                          <w:jc w:val="both"/>
                          <w:rPr>
                            <w:rFonts w:cs="Arial"/>
                            <w:bCs/>
                            <w:szCs w:val="20"/>
                          </w:rPr>
                        </w:pPr>
                        <w:r>
                          <w:rPr>
                            <w:rFonts w:cs="Arial"/>
                            <w:bCs/>
                            <w:szCs w:val="20"/>
                          </w:rPr>
                          <w:t>P</w:t>
                        </w:r>
                        <w:r w:rsidR="00EC5935" w:rsidRPr="00F26988">
                          <w:rPr>
                            <w:rFonts w:cs="Arial"/>
                            <w:bCs/>
                            <w:szCs w:val="20"/>
                          </w:rPr>
                          <w:t>otreb</w:t>
                        </w:r>
                        <w:r>
                          <w:rPr>
                            <w:rFonts w:cs="Arial"/>
                            <w:bCs/>
                            <w:szCs w:val="20"/>
                          </w:rPr>
                          <w:t>e</w:t>
                        </w:r>
                        <w:r w:rsidR="00EC5935" w:rsidRPr="00F26988">
                          <w:rPr>
                            <w:rFonts w:cs="Arial"/>
                            <w:bCs/>
                            <w:szCs w:val="20"/>
                          </w:rPr>
                          <w:t xml:space="preserve"> po spremembi določenih rešitev</w:t>
                        </w:r>
                        <w:r>
                          <w:rPr>
                            <w:rFonts w:cs="Arial"/>
                            <w:bCs/>
                            <w:szCs w:val="20"/>
                          </w:rPr>
                          <w:t xml:space="preserve"> narekujejo</w:t>
                        </w:r>
                        <w:r w:rsidR="00E462BB">
                          <w:rPr>
                            <w:rFonts w:cs="Arial"/>
                            <w:bCs/>
                            <w:szCs w:val="20"/>
                          </w:rPr>
                          <w:t xml:space="preserve"> tudi </w:t>
                        </w:r>
                        <w:r>
                          <w:rPr>
                            <w:rFonts w:cs="Arial"/>
                            <w:bCs/>
                            <w:szCs w:val="20"/>
                          </w:rPr>
                          <w:t xml:space="preserve"> </w:t>
                        </w:r>
                        <w:r w:rsidR="00EC5935" w:rsidRPr="00F26988">
                          <w:rPr>
                            <w:rFonts w:cs="Arial"/>
                            <w:bCs/>
                            <w:szCs w:val="20"/>
                          </w:rPr>
                          <w:t>spoznanj</w:t>
                        </w:r>
                        <w:r>
                          <w:rPr>
                            <w:rFonts w:cs="Arial"/>
                            <w:bCs/>
                            <w:szCs w:val="20"/>
                          </w:rPr>
                          <w:t>a</w:t>
                        </w:r>
                        <w:r w:rsidR="00EC5935" w:rsidRPr="00F26988">
                          <w:rPr>
                            <w:rFonts w:cs="Arial"/>
                            <w:bCs/>
                            <w:szCs w:val="20"/>
                          </w:rPr>
                          <w:t xml:space="preserve"> izvajanja veljavnega sistema, </w:t>
                        </w:r>
                        <w:r w:rsidR="000D4383">
                          <w:rPr>
                            <w:rFonts w:cs="Arial"/>
                            <w:bCs/>
                            <w:szCs w:val="20"/>
                          </w:rPr>
                          <w:t>stališča Vrhovnega sodišča Republike Slovenije</w:t>
                        </w:r>
                        <w:r w:rsidR="000D4383" w:rsidRPr="00F26988">
                          <w:rPr>
                            <w:rFonts w:cs="Arial"/>
                            <w:bCs/>
                            <w:szCs w:val="20"/>
                          </w:rPr>
                          <w:t xml:space="preserve"> </w:t>
                        </w:r>
                        <w:r w:rsidR="000D4383">
                          <w:rPr>
                            <w:rFonts w:cs="Arial"/>
                            <w:bCs/>
                            <w:szCs w:val="20"/>
                          </w:rPr>
                          <w:t xml:space="preserve">in </w:t>
                        </w:r>
                        <w:r w:rsidR="00EC5935" w:rsidRPr="00F26988">
                          <w:rPr>
                            <w:rFonts w:cs="Arial"/>
                            <w:bCs/>
                            <w:szCs w:val="20"/>
                          </w:rPr>
                          <w:t>predlog</w:t>
                        </w:r>
                        <w:r w:rsidR="00324416">
                          <w:rPr>
                            <w:rFonts w:cs="Arial"/>
                            <w:bCs/>
                            <w:szCs w:val="20"/>
                          </w:rPr>
                          <w:t>i</w:t>
                        </w:r>
                        <w:r w:rsidR="000D4383" w:rsidDel="00324416">
                          <w:rPr>
                            <w:rFonts w:cs="Arial"/>
                            <w:bCs/>
                            <w:szCs w:val="20"/>
                          </w:rPr>
                          <w:t xml:space="preserve"> </w:t>
                        </w:r>
                        <w:r w:rsidR="00EC5935" w:rsidRPr="00F26988">
                          <w:rPr>
                            <w:rFonts w:cs="Arial"/>
                            <w:bCs/>
                            <w:szCs w:val="20"/>
                          </w:rPr>
                          <w:t>strokovne javnosti ter davčnih zavezancev.</w:t>
                        </w:r>
                      </w:p>
                      <w:p w14:paraId="52D1EE6A" w14:textId="77777777" w:rsidR="004140E9" w:rsidRPr="00F26988" w:rsidRDefault="004140E9" w:rsidP="00EC5935">
                        <w:pPr>
                          <w:spacing w:line="276" w:lineRule="auto"/>
                          <w:jc w:val="both"/>
                          <w:rPr>
                            <w:rFonts w:cs="Arial"/>
                            <w:bCs/>
                            <w:szCs w:val="20"/>
                          </w:rPr>
                        </w:pPr>
                      </w:p>
                      <w:p w14:paraId="3BBC1CD7" w14:textId="6B72371D" w:rsidR="00D01ACF" w:rsidRDefault="00C031ED" w:rsidP="00FE02F9">
                        <w:pPr>
                          <w:spacing w:line="276" w:lineRule="auto"/>
                          <w:jc w:val="both"/>
                          <w:rPr>
                            <w:rFonts w:cs="Arial"/>
                            <w:szCs w:val="20"/>
                          </w:rPr>
                        </w:pPr>
                        <w:r>
                          <w:rPr>
                            <w:rFonts w:cs="Arial"/>
                            <w:szCs w:val="20"/>
                          </w:rPr>
                          <w:t xml:space="preserve">V širšem smislu cilj predloga zakona </w:t>
                        </w:r>
                        <w:r w:rsidR="009E3EF5" w:rsidRPr="001A613E">
                          <w:rPr>
                            <w:rFonts w:cs="Arial"/>
                            <w:szCs w:val="20"/>
                          </w:rPr>
                          <w:t>ni le v potreb</w:t>
                        </w:r>
                        <w:r w:rsidR="009E3EF5">
                          <w:rPr>
                            <w:rFonts w:cs="Arial"/>
                            <w:szCs w:val="20"/>
                          </w:rPr>
                          <w:t>n</w:t>
                        </w:r>
                        <w:r w:rsidR="009E3EF5" w:rsidRPr="001A613E">
                          <w:rPr>
                            <w:rFonts w:cs="Arial"/>
                            <w:szCs w:val="20"/>
                          </w:rPr>
                          <w:t xml:space="preserve">i </w:t>
                        </w:r>
                        <w:r w:rsidR="009E3EF5">
                          <w:rPr>
                            <w:rFonts w:cs="Arial"/>
                            <w:szCs w:val="20"/>
                          </w:rPr>
                          <w:t>uresničitvi odločbe Ustavnega sodišča</w:t>
                        </w:r>
                        <w:r w:rsidR="00EC5935">
                          <w:rPr>
                            <w:rFonts w:cs="Arial"/>
                            <w:szCs w:val="20"/>
                          </w:rPr>
                          <w:t xml:space="preserve"> in </w:t>
                        </w:r>
                        <w:r>
                          <w:rPr>
                            <w:rFonts w:cs="Arial"/>
                            <w:szCs w:val="20"/>
                          </w:rPr>
                          <w:t xml:space="preserve">dodatni prilagoditvi nacionalne zakonodaje zaradi implementacije </w:t>
                        </w:r>
                        <w:r w:rsidR="00324416">
                          <w:rPr>
                            <w:rFonts w:cs="Arial"/>
                            <w:szCs w:val="20"/>
                          </w:rPr>
                          <w:t>direktiv</w:t>
                        </w:r>
                        <w:r w:rsidR="00EC5935">
                          <w:rPr>
                            <w:rFonts w:cs="Arial"/>
                            <w:szCs w:val="20"/>
                          </w:rPr>
                          <w:t>, temveč je c</w:t>
                        </w:r>
                        <w:r w:rsidR="009E3EF5" w:rsidRPr="00032D96">
                          <w:rPr>
                            <w:rFonts w:cs="Arial"/>
                            <w:szCs w:val="20"/>
                          </w:rPr>
                          <w:t>ilj</w:t>
                        </w:r>
                        <w:r>
                          <w:rPr>
                            <w:rFonts w:cs="Arial"/>
                            <w:szCs w:val="20"/>
                          </w:rPr>
                          <w:t xml:space="preserve"> tudi</w:t>
                        </w:r>
                        <w:r w:rsidR="00EC5935">
                          <w:rPr>
                            <w:rFonts w:cs="Arial"/>
                            <w:szCs w:val="20"/>
                          </w:rPr>
                          <w:t xml:space="preserve"> v izboljšavi določil davčnega postopka</w:t>
                        </w:r>
                        <w:r w:rsidR="009E3EF5" w:rsidRPr="00032D96">
                          <w:rPr>
                            <w:rFonts w:cs="Arial"/>
                            <w:szCs w:val="20"/>
                          </w:rPr>
                          <w:t xml:space="preserve"> </w:t>
                        </w:r>
                        <w:r w:rsidR="00EC5935">
                          <w:rPr>
                            <w:rFonts w:cs="Arial"/>
                            <w:szCs w:val="20"/>
                          </w:rPr>
                          <w:t>z namenom</w:t>
                        </w:r>
                        <w:r w:rsidR="009E3EF5">
                          <w:rPr>
                            <w:rFonts w:cs="Arial"/>
                            <w:szCs w:val="20"/>
                          </w:rPr>
                          <w:t xml:space="preserve"> </w:t>
                        </w:r>
                        <w:r w:rsidR="009E3EF5" w:rsidRPr="00032D96">
                          <w:rPr>
                            <w:rFonts w:cs="Arial"/>
                            <w:szCs w:val="20"/>
                          </w:rPr>
                          <w:t>zagotovit</w:t>
                        </w:r>
                        <w:r w:rsidR="009E3EF5">
                          <w:rPr>
                            <w:rFonts w:cs="Arial"/>
                            <w:szCs w:val="20"/>
                          </w:rPr>
                          <w:t>v</w:t>
                        </w:r>
                        <w:r w:rsidR="00EC5935">
                          <w:rPr>
                            <w:rFonts w:cs="Arial"/>
                            <w:szCs w:val="20"/>
                          </w:rPr>
                          <w:t>e</w:t>
                        </w:r>
                        <w:r w:rsidR="009E3EF5" w:rsidRPr="00032D96">
                          <w:rPr>
                            <w:rFonts w:cs="Arial"/>
                            <w:szCs w:val="20"/>
                          </w:rPr>
                          <w:t xml:space="preserve"> transparentn</w:t>
                        </w:r>
                        <w:r w:rsidR="009E3EF5">
                          <w:rPr>
                            <w:rFonts w:cs="Arial"/>
                            <w:szCs w:val="20"/>
                          </w:rPr>
                          <w:t>ega</w:t>
                        </w:r>
                        <w:r w:rsidR="009E3EF5" w:rsidRPr="00032D96">
                          <w:rPr>
                            <w:rFonts w:cs="Arial"/>
                            <w:szCs w:val="20"/>
                          </w:rPr>
                          <w:t>, učinkovit</w:t>
                        </w:r>
                        <w:r w:rsidR="009E3EF5">
                          <w:rPr>
                            <w:rFonts w:cs="Arial"/>
                            <w:szCs w:val="20"/>
                          </w:rPr>
                          <w:t>ega</w:t>
                        </w:r>
                        <w:r w:rsidR="009E3EF5" w:rsidRPr="00032D96">
                          <w:rPr>
                            <w:rFonts w:cs="Arial"/>
                            <w:szCs w:val="20"/>
                          </w:rPr>
                          <w:t xml:space="preserve"> in praviln</w:t>
                        </w:r>
                        <w:r w:rsidR="009E3EF5">
                          <w:rPr>
                            <w:rFonts w:cs="Arial"/>
                            <w:szCs w:val="20"/>
                          </w:rPr>
                          <w:t>ega</w:t>
                        </w:r>
                        <w:r w:rsidR="009E3EF5" w:rsidRPr="00032D96">
                          <w:rPr>
                            <w:rFonts w:cs="Arial"/>
                            <w:szCs w:val="20"/>
                          </w:rPr>
                          <w:t xml:space="preserve"> izvajanj</w:t>
                        </w:r>
                        <w:r w:rsidR="009E3EF5">
                          <w:rPr>
                            <w:rFonts w:cs="Arial"/>
                            <w:szCs w:val="20"/>
                          </w:rPr>
                          <w:t>a</w:t>
                        </w:r>
                        <w:r w:rsidR="009E3EF5" w:rsidRPr="00032D96">
                          <w:rPr>
                            <w:rFonts w:cs="Arial"/>
                            <w:szCs w:val="20"/>
                          </w:rPr>
                          <w:t xml:space="preserve"> v praksi, </w:t>
                        </w:r>
                        <w:r w:rsidR="001F6002">
                          <w:rPr>
                            <w:rFonts w:cs="Arial"/>
                            <w:szCs w:val="20"/>
                          </w:rPr>
                          <w:t>določnosti</w:t>
                        </w:r>
                        <w:r w:rsidR="009E3EF5">
                          <w:rPr>
                            <w:rFonts w:cs="Arial"/>
                            <w:szCs w:val="20"/>
                          </w:rPr>
                          <w:t xml:space="preserve"> in predvidljivosti ravnanja zavezancev </w:t>
                        </w:r>
                        <w:r w:rsidR="00495D8D">
                          <w:rPr>
                            <w:rFonts w:cs="Arial"/>
                            <w:szCs w:val="20"/>
                          </w:rPr>
                          <w:t xml:space="preserve">za davek ter drugih udeležencev </w:t>
                        </w:r>
                        <w:r w:rsidR="009E3EF5">
                          <w:rPr>
                            <w:rFonts w:cs="Arial"/>
                            <w:szCs w:val="20"/>
                          </w:rPr>
                          <w:t>pri izpolnjevanju davčnih obveznost</w:t>
                        </w:r>
                        <w:r w:rsidR="00495D8D">
                          <w:rPr>
                            <w:rFonts w:cs="Arial"/>
                            <w:szCs w:val="20"/>
                          </w:rPr>
                          <w:t>i</w:t>
                        </w:r>
                        <w:r w:rsidR="009E3EF5">
                          <w:rPr>
                            <w:rFonts w:cs="Arial"/>
                            <w:szCs w:val="20"/>
                          </w:rPr>
                          <w:t xml:space="preserve"> in davčn</w:t>
                        </w:r>
                        <w:r w:rsidR="00495D8D">
                          <w:rPr>
                            <w:rFonts w:cs="Arial"/>
                            <w:szCs w:val="20"/>
                          </w:rPr>
                          <w:t>ega</w:t>
                        </w:r>
                        <w:r w:rsidR="009E3EF5">
                          <w:rPr>
                            <w:rFonts w:cs="Arial"/>
                            <w:szCs w:val="20"/>
                          </w:rPr>
                          <w:t xml:space="preserve"> organ</w:t>
                        </w:r>
                        <w:r w:rsidR="00495D8D">
                          <w:rPr>
                            <w:rFonts w:cs="Arial"/>
                            <w:szCs w:val="20"/>
                          </w:rPr>
                          <w:t xml:space="preserve">a </w:t>
                        </w:r>
                        <w:r w:rsidR="009E3EF5">
                          <w:rPr>
                            <w:rFonts w:cs="Arial"/>
                            <w:szCs w:val="20"/>
                          </w:rPr>
                          <w:t>pri vodenju</w:t>
                        </w:r>
                        <w:r w:rsidR="00495D8D">
                          <w:rPr>
                            <w:rFonts w:cs="Arial"/>
                            <w:szCs w:val="20"/>
                          </w:rPr>
                          <w:t xml:space="preserve"> davčnih </w:t>
                        </w:r>
                        <w:r w:rsidR="009E3EF5">
                          <w:rPr>
                            <w:rFonts w:cs="Arial"/>
                            <w:szCs w:val="20"/>
                          </w:rPr>
                          <w:t xml:space="preserve">postopkov, </w:t>
                        </w:r>
                        <w:r w:rsidR="00495D8D">
                          <w:rPr>
                            <w:rFonts w:cs="Arial"/>
                            <w:szCs w:val="20"/>
                          </w:rPr>
                          <w:t xml:space="preserve">ter </w:t>
                        </w:r>
                        <w:r w:rsidR="009E3EF5" w:rsidRPr="000D4383">
                          <w:rPr>
                            <w:rFonts w:cs="Arial"/>
                            <w:szCs w:val="20"/>
                          </w:rPr>
                          <w:t>lažjega in hitrejšega uveljavljanja pravic in pravnih koristi</w:t>
                        </w:r>
                        <w:r w:rsidR="00495D8D">
                          <w:rPr>
                            <w:rFonts w:cs="Arial"/>
                            <w:szCs w:val="20"/>
                          </w:rPr>
                          <w:t xml:space="preserve"> zavezancev za davek</w:t>
                        </w:r>
                        <w:r w:rsidR="004140E9" w:rsidRPr="000D4383">
                          <w:rPr>
                            <w:rFonts w:cs="Arial"/>
                            <w:szCs w:val="20"/>
                          </w:rPr>
                          <w:t>.</w:t>
                        </w:r>
                        <w:r w:rsidR="009E3EF5" w:rsidRPr="000D4383">
                          <w:rPr>
                            <w:rFonts w:cs="Arial"/>
                            <w:szCs w:val="20"/>
                          </w:rPr>
                          <w:t xml:space="preserve"> </w:t>
                        </w:r>
                      </w:p>
                    </w:tc>
                  </w:tr>
                  <w:tr w:rsidR="00343402" w:rsidRPr="0031499F" w14:paraId="00564F1E" w14:textId="77777777" w:rsidTr="00A33180">
                    <w:tc>
                      <w:tcPr>
                        <w:tcW w:w="8714" w:type="dxa"/>
                      </w:tcPr>
                      <w:p w14:paraId="7C41B8AA" w14:textId="77777777" w:rsidR="00343402" w:rsidRPr="00D414A5" w:rsidRDefault="00343402" w:rsidP="00912D3A">
                        <w:pPr>
                          <w:suppressAutoHyphens/>
                          <w:overflowPunct w:val="0"/>
                          <w:autoSpaceDE w:val="0"/>
                          <w:autoSpaceDN w:val="0"/>
                          <w:adjustRightInd w:val="0"/>
                          <w:spacing w:before="280" w:after="60"/>
                          <w:jc w:val="both"/>
                          <w:textAlignment w:val="baseline"/>
                          <w:outlineLvl w:val="3"/>
                          <w:rPr>
                            <w:rFonts w:cs="Arial"/>
                            <w:b/>
                            <w:bCs/>
                            <w:szCs w:val="20"/>
                          </w:rPr>
                        </w:pPr>
                        <w:r w:rsidRPr="00D414A5">
                          <w:rPr>
                            <w:rFonts w:cs="Arial"/>
                            <w:b/>
                            <w:bCs/>
                            <w:szCs w:val="20"/>
                          </w:rPr>
                          <w:t>2.2 Načela</w:t>
                        </w:r>
                      </w:p>
                    </w:tc>
                  </w:tr>
                  <w:tr w:rsidR="00343402" w:rsidRPr="0031499F" w14:paraId="6BF15921" w14:textId="77777777" w:rsidTr="00A33180">
                    <w:tc>
                      <w:tcPr>
                        <w:tcW w:w="8714" w:type="dxa"/>
                      </w:tcPr>
                      <w:p w14:paraId="0A25EC92" w14:textId="77777777" w:rsidR="00343402" w:rsidRPr="00E86C71" w:rsidRDefault="00343402" w:rsidP="00912D3A">
                        <w:pPr>
                          <w:spacing w:line="276" w:lineRule="auto"/>
                          <w:jc w:val="both"/>
                          <w:rPr>
                            <w:rFonts w:cs="Arial"/>
                            <w:szCs w:val="20"/>
                          </w:rPr>
                        </w:pPr>
                      </w:p>
                    </w:tc>
                  </w:tr>
                  <w:tr w:rsidR="00343402" w:rsidRPr="0031499F" w14:paraId="723B84FC" w14:textId="77777777" w:rsidTr="00A33180">
                    <w:tc>
                      <w:tcPr>
                        <w:tcW w:w="8714" w:type="dxa"/>
                      </w:tcPr>
                      <w:p w14:paraId="377DF8CF" w14:textId="77777777" w:rsidR="00FE02F9" w:rsidRDefault="00735204" w:rsidP="00D101E1">
                        <w:pPr>
                          <w:spacing w:line="276" w:lineRule="auto"/>
                          <w:jc w:val="both"/>
                          <w:rPr>
                            <w:rFonts w:cs="Arial"/>
                            <w:szCs w:val="20"/>
                          </w:rPr>
                        </w:pPr>
                        <w:r>
                          <w:rPr>
                            <w:rFonts w:cs="Arial"/>
                            <w:szCs w:val="20"/>
                          </w:rPr>
                          <w:t xml:space="preserve">S predlaganimi </w:t>
                        </w:r>
                        <w:r w:rsidR="00D101E1">
                          <w:rPr>
                            <w:rFonts w:cs="Arial"/>
                            <w:szCs w:val="20"/>
                          </w:rPr>
                          <w:t xml:space="preserve">rešitvami so </w:t>
                        </w:r>
                        <w:r w:rsidR="00BC4CC9" w:rsidRPr="00E86C71">
                          <w:rPr>
                            <w:rFonts w:cs="Arial"/>
                            <w:szCs w:val="20"/>
                          </w:rPr>
                          <w:t>spošt</w:t>
                        </w:r>
                        <w:r w:rsidR="00D101E1">
                          <w:rPr>
                            <w:rFonts w:cs="Arial"/>
                            <w:szCs w:val="20"/>
                          </w:rPr>
                          <w:t>ovane</w:t>
                        </w:r>
                        <w:r w:rsidR="00BC4CC9" w:rsidRPr="00E86C71">
                          <w:rPr>
                            <w:rFonts w:cs="Arial"/>
                            <w:szCs w:val="20"/>
                          </w:rPr>
                          <w:t xml:space="preserve"> pravice davčnih zavezancev in upošteva</w:t>
                        </w:r>
                        <w:r w:rsidR="00D101E1">
                          <w:rPr>
                            <w:rFonts w:cs="Arial"/>
                            <w:szCs w:val="20"/>
                          </w:rPr>
                          <w:t>na</w:t>
                        </w:r>
                        <w:r w:rsidR="00BC4CC9" w:rsidRPr="00E86C71">
                          <w:rPr>
                            <w:rFonts w:cs="Arial"/>
                            <w:szCs w:val="20"/>
                          </w:rPr>
                          <w:t xml:space="preserve"> temeljna načela davčnega postopka, ki so opredeljena v veljavnem </w:t>
                        </w:r>
                        <w:r>
                          <w:rPr>
                            <w:rFonts w:cs="Arial"/>
                            <w:szCs w:val="20"/>
                          </w:rPr>
                          <w:t>ZDavP-2</w:t>
                        </w:r>
                        <w:r w:rsidR="00BC4CC9" w:rsidRPr="00E86C71">
                          <w:rPr>
                            <w:rFonts w:cs="Arial"/>
                            <w:szCs w:val="20"/>
                          </w:rPr>
                          <w:t xml:space="preserve">. </w:t>
                        </w:r>
                        <w:r w:rsidR="00343402" w:rsidRPr="00E86C71">
                          <w:rPr>
                            <w:rFonts w:cs="Arial"/>
                            <w:szCs w:val="20"/>
                          </w:rPr>
                          <w:t xml:space="preserve">Predlog zakona </w:t>
                        </w:r>
                        <w:r w:rsidR="00000076" w:rsidRPr="00E86C71">
                          <w:rPr>
                            <w:rFonts w:cs="Arial"/>
                            <w:szCs w:val="20"/>
                          </w:rPr>
                          <w:t xml:space="preserve">ne spreminja obstoječih temeljnih načel davčnega postopka. Predlagane spremembe in dopolnitve </w:t>
                        </w:r>
                        <w:r>
                          <w:rPr>
                            <w:rFonts w:cs="Arial"/>
                            <w:szCs w:val="20"/>
                          </w:rPr>
                          <w:t xml:space="preserve">ZDavP-2 </w:t>
                        </w:r>
                        <w:r w:rsidR="00000076" w:rsidRPr="00E86C71">
                          <w:rPr>
                            <w:rFonts w:cs="Arial"/>
                            <w:szCs w:val="20"/>
                          </w:rPr>
                          <w:lastRenderedPageBreak/>
                          <w:t xml:space="preserve">predstavljajo način izvedbe temeljnega </w:t>
                        </w:r>
                        <w:r w:rsidR="00343402" w:rsidRPr="0031025F">
                          <w:rPr>
                            <w:rFonts w:cs="Arial"/>
                            <w:szCs w:val="20"/>
                          </w:rPr>
                          <w:t>načel</w:t>
                        </w:r>
                        <w:r w:rsidR="00000076" w:rsidRPr="00E355CE">
                          <w:rPr>
                            <w:rFonts w:cs="Arial"/>
                            <w:szCs w:val="20"/>
                          </w:rPr>
                          <w:t>a</w:t>
                        </w:r>
                        <w:r w:rsidR="00343402" w:rsidRPr="00462225">
                          <w:rPr>
                            <w:rFonts w:cs="Arial"/>
                            <w:szCs w:val="20"/>
                          </w:rPr>
                          <w:t xml:space="preserve"> zakonitosti, načel</w:t>
                        </w:r>
                        <w:r w:rsidR="00000076" w:rsidRPr="00462225">
                          <w:rPr>
                            <w:rFonts w:cs="Arial"/>
                            <w:szCs w:val="20"/>
                          </w:rPr>
                          <w:t>a</w:t>
                        </w:r>
                        <w:r w:rsidR="00343402" w:rsidRPr="00462225">
                          <w:rPr>
                            <w:rFonts w:cs="Arial"/>
                            <w:szCs w:val="20"/>
                          </w:rPr>
                          <w:t xml:space="preserve"> gotovosti, seznanjenosti in pomoči,</w:t>
                        </w:r>
                        <w:r w:rsidR="00795113" w:rsidRPr="00462225">
                          <w:rPr>
                            <w:rFonts w:cs="Arial"/>
                            <w:szCs w:val="20"/>
                          </w:rPr>
                          <w:t xml:space="preserve"> </w:t>
                        </w:r>
                        <w:r w:rsidR="00343402" w:rsidRPr="00462225">
                          <w:rPr>
                            <w:rFonts w:cs="Arial"/>
                            <w:szCs w:val="20"/>
                          </w:rPr>
                          <w:t>načel</w:t>
                        </w:r>
                        <w:r w:rsidR="00000076" w:rsidRPr="00462225">
                          <w:rPr>
                            <w:rFonts w:cs="Arial"/>
                            <w:szCs w:val="20"/>
                          </w:rPr>
                          <w:t>a</w:t>
                        </w:r>
                        <w:r w:rsidR="00343402" w:rsidRPr="00462225">
                          <w:rPr>
                            <w:rFonts w:cs="Arial"/>
                            <w:szCs w:val="20"/>
                          </w:rPr>
                          <w:t xml:space="preserve"> varstva pravic strank in varstva javnih koristi,</w:t>
                        </w:r>
                        <w:r w:rsidR="00795113" w:rsidRPr="0031025F">
                          <w:rPr>
                            <w:rFonts w:cs="Arial"/>
                            <w:szCs w:val="20"/>
                          </w:rPr>
                          <w:t xml:space="preserve"> </w:t>
                        </w:r>
                        <w:r w:rsidR="00343402" w:rsidRPr="0031025F">
                          <w:rPr>
                            <w:rFonts w:cs="Arial"/>
                            <w:szCs w:val="20"/>
                          </w:rPr>
                          <w:t>načel</w:t>
                        </w:r>
                        <w:r w:rsidR="00000076" w:rsidRPr="0031025F">
                          <w:rPr>
                            <w:rFonts w:cs="Arial"/>
                            <w:szCs w:val="20"/>
                          </w:rPr>
                          <w:t>a</w:t>
                        </w:r>
                        <w:r w:rsidR="00343402" w:rsidRPr="0031025F">
                          <w:rPr>
                            <w:rFonts w:cs="Arial"/>
                            <w:szCs w:val="20"/>
                          </w:rPr>
                          <w:t xml:space="preserve"> sorazmernosti, načel</w:t>
                        </w:r>
                        <w:r w:rsidR="00000076" w:rsidRPr="0031025F">
                          <w:rPr>
                            <w:rFonts w:cs="Arial"/>
                            <w:szCs w:val="20"/>
                          </w:rPr>
                          <w:t>a</w:t>
                        </w:r>
                        <w:r w:rsidR="00343402" w:rsidRPr="0031025F">
                          <w:rPr>
                            <w:rFonts w:cs="Arial"/>
                            <w:szCs w:val="20"/>
                          </w:rPr>
                          <w:t xml:space="preserve"> zaslišanja stranke,</w:t>
                        </w:r>
                        <w:r w:rsidR="00795113" w:rsidRPr="0031025F">
                          <w:rPr>
                            <w:rFonts w:cs="Arial"/>
                            <w:szCs w:val="20"/>
                          </w:rPr>
                          <w:t xml:space="preserve"> </w:t>
                        </w:r>
                        <w:r w:rsidR="00343402" w:rsidRPr="0031025F">
                          <w:rPr>
                            <w:rFonts w:cs="Arial"/>
                            <w:szCs w:val="20"/>
                          </w:rPr>
                          <w:t>načel</w:t>
                        </w:r>
                        <w:r w:rsidR="00000076" w:rsidRPr="0031025F">
                          <w:rPr>
                            <w:rFonts w:cs="Arial"/>
                            <w:szCs w:val="20"/>
                          </w:rPr>
                          <w:t>a</w:t>
                        </w:r>
                        <w:r w:rsidR="00343402" w:rsidRPr="0031025F">
                          <w:rPr>
                            <w:rFonts w:cs="Arial"/>
                            <w:szCs w:val="20"/>
                          </w:rPr>
                          <w:t xml:space="preserve"> dolžnosti govoriti resnico in poštene uporabe pravic,</w:t>
                        </w:r>
                        <w:r w:rsidR="00795113" w:rsidRPr="0031025F">
                          <w:rPr>
                            <w:rFonts w:cs="Arial"/>
                            <w:szCs w:val="20"/>
                          </w:rPr>
                          <w:t xml:space="preserve"> </w:t>
                        </w:r>
                        <w:r w:rsidR="00343402" w:rsidRPr="0031025F">
                          <w:rPr>
                            <w:rFonts w:cs="Arial"/>
                            <w:szCs w:val="20"/>
                          </w:rPr>
                          <w:t>načel</w:t>
                        </w:r>
                        <w:r w:rsidR="00000076" w:rsidRPr="0031025F">
                          <w:rPr>
                            <w:rFonts w:cs="Arial"/>
                            <w:szCs w:val="20"/>
                          </w:rPr>
                          <w:t>a</w:t>
                        </w:r>
                        <w:r w:rsidR="00343402" w:rsidRPr="0031025F">
                          <w:rPr>
                            <w:rFonts w:cs="Arial"/>
                            <w:szCs w:val="20"/>
                          </w:rPr>
                          <w:t xml:space="preserve"> zakonitega in pravočasnega izpolnjevanja ter plačevanja davčnih obveznosti, načel</w:t>
                        </w:r>
                        <w:r w:rsidR="00000076" w:rsidRPr="0031025F">
                          <w:rPr>
                            <w:rFonts w:cs="Arial"/>
                            <w:szCs w:val="20"/>
                          </w:rPr>
                          <w:t>a</w:t>
                        </w:r>
                        <w:r w:rsidR="00343402" w:rsidRPr="0031025F">
                          <w:rPr>
                            <w:rFonts w:cs="Arial"/>
                            <w:szCs w:val="20"/>
                          </w:rPr>
                          <w:t xml:space="preserve"> dolžnosti dajanja podatkov,</w:t>
                        </w:r>
                        <w:r w:rsidR="00795113" w:rsidRPr="0031025F">
                          <w:rPr>
                            <w:rFonts w:cs="Arial"/>
                            <w:szCs w:val="20"/>
                          </w:rPr>
                          <w:t xml:space="preserve"> </w:t>
                        </w:r>
                        <w:r w:rsidR="00343402" w:rsidRPr="0031025F">
                          <w:rPr>
                            <w:rFonts w:cs="Arial"/>
                            <w:szCs w:val="20"/>
                          </w:rPr>
                          <w:t>načel</w:t>
                        </w:r>
                        <w:r w:rsidR="00000076" w:rsidRPr="0031025F">
                          <w:rPr>
                            <w:rFonts w:cs="Arial"/>
                            <w:szCs w:val="20"/>
                          </w:rPr>
                          <w:t>a</w:t>
                        </w:r>
                        <w:r w:rsidR="00343402" w:rsidRPr="0031025F">
                          <w:rPr>
                            <w:rFonts w:cs="Arial"/>
                            <w:szCs w:val="20"/>
                          </w:rPr>
                          <w:t xml:space="preserve"> materialne resnice, načel</w:t>
                        </w:r>
                        <w:r w:rsidR="00000076" w:rsidRPr="0031025F">
                          <w:rPr>
                            <w:rFonts w:cs="Arial"/>
                            <w:szCs w:val="20"/>
                          </w:rPr>
                          <w:t>a</w:t>
                        </w:r>
                        <w:r w:rsidR="00343402" w:rsidRPr="0031025F">
                          <w:rPr>
                            <w:rFonts w:cs="Arial"/>
                            <w:szCs w:val="20"/>
                          </w:rPr>
                          <w:t xml:space="preserve"> tajnosti podatkov,</w:t>
                        </w:r>
                        <w:r w:rsidR="00795113" w:rsidRPr="0031025F">
                          <w:rPr>
                            <w:rFonts w:cs="Arial"/>
                            <w:szCs w:val="20"/>
                          </w:rPr>
                          <w:t xml:space="preserve"> </w:t>
                        </w:r>
                        <w:r w:rsidR="00343402" w:rsidRPr="0031025F">
                          <w:rPr>
                            <w:rFonts w:cs="Arial"/>
                            <w:szCs w:val="20"/>
                          </w:rPr>
                          <w:t>načel</w:t>
                        </w:r>
                        <w:r w:rsidR="00000076" w:rsidRPr="0031025F">
                          <w:rPr>
                            <w:rFonts w:cs="Arial"/>
                            <w:szCs w:val="20"/>
                          </w:rPr>
                          <w:t>a</w:t>
                        </w:r>
                        <w:r w:rsidR="00343402" w:rsidRPr="0031025F">
                          <w:rPr>
                            <w:rFonts w:cs="Arial"/>
                            <w:szCs w:val="20"/>
                          </w:rPr>
                          <w:t xml:space="preserve"> usklajenosti pravnega reda s pravom Evropske unije,</w:t>
                        </w:r>
                        <w:r w:rsidR="0031025F" w:rsidRPr="00E10776">
                          <w:rPr>
                            <w:rFonts w:cs="Arial"/>
                            <w:szCs w:val="20"/>
                          </w:rPr>
                          <w:t xml:space="preserve"> </w:t>
                        </w:r>
                        <w:r w:rsidR="00343402" w:rsidRPr="0031025F">
                          <w:rPr>
                            <w:rFonts w:cs="Arial"/>
                            <w:szCs w:val="20"/>
                          </w:rPr>
                          <w:t>načel</w:t>
                        </w:r>
                        <w:r w:rsidR="00000076" w:rsidRPr="0031025F">
                          <w:rPr>
                            <w:rFonts w:cs="Arial"/>
                            <w:szCs w:val="20"/>
                          </w:rPr>
                          <w:t>a</w:t>
                        </w:r>
                        <w:r w:rsidR="00343402" w:rsidRPr="0031025F">
                          <w:rPr>
                            <w:rFonts w:cs="Arial"/>
                            <w:szCs w:val="20"/>
                          </w:rPr>
                          <w:t xml:space="preserve"> pravice do pritožbe</w:t>
                        </w:r>
                        <w:r w:rsidR="001B36DC">
                          <w:rPr>
                            <w:rFonts w:cs="Arial"/>
                            <w:szCs w:val="20"/>
                          </w:rPr>
                          <w:t xml:space="preserve"> in</w:t>
                        </w:r>
                        <w:r w:rsidR="00795113" w:rsidRPr="0031025F">
                          <w:rPr>
                            <w:rFonts w:cs="Arial"/>
                            <w:szCs w:val="20"/>
                          </w:rPr>
                          <w:t xml:space="preserve"> </w:t>
                        </w:r>
                        <w:r w:rsidR="00343402" w:rsidRPr="0031025F">
                          <w:rPr>
                            <w:rFonts w:cs="Arial"/>
                            <w:szCs w:val="20"/>
                          </w:rPr>
                          <w:t>načel</w:t>
                        </w:r>
                        <w:r w:rsidR="00000076" w:rsidRPr="0031025F">
                          <w:rPr>
                            <w:rFonts w:cs="Arial"/>
                            <w:szCs w:val="20"/>
                          </w:rPr>
                          <w:t>a</w:t>
                        </w:r>
                        <w:r w:rsidR="00343402" w:rsidRPr="0031025F">
                          <w:rPr>
                            <w:rFonts w:cs="Arial"/>
                            <w:szCs w:val="20"/>
                          </w:rPr>
                          <w:t xml:space="preserve"> </w:t>
                        </w:r>
                        <w:r w:rsidR="00343402" w:rsidRPr="008E28B9">
                          <w:rPr>
                            <w:rFonts w:cs="Arial"/>
                            <w:szCs w:val="20"/>
                          </w:rPr>
                          <w:t>ekonomičnosti</w:t>
                        </w:r>
                        <w:r w:rsidR="00343402" w:rsidRPr="0031025F">
                          <w:rPr>
                            <w:rFonts w:cs="Arial"/>
                            <w:szCs w:val="20"/>
                          </w:rPr>
                          <w:t xml:space="preserve"> postopka.</w:t>
                        </w:r>
                        <w:r w:rsidR="00374B71" w:rsidRPr="0031025F">
                          <w:rPr>
                            <w:rFonts w:cs="Arial"/>
                            <w:szCs w:val="20"/>
                          </w:rPr>
                          <w:t xml:space="preserve"> </w:t>
                        </w:r>
                      </w:p>
                      <w:p w14:paraId="15D61ACB" w14:textId="77777777" w:rsidR="00FE02F9" w:rsidRDefault="00FE02F9" w:rsidP="00D101E1">
                        <w:pPr>
                          <w:spacing w:line="276" w:lineRule="auto"/>
                          <w:jc w:val="both"/>
                          <w:rPr>
                            <w:rFonts w:cs="Arial"/>
                            <w:szCs w:val="20"/>
                          </w:rPr>
                        </w:pPr>
                      </w:p>
                      <w:p w14:paraId="24F54922" w14:textId="17B94AAD" w:rsidR="00D101E1" w:rsidRDefault="00374B71" w:rsidP="00D101E1">
                        <w:pPr>
                          <w:spacing w:line="276" w:lineRule="auto"/>
                          <w:jc w:val="both"/>
                          <w:rPr>
                            <w:rFonts w:cs="Arial"/>
                            <w:szCs w:val="20"/>
                          </w:rPr>
                        </w:pPr>
                        <w:r w:rsidRPr="0031025F">
                          <w:rPr>
                            <w:rFonts w:cs="Arial"/>
                            <w:szCs w:val="20"/>
                          </w:rPr>
                          <w:t>S predl</w:t>
                        </w:r>
                        <w:r w:rsidR="00735204">
                          <w:rPr>
                            <w:rFonts w:cs="Arial"/>
                            <w:szCs w:val="20"/>
                          </w:rPr>
                          <w:t>aganimi spremembami in dopolnitvami ZDavP-2</w:t>
                        </w:r>
                        <w:r w:rsidRPr="0031025F">
                          <w:rPr>
                            <w:rFonts w:cs="Arial"/>
                            <w:szCs w:val="20"/>
                          </w:rPr>
                          <w:t xml:space="preserve"> se še dodatno krepijo načela zakonitosti</w:t>
                        </w:r>
                        <w:r w:rsidR="00D101E1">
                          <w:rPr>
                            <w:rFonts w:cs="Arial"/>
                            <w:szCs w:val="20"/>
                          </w:rPr>
                          <w:t xml:space="preserve"> in</w:t>
                        </w:r>
                        <w:r w:rsidRPr="0031025F">
                          <w:rPr>
                            <w:rFonts w:cs="Arial"/>
                            <w:szCs w:val="20"/>
                          </w:rPr>
                          <w:t xml:space="preserve"> varstva pravic strank </w:t>
                        </w:r>
                        <w:r w:rsidR="00162F72">
                          <w:rPr>
                            <w:rFonts w:cs="Arial"/>
                            <w:szCs w:val="20"/>
                          </w:rPr>
                          <w:t>ter</w:t>
                        </w:r>
                        <w:r w:rsidRPr="0031025F">
                          <w:rPr>
                            <w:rFonts w:cs="Arial"/>
                            <w:szCs w:val="20"/>
                          </w:rPr>
                          <w:t xml:space="preserve"> varstva javnih koristi</w:t>
                        </w:r>
                        <w:r w:rsidR="00D101E1">
                          <w:rPr>
                            <w:rFonts w:cs="Arial"/>
                            <w:szCs w:val="20"/>
                          </w:rPr>
                          <w:t>.</w:t>
                        </w:r>
                        <w:r w:rsidR="0031025F" w:rsidRPr="00E10776">
                          <w:rPr>
                            <w:rFonts w:cs="Arial"/>
                            <w:szCs w:val="20"/>
                          </w:rPr>
                          <w:t xml:space="preserve"> </w:t>
                        </w:r>
                      </w:p>
                      <w:p w14:paraId="7103552C" w14:textId="77777777" w:rsidR="00D101E1" w:rsidRDefault="00D101E1" w:rsidP="00D101E1">
                        <w:pPr>
                          <w:spacing w:line="276" w:lineRule="auto"/>
                          <w:jc w:val="both"/>
                          <w:rPr>
                            <w:rFonts w:cs="Arial"/>
                            <w:szCs w:val="20"/>
                          </w:rPr>
                        </w:pPr>
                      </w:p>
                      <w:p w14:paraId="27E75F30" w14:textId="5E8C0A7C" w:rsidR="00FE1F19" w:rsidRPr="00D414A5" w:rsidRDefault="007B1D90" w:rsidP="00B428C2">
                        <w:pPr>
                          <w:spacing w:line="276" w:lineRule="auto"/>
                          <w:jc w:val="both"/>
                          <w:rPr>
                            <w:rFonts w:cs="Arial"/>
                            <w:b/>
                            <w:bCs/>
                            <w:szCs w:val="20"/>
                          </w:rPr>
                        </w:pPr>
                        <w:r>
                          <w:rPr>
                            <w:rFonts w:cs="Arial"/>
                            <w:b/>
                            <w:bCs/>
                            <w:szCs w:val="20"/>
                          </w:rPr>
                          <w:t xml:space="preserve">2.3 </w:t>
                        </w:r>
                        <w:r w:rsidR="00343402" w:rsidRPr="00D414A5">
                          <w:rPr>
                            <w:rFonts w:cs="Arial"/>
                            <w:b/>
                            <w:bCs/>
                            <w:szCs w:val="20"/>
                          </w:rPr>
                          <w:t>Poglavitne rešitve</w:t>
                        </w:r>
                      </w:p>
                    </w:tc>
                  </w:tr>
                  <w:tr w:rsidR="00343402" w:rsidRPr="0031499F" w14:paraId="63D4FF60" w14:textId="77777777" w:rsidTr="00A33180">
                    <w:tc>
                      <w:tcPr>
                        <w:tcW w:w="8714" w:type="dxa"/>
                      </w:tcPr>
                      <w:p w14:paraId="70699B80" w14:textId="77777777" w:rsidR="001F4D6F" w:rsidRPr="00A007EF" w:rsidRDefault="001F4D6F" w:rsidP="00912D3A">
                        <w:pPr>
                          <w:spacing w:line="276" w:lineRule="auto"/>
                          <w:jc w:val="both"/>
                          <w:rPr>
                            <w:rFonts w:cs="Arial"/>
                            <w:szCs w:val="20"/>
                          </w:rPr>
                        </w:pPr>
                      </w:p>
                      <w:p w14:paraId="1E7F6354" w14:textId="77777777" w:rsidR="00CE5B41" w:rsidRPr="0031499F" w:rsidRDefault="00CE5B41" w:rsidP="00CE5B41">
                        <w:pPr>
                          <w:spacing w:line="276" w:lineRule="auto"/>
                          <w:jc w:val="both"/>
                          <w:rPr>
                            <w:rFonts w:cs="Arial"/>
                            <w:szCs w:val="20"/>
                          </w:rPr>
                        </w:pPr>
                        <w:r w:rsidRPr="0031499F">
                          <w:rPr>
                            <w:rFonts w:cs="Arial"/>
                            <w:szCs w:val="20"/>
                          </w:rPr>
                          <w:t>a) Predstavitev predlaganih rešitev</w:t>
                        </w:r>
                      </w:p>
                      <w:p w14:paraId="70F04C41" w14:textId="77777777" w:rsidR="00BD36CE" w:rsidRDefault="00BD36CE" w:rsidP="00912D3A">
                        <w:pPr>
                          <w:spacing w:line="276" w:lineRule="auto"/>
                          <w:jc w:val="both"/>
                          <w:rPr>
                            <w:rFonts w:cs="Arial"/>
                            <w:szCs w:val="20"/>
                          </w:rPr>
                        </w:pPr>
                      </w:p>
                      <w:p w14:paraId="4C405CAD" w14:textId="0D55E67E" w:rsidR="00903A16" w:rsidRDefault="00903A16" w:rsidP="006A71EA">
                        <w:pPr>
                          <w:spacing w:line="288" w:lineRule="auto"/>
                          <w:jc w:val="both"/>
                          <w:rPr>
                            <w:rFonts w:cs="Arial"/>
                            <w:szCs w:val="20"/>
                          </w:rPr>
                        </w:pPr>
                        <w:r>
                          <w:rPr>
                            <w:rFonts w:cs="Arial"/>
                            <w:szCs w:val="20"/>
                          </w:rPr>
                          <w:t>S predlogom zakona se uresničuje odločba Ustavnega sodišča Republike Slovenije</w:t>
                        </w:r>
                        <w:r w:rsidR="004252AE">
                          <w:rPr>
                            <w:rFonts w:cs="Arial"/>
                            <w:szCs w:val="20"/>
                          </w:rPr>
                          <w:t xml:space="preserve"> (novi 74.a člen)</w:t>
                        </w:r>
                        <w:r>
                          <w:rPr>
                            <w:rFonts w:cs="Arial"/>
                            <w:szCs w:val="20"/>
                          </w:rPr>
                          <w:t xml:space="preserve">. </w:t>
                        </w:r>
                      </w:p>
                      <w:p w14:paraId="5A67287D" w14:textId="77777777" w:rsidR="00E462BB" w:rsidRDefault="00E462BB" w:rsidP="00CE3C86">
                        <w:pPr>
                          <w:spacing w:line="276" w:lineRule="auto"/>
                          <w:jc w:val="both"/>
                          <w:rPr>
                            <w:rFonts w:cs="Arial"/>
                            <w:bCs/>
                            <w:szCs w:val="20"/>
                          </w:rPr>
                        </w:pPr>
                      </w:p>
                      <w:p w14:paraId="686198E1" w14:textId="4479718A" w:rsidR="00584370" w:rsidRPr="00CE3C86" w:rsidRDefault="00CE3C86" w:rsidP="00CE3C86">
                        <w:pPr>
                          <w:spacing w:line="276" w:lineRule="auto"/>
                          <w:jc w:val="both"/>
                          <w:rPr>
                            <w:rFonts w:cs="Arial"/>
                            <w:bCs/>
                            <w:szCs w:val="20"/>
                          </w:rPr>
                        </w:pPr>
                        <w:r>
                          <w:rPr>
                            <w:rFonts w:cs="Arial"/>
                            <w:bCs/>
                            <w:szCs w:val="20"/>
                          </w:rPr>
                          <w:t>Nadalje se s</w:t>
                        </w:r>
                        <w:r w:rsidR="00EC5935" w:rsidRPr="005E134B">
                          <w:rPr>
                            <w:rFonts w:cs="Arial"/>
                            <w:bCs/>
                            <w:szCs w:val="20"/>
                          </w:rPr>
                          <w:t xml:space="preserve"> predlogom zakona</w:t>
                        </w:r>
                        <w:r w:rsidR="00EC5935">
                          <w:rPr>
                            <w:rFonts w:cs="Arial"/>
                            <w:bCs/>
                            <w:szCs w:val="20"/>
                          </w:rPr>
                          <w:t xml:space="preserve"> </w:t>
                        </w:r>
                        <w:r w:rsidR="00495D8D">
                          <w:rPr>
                            <w:rFonts w:cs="Arial"/>
                            <w:bCs/>
                            <w:szCs w:val="20"/>
                          </w:rPr>
                          <w:t>odpravljajo nejasnosti določil postopka</w:t>
                        </w:r>
                        <w:r w:rsidR="000F5638">
                          <w:rPr>
                            <w:rFonts w:cs="Arial"/>
                            <w:bCs/>
                            <w:szCs w:val="20"/>
                          </w:rPr>
                          <w:t>, ki daje s tem možnost</w:t>
                        </w:r>
                        <w:r w:rsidR="00495D8D">
                          <w:rPr>
                            <w:rFonts w:cs="Arial"/>
                            <w:bCs/>
                            <w:szCs w:val="20"/>
                          </w:rPr>
                          <w:t xml:space="preserve"> </w:t>
                        </w:r>
                        <w:r w:rsidR="00FE02F9">
                          <w:rPr>
                            <w:rFonts w:cs="Arial"/>
                            <w:bCs/>
                            <w:szCs w:val="20"/>
                          </w:rPr>
                          <w:t>praviln</w:t>
                        </w:r>
                        <w:r w:rsidR="000F5638">
                          <w:rPr>
                            <w:rFonts w:cs="Arial"/>
                            <w:bCs/>
                            <w:szCs w:val="20"/>
                          </w:rPr>
                          <w:t>e</w:t>
                        </w:r>
                        <w:r w:rsidR="00FE02F9">
                          <w:rPr>
                            <w:rFonts w:cs="Arial"/>
                            <w:bCs/>
                            <w:szCs w:val="20"/>
                          </w:rPr>
                          <w:t xml:space="preserve"> uporab</w:t>
                        </w:r>
                        <w:r w:rsidR="000F5638">
                          <w:rPr>
                            <w:rFonts w:cs="Arial"/>
                            <w:bCs/>
                            <w:szCs w:val="20"/>
                          </w:rPr>
                          <w:t>e</w:t>
                        </w:r>
                        <w:r w:rsidR="00FE02F9">
                          <w:rPr>
                            <w:rFonts w:cs="Arial"/>
                            <w:bCs/>
                            <w:szCs w:val="20"/>
                          </w:rPr>
                          <w:t xml:space="preserve"> predpisa</w:t>
                        </w:r>
                        <w:r w:rsidR="000F5638">
                          <w:rPr>
                            <w:rFonts w:cs="Arial"/>
                            <w:bCs/>
                            <w:szCs w:val="20"/>
                          </w:rPr>
                          <w:t xml:space="preserve"> oziroma </w:t>
                        </w:r>
                        <w:r w:rsidR="00EC5935" w:rsidRPr="005E134B">
                          <w:rPr>
                            <w:rFonts w:cs="Arial"/>
                            <w:bCs/>
                            <w:szCs w:val="20"/>
                          </w:rPr>
                          <w:t>preglednost in predvidljivost postopkov pobiranja davkov</w:t>
                        </w:r>
                        <w:r w:rsidR="000F5638">
                          <w:rPr>
                            <w:rFonts w:cs="Arial"/>
                            <w:bCs/>
                            <w:szCs w:val="20"/>
                          </w:rPr>
                          <w:t xml:space="preserve"> in </w:t>
                        </w:r>
                        <w:r w:rsidR="00EC5935" w:rsidRPr="005E134B">
                          <w:rPr>
                            <w:rFonts w:cs="Arial"/>
                            <w:bCs/>
                            <w:szCs w:val="20"/>
                          </w:rPr>
                          <w:t>izpolnjevanja davčn</w:t>
                        </w:r>
                        <w:r w:rsidR="00162F72">
                          <w:rPr>
                            <w:rFonts w:cs="Arial"/>
                            <w:bCs/>
                            <w:szCs w:val="20"/>
                          </w:rPr>
                          <w:t>ih</w:t>
                        </w:r>
                        <w:r w:rsidR="00EC5935" w:rsidRPr="005E134B">
                          <w:rPr>
                            <w:rFonts w:cs="Arial"/>
                            <w:bCs/>
                            <w:szCs w:val="20"/>
                          </w:rPr>
                          <w:t xml:space="preserve"> obveznosti za zavezanca za davek</w:t>
                        </w:r>
                        <w:r w:rsidR="000F5638">
                          <w:rPr>
                            <w:rFonts w:cs="Arial"/>
                            <w:bCs/>
                            <w:szCs w:val="20"/>
                          </w:rPr>
                          <w:t>,</w:t>
                        </w:r>
                        <w:r w:rsidR="00EC5935" w:rsidRPr="005E134B">
                          <w:rPr>
                            <w:rFonts w:cs="Arial"/>
                            <w:bCs/>
                            <w:szCs w:val="20"/>
                          </w:rPr>
                          <w:t xml:space="preserve"> zagotavlja konsistentnost davčne postopkovne zakonodaje ter s tem pravn</w:t>
                        </w:r>
                        <w:r w:rsidR="00162F72">
                          <w:rPr>
                            <w:rFonts w:cs="Arial"/>
                            <w:bCs/>
                            <w:szCs w:val="20"/>
                          </w:rPr>
                          <w:t>o</w:t>
                        </w:r>
                        <w:r w:rsidR="00EC5935" w:rsidRPr="005E134B">
                          <w:rPr>
                            <w:rFonts w:cs="Arial"/>
                            <w:bCs/>
                            <w:szCs w:val="20"/>
                          </w:rPr>
                          <w:t xml:space="preserve"> varnost</w:t>
                        </w:r>
                        <w:r w:rsidR="00966A12">
                          <w:rPr>
                            <w:rFonts w:cs="Arial"/>
                            <w:bCs/>
                            <w:szCs w:val="20"/>
                          </w:rPr>
                          <w:t xml:space="preserve"> b</w:t>
                        </w:r>
                        <w:r w:rsidR="00EC5935" w:rsidRPr="005E134B">
                          <w:rPr>
                            <w:rFonts w:cs="Arial"/>
                            <w:bCs/>
                            <w:szCs w:val="20"/>
                          </w:rPr>
                          <w:t xml:space="preserve"> zavezancev za davek</w:t>
                        </w:r>
                        <w:r w:rsidR="00AA5423">
                          <w:rPr>
                            <w:rFonts w:cs="Arial"/>
                            <w:bCs/>
                            <w:szCs w:val="20"/>
                          </w:rPr>
                          <w:t xml:space="preserve">, </w:t>
                        </w:r>
                        <w:r w:rsidR="005B3A94">
                          <w:rPr>
                            <w:rFonts w:cs="Arial"/>
                            <w:bCs/>
                            <w:szCs w:val="20"/>
                          </w:rPr>
                          <w:t>prispeva k</w:t>
                        </w:r>
                        <w:r w:rsidR="000F5638">
                          <w:rPr>
                            <w:rFonts w:cs="Arial"/>
                            <w:bCs/>
                            <w:szCs w:val="20"/>
                          </w:rPr>
                          <w:t xml:space="preserve"> </w:t>
                        </w:r>
                        <w:r w:rsidR="00AA5423">
                          <w:rPr>
                            <w:rFonts w:cs="Arial"/>
                            <w:bCs/>
                            <w:szCs w:val="20"/>
                          </w:rPr>
                          <w:t>enakopravnejš</w:t>
                        </w:r>
                        <w:r w:rsidR="005B3A94">
                          <w:rPr>
                            <w:rFonts w:cs="Arial"/>
                            <w:bCs/>
                            <w:szCs w:val="20"/>
                          </w:rPr>
                          <w:t>i</w:t>
                        </w:r>
                        <w:r w:rsidR="00AA5423">
                          <w:rPr>
                            <w:rFonts w:cs="Arial"/>
                            <w:bCs/>
                            <w:szCs w:val="20"/>
                          </w:rPr>
                          <w:t xml:space="preserve"> obravnav</w:t>
                        </w:r>
                        <w:r w:rsidR="005B3A94">
                          <w:rPr>
                            <w:rFonts w:cs="Arial"/>
                            <w:bCs/>
                            <w:szCs w:val="20"/>
                          </w:rPr>
                          <w:t>i</w:t>
                        </w:r>
                        <w:r w:rsidR="00AA5423">
                          <w:rPr>
                            <w:rFonts w:cs="Arial"/>
                            <w:bCs/>
                            <w:szCs w:val="20"/>
                          </w:rPr>
                          <w:t xml:space="preserve"> med zavezanci za davek</w:t>
                        </w:r>
                        <w:r w:rsidR="00E22FF5">
                          <w:rPr>
                            <w:rFonts w:cs="Arial"/>
                            <w:bCs/>
                            <w:szCs w:val="20"/>
                          </w:rPr>
                          <w:t xml:space="preserve"> in </w:t>
                        </w:r>
                        <w:r w:rsidR="00AA5423">
                          <w:rPr>
                            <w:rFonts w:cs="Arial"/>
                            <w:bCs/>
                            <w:szCs w:val="20"/>
                          </w:rPr>
                          <w:t>učinkovitost</w:t>
                        </w:r>
                        <w:r w:rsidR="005B3A94">
                          <w:rPr>
                            <w:rFonts w:cs="Arial"/>
                            <w:bCs/>
                            <w:szCs w:val="20"/>
                          </w:rPr>
                          <w:t>i</w:t>
                        </w:r>
                        <w:r w:rsidR="00AA5423">
                          <w:rPr>
                            <w:rFonts w:cs="Arial"/>
                            <w:bCs/>
                            <w:szCs w:val="20"/>
                          </w:rPr>
                          <w:t xml:space="preserve"> pobiranja davka (javna korist)</w:t>
                        </w:r>
                        <w:r w:rsidR="00EC5935" w:rsidRPr="005E134B">
                          <w:rPr>
                            <w:rFonts w:cs="Arial"/>
                            <w:bCs/>
                            <w:szCs w:val="20"/>
                          </w:rPr>
                          <w:t>.</w:t>
                        </w:r>
                        <w:r>
                          <w:rPr>
                            <w:rFonts w:cs="Arial"/>
                            <w:bCs/>
                            <w:szCs w:val="20"/>
                          </w:rPr>
                          <w:t xml:space="preserve"> </w:t>
                        </w:r>
                        <w:r w:rsidR="00584370" w:rsidRPr="00584370">
                          <w:rPr>
                            <w:rFonts w:cs="Arial"/>
                            <w:szCs w:val="20"/>
                          </w:rPr>
                          <w:t>V spodaj navedenih vsebinskih sklopih</w:t>
                        </w:r>
                        <w:r w:rsidR="00AA5423">
                          <w:rPr>
                            <w:rFonts w:cs="Arial"/>
                            <w:szCs w:val="20"/>
                          </w:rPr>
                          <w:t xml:space="preserve">, ki </w:t>
                        </w:r>
                        <w:r w:rsidR="002B6B15">
                          <w:rPr>
                            <w:rFonts w:cs="Arial"/>
                            <w:szCs w:val="20"/>
                          </w:rPr>
                          <w:t xml:space="preserve">jih ni mogoče povsem ločeno obravnavati, </w:t>
                        </w:r>
                        <w:r w:rsidR="004C7F32">
                          <w:rPr>
                            <w:rFonts w:cs="Arial"/>
                            <w:szCs w:val="20"/>
                          </w:rPr>
                          <w:t>saj</w:t>
                        </w:r>
                        <w:r w:rsidR="002B6B15">
                          <w:rPr>
                            <w:rFonts w:cs="Arial"/>
                            <w:szCs w:val="20"/>
                          </w:rPr>
                          <w:t xml:space="preserve"> </w:t>
                        </w:r>
                        <w:r w:rsidR="00AA5423">
                          <w:rPr>
                            <w:rFonts w:cs="Arial"/>
                            <w:szCs w:val="20"/>
                          </w:rPr>
                          <w:t xml:space="preserve">se medsebojno prepletajo oziroma prekrivajo, </w:t>
                        </w:r>
                        <w:r w:rsidR="00584370" w:rsidRPr="00584370">
                          <w:rPr>
                            <w:rFonts w:cs="Arial"/>
                            <w:szCs w:val="20"/>
                          </w:rPr>
                          <w:t xml:space="preserve">so </w:t>
                        </w:r>
                        <w:r w:rsidR="00AA5423">
                          <w:rPr>
                            <w:rFonts w:cs="Arial"/>
                            <w:szCs w:val="20"/>
                          </w:rPr>
                          <w:t>razvrščene</w:t>
                        </w:r>
                        <w:r w:rsidR="00584370" w:rsidRPr="00584370">
                          <w:rPr>
                            <w:rFonts w:cs="Arial"/>
                            <w:szCs w:val="20"/>
                          </w:rPr>
                          <w:t xml:space="preserve"> poglavitne rešitve.</w:t>
                        </w:r>
                      </w:p>
                      <w:p w14:paraId="58105CF2" w14:textId="115490E9" w:rsidR="00A3425A" w:rsidRPr="00E462BB" w:rsidRDefault="00584370" w:rsidP="00584370">
                        <w:pPr>
                          <w:spacing w:line="288" w:lineRule="auto"/>
                          <w:jc w:val="both"/>
                          <w:rPr>
                            <w:rFonts w:cs="Arial"/>
                            <w:szCs w:val="20"/>
                          </w:rPr>
                        </w:pPr>
                        <w:r>
                          <w:rPr>
                            <w:rFonts w:cs="Arial"/>
                            <w:color w:val="00B0F0"/>
                            <w:szCs w:val="20"/>
                          </w:rPr>
                          <w:br/>
                        </w:r>
                        <w:r w:rsidR="00B86C1E" w:rsidRPr="00E462BB">
                          <w:rPr>
                            <w:rFonts w:cs="Arial"/>
                            <w:szCs w:val="20"/>
                          </w:rPr>
                          <w:t xml:space="preserve">Določitev ukrepov, ki davčnemu zavezancu omogočajo </w:t>
                        </w:r>
                        <w:r w:rsidR="00B86C1E" w:rsidRPr="00E462BB">
                          <w:rPr>
                            <w:rFonts w:cs="Arial"/>
                            <w:b/>
                            <w:bCs/>
                            <w:szCs w:val="20"/>
                          </w:rPr>
                          <w:t xml:space="preserve">lažje oziroma hitrejše uveljavljanje pravic </w:t>
                        </w:r>
                        <w:r w:rsidR="009D756B" w:rsidRPr="00E462BB">
                          <w:rPr>
                            <w:rFonts w:cs="Arial"/>
                            <w:b/>
                            <w:bCs/>
                            <w:szCs w:val="20"/>
                          </w:rPr>
                          <w:t xml:space="preserve">in </w:t>
                        </w:r>
                        <w:r w:rsidR="00B86C1E" w:rsidRPr="00E462BB">
                          <w:rPr>
                            <w:rFonts w:cs="Arial"/>
                            <w:b/>
                            <w:bCs/>
                            <w:szCs w:val="20"/>
                          </w:rPr>
                          <w:t>pravnih koristi</w:t>
                        </w:r>
                        <w:r w:rsidR="0031025F" w:rsidRPr="00E462BB">
                          <w:rPr>
                            <w:rFonts w:cs="Arial"/>
                            <w:szCs w:val="20"/>
                          </w:rPr>
                          <w:t>:</w:t>
                        </w:r>
                        <w:r w:rsidR="00B86C1E" w:rsidRPr="00E462BB">
                          <w:rPr>
                            <w:rFonts w:cs="Arial"/>
                            <w:szCs w:val="20"/>
                          </w:rPr>
                          <w:t xml:space="preserve"> </w:t>
                        </w:r>
                      </w:p>
                      <w:p w14:paraId="06CA9B5D" w14:textId="0A8ED277" w:rsidR="00B444D4" w:rsidRPr="00E462BB" w:rsidRDefault="00B444D4" w:rsidP="00B47838">
                        <w:pPr>
                          <w:pStyle w:val="Odstavekseznama"/>
                          <w:numPr>
                            <w:ilvl w:val="0"/>
                            <w:numId w:val="18"/>
                          </w:numPr>
                          <w:spacing w:line="276" w:lineRule="auto"/>
                          <w:jc w:val="both"/>
                          <w:rPr>
                            <w:rFonts w:ascii="Arial" w:hAnsi="Arial" w:cs="Arial"/>
                            <w:sz w:val="20"/>
                            <w:szCs w:val="20"/>
                            <w:lang w:eastAsia="en-US"/>
                          </w:rPr>
                        </w:pPr>
                        <w:r w:rsidRPr="00E462BB">
                          <w:rPr>
                            <w:rFonts w:ascii="Arial" w:hAnsi="Arial" w:cs="Arial"/>
                            <w:sz w:val="20"/>
                            <w:szCs w:val="20"/>
                            <w:lang w:eastAsia="en-US"/>
                          </w:rPr>
                          <w:t>skrajšanje roka za odločitev o zavezujoči informaciji</w:t>
                        </w:r>
                        <w:r w:rsidR="00781075" w:rsidRPr="00E462BB">
                          <w:rPr>
                            <w:rFonts w:ascii="Arial" w:hAnsi="Arial" w:cs="Arial"/>
                            <w:sz w:val="20"/>
                            <w:szCs w:val="20"/>
                            <w:lang w:eastAsia="en-US"/>
                          </w:rPr>
                          <w:t xml:space="preserve"> (</w:t>
                        </w:r>
                        <w:r w:rsidR="00903A16" w:rsidRPr="00E462BB">
                          <w:rPr>
                            <w:rFonts w:ascii="Arial" w:hAnsi="Arial" w:cs="Arial"/>
                            <w:sz w:val="20"/>
                            <w:szCs w:val="20"/>
                            <w:lang w:eastAsia="en-US"/>
                          </w:rPr>
                          <w:t>poseg v 14. člen</w:t>
                        </w:r>
                        <w:r w:rsidR="00781075" w:rsidRPr="00E462BB">
                          <w:rPr>
                            <w:rFonts w:ascii="Arial" w:hAnsi="Arial" w:cs="Arial"/>
                            <w:sz w:val="20"/>
                            <w:szCs w:val="20"/>
                            <w:lang w:eastAsia="en-US"/>
                          </w:rPr>
                          <w:t>)</w:t>
                        </w:r>
                        <w:r w:rsidR="000F5638">
                          <w:rPr>
                            <w:rFonts w:ascii="Arial" w:hAnsi="Arial" w:cs="Arial"/>
                            <w:sz w:val="20"/>
                            <w:szCs w:val="20"/>
                            <w:lang w:eastAsia="en-US"/>
                          </w:rPr>
                          <w:t>.</w:t>
                        </w:r>
                      </w:p>
                      <w:p w14:paraId="7C178390" w14:textId="77777777" w:rsidR="005B770D" w:rsidRPr="00E462BB" w:rsidRDefault="005B770D" w:rsidP="005B770D">
                        <w:pPr>
                          <w:spacing w:line="276" w:lineRule="auto"/>
                          <w:ind w:left="720"/>
                          <w:jc w:val="both"/>
                          <w:rPr>
                            <w:rFonts w:cs="Arial"/>
                            <w:color w:val="00B0F0"/>
                            <w:szCs w:val="20"/>
                          </w:rPr>
                        </w:pPr>
                      </w:p>
                      <w:p w14:paraId="2D1F1A6F" w14:textId="78D9D1FB" w:rsidR="00A3425A" w:rsidRPr="00E462BB" w:rsidRDefault="00B86C1E" w:rsidP="00B47838">
                        <w:pPr>
                          <w:numPr>
                            <w:ilvl w:val="0"/>
                            <w:numId w:val="17"/>
                          </w:numPr>
                          <w:spacing w:line="276" w:lineRule="auto"/>
                          <w:jc w:val="both"/>
                          <w:rPr>
                            <w:rFonts w:cs="Arial"/>
                            <w:b/>
                            <w:bCs/>
                            <w:szCs w:val="20"/>
                          </w:rPr>
                        </w:pPr>
                        <w:r w:rsidRPr="00E462BB">
                          <w:rPr>
                            <w:rFonts w:cs="Arial"/>
                            <w:szCs w:val="20"/>
                          </w:rPr>
                          <w:t xml:space="preserve">Določitev </w:t>
                        </w:r>
                        <w:r w:rsidR="009979EA" w:rsidRPr="00E462BB">
                          <w:rPr>
                            <w:rFonts w:cs="Arial"/>
                            <w:szCs w:val="20"/>
                          </w:rPr>
                          <w:t>nov</w:t>
                        </w:r>
                        <w:r w:rsidR="00903A16" w:rsidRPr="00E462BB">
                          <w:rPr>
                            <w:rFonts w:cs="Arial"/>
                            <w:szCs w:val="20"/>
                          </w:rPr>
                          <w:t>ega</w:t>
                        </w:r>
                        <w:r w:rsidR="009979EA" w:rsidRPr="00E462BB">
                          <w:rPr>
                            <w:rFonts w:cs="Arial"/>
                            <w:szCs w:val="20"/>
                          </w:rPr>
                          <w:t xml:space="preserve"> ukrep</w:t>
                        </w:r>
                        <w:r w:rsidR="00903A16" w:rsidRPr="00E462BB">
                          <w:rPr>
                            <w:rFonts w:cs="Arial"/>
                            <w:szCs w:val="20"/>
                          </w:rPr>
                          <w:t>a</w:t>
                        </w:r>
                        <w:r w:rsidRPr="00E462BB">
                          <w:rPr>
                            <w:rFonts w:cs="Arial"/>
                            <w:szCs w:val="20"/>
                          </w:rPr>
                          <w:t xml:space="preserve">, ki davčnemu zavezancu omogoča </w:t>
                        </w:r>
                        <w:r w:rsidR="005A1405" w:rsidRPr="00E462BB">
                          <w:rPr>
                            <w:rFonts w:cs="Arial"/>
                            <w:b/>
                            <w:bCs/>
                            <w:szCs w:val="20"/>
                          </w:rPr>
                          <w:t>odlog</w:t>
                        </w:r>
                        <w:r w:rsidRPr="00E462BB">
                          <w:rPr>
                            <w:rFonts w:cs="Arial"/>
                            <w:b/>
                            <w:bCs/>
                            <w:szCs w:val="20"/>
                          </w:rPr>
                          <w:t xml:space="preserve"> plačil</w:t>
                        </w:r>
                        <w:r w:rsidR="005A1405" w:rsidRPr="00E462BB">
                          <w:rPr>
                            <w:rFonts w:cs="Arial"/>
                            <w:b/>
                            <w:bCs/>
                            <w:szCs w:val="20"/>
                          </w:rPr>
                          <w:t>a</w:t>
                        </w:r>
                        <w:r w:rsidR="00F300AA" w:rsidRPr="00E462BB">
                          <w:rPr>
                            <w:rFonts w:cs="Arial"/>
                            <w:b/>
                            <w:bCs/>
                            <w:szCs w:val="20"/>
                          </w:rPr>
                          <w:t xml:space="preserve"> </w:t>
                        </w:r>
                        <w:r w:rsidRPr="00E462BB">
                          <w:rPr>
                            <w:rFonts w:cs="Arial"/>
                            <w:b/>
                            <w:bCs/>
                            <w:szCs w:val="20"/>
                          </w:rPr>
                          <w:t>davčnega dolga</w:t>
                        </w:r>
                        <w:r w:rsidR="0031025F" w:rsidRPr="00E462BB">
                          <w:rPr>
                            <w:rFonts w:cs="Arial"/>
                            <w:b/>
                            <w:bCs/>
                            <w:szCs w:val="20"/>
                          </w:rPr>
                          <w:t>:</w:t>
                        </w:r>
                        <w:r w:rsidR="00C97D76" w:rsidRPr="00E462BB">
                          <w:rPr>
                            <w:rFonts w:cs="Arial"/>
                            <w:b/>
                            <w:bCs/>
                            <w:szCs w:val="20"/>
                          </w:rPr>
                          <w:t xml:space="preserve"> </w:t>
                        </w:r>
                      </w:p>
                      <w:p w14:paraId="1D45D630" w14:textId="3122D79D" w:rsidR="00E257A5" w:rsidRDefault="00E257A5" w:rsidP="00B47838">
                        <w:pPr>
                          <w:pStyle w:val="Odstavekseznama"/>
                          <w:numPr>
                            <w:ilvl w:val="0"/>
                            <w:numId w:val="19"/>
                          </w:numPr>
                          <w:spacing w:line="276" w:lineRule="auto"/>
                          <w:jc w:val="both"/>
                          <w:rPr>
                            <w:rFonts w:ascii="Arial" w:hAnsi="Arial" w:cs="Arial"/>
                            <w:sz w:val="20"/>
                            <w:szCs w:val="20"/>
                            <w:lang w:eastAsia="en-US"/>
                          </w:rPr>
                        </w:pPr>
                        <w:r w:rsidRPr="00E462BB">
                          <w:rPr>
                            <w:rFonts w:ascii="Arial" w:hAnsi="Arial" w:cs="Arial"/>
                            <w:sz w:val="20"/>
                            <w:szCs w:val="20"/>
                            <w:lang w:eastAsia="en-US"/>
                          </w:rPr>
                          <w:t xml:space="preserve">davčni organ dovoli odlog izvršbe do vročitve akta o pritožbi tudi na zahtevo davčnega zavezanca, če ta predloži </w:t>
                        </w:r>
                        <w:r w:rsidR="005A1405" w:rsidRPr="00E462BB">
                          <w:rPr>
                            <w:rFonts w:ascii="Arial" w:hAnsi="Arial" w:cs="Arial"/>
                            <w:sz w:val="20"/>
                            <w:szCs w:val="20"/>
                            <w:lang w:eastAsia="en-US"/>
                          </w:rPr>
                          <w:t xml:space="preserve">ustrezni </w:t>
                        </w:r>
                        <w:r w:rsidRPr="00E462BB">
                          <w:rPr>
                            <w:rFonts w:ascii="Arial" w:hAnsi="Arial" w:cs="Arial"/>
                            <w:sz w:val="20"/>
                            <w:szCs w:val="20"/>
                            <w:lang w:eastAsia="en-US"/>
                          </w:rPr>
                          <w:t>instrument zavarovanja</w:t>
                        </w:r>
                        <w:r w:rsidR="00E1529E" w:rsidRPr="00E462BB">
                          <w:rPr>
                            <w:rFonts w:ascii="Arial" w:hAnsi="Arial" w:cs="Arial"/>
                            <w:sz w:val="20"/>
                            <w:szCs w:val="20"/>
                            <w:lang w:eastAsia="en-US"/>
                          </w:rPr>
                          <w:t xml:space="preserve"> </w:t>
                        </w:r>
                        <w:r w:rsidR="00903A16" w:rsidRPr="00E462BB">
                          <w:rPr>
                            <w:rFonts w:ascii="Arial" w:hAnsi="Arial" w:cs="Arial"/>
                            <w:sz w:val="20"/>
                            <w:szCs w:val="20"/>
                            <w:lang w:eastAsia="en-US"/>
                          </w:rPr>
                          <w:t>(poseg v 87. člen)</w:t>
                        </w:r>
                        <w:r w:rsidR="000F5638">
                          <w:rPr>
                            <w:rFonts w:ascii="Arial" w:hAnsi="Arial" w:cs="Arial"/>
                            <w:sz w:val="20"/>
                            <w:szCs w:val="20"/>
                            <w:lang w:eastAsia="en-US"/>
                          </w:rPr>
                          <w:t>.</w:t>
                        </w:r>
                      </w:p>
                      <w:p w14:paraId="0F6E2395" w14:textId="77777777" w:rsidR="000F5638" w:rsidRPr="00E462BB" w:rsidRDefault="000F5638" w:rsidP="000F5638">
                        <w:pPr>
                          <w:pStyle w:val="Odstavekseznama"/>
                          <w:spacing w:line="276" w:lineRule="auto"/>
                          <w:ind w:left="1440"/>
                          <w:jc w:val="both"/>
                          <w:rPr>
                            <w:rFonts w:ascii="Arial" w:hAnsi="Arial" w:cs="Arial"/>
                            <w:sz w:val="20"/>
                            <w:szCs w:val="20"/>
                            <w:lang w:eastAsia="en-US"/>
                          </w:rPr>
                        </w:pPr>
                      </w:p>
                      <w:p w14:paraId="4C9F17E5" w14:textId="758489B8" w:rsidR="00A3425A" w:rsidRPr="00E462BB" w:rsidRDefault="00871ACC" w:rsidP="00B47838">
                        <w:pPr>
                          <w:numPr>
                            <w:ilvl w:val="0"/>
                            <w:numId w:val="17"/>
                          </w:numPr>
                          <w:spacing w:line="276" w:lineRule="auto"/>
                          <w:jc w:val="both"/>
                          <w:rPr>
                            <w:rFonts w:cs="Arial"/>
                            <w:szCs w:val="20"/>
                          </w:rPr>
                        </w:pPr>
                        <w:r w:rsidRPr="00E462BB">
                          <w:rPr>
                            <w:rFonts w:cs="Arial"/>
                            <w:szCs w:val="20"/>
                          </w:rPr>
                          <w:t>Določitev ukrepov</w:t>
                        </w:r>
                        <w:r w:rsidR="001E7F2C" w:rsidRPr="00E462BB">
                          <w:rPr>
                            <w:rFonts w:cs="Arial"/>
                            <w:szCs w:val="20"/>
                          </w:rPr>
                          <w:t xml:space="preserve">, ki </w:t>
                        </w:r>
                        <w:r w:rsidR="001F6002" w:rsidRPr="00E462BB">
                          <w:rPr>
                            <w:rFonts w:cs="Arial"/>
                            <w:szCs w:val="20"/>
                          </w:rPr>
                          <w:t>vplivajo na preglednost, določnost in jasnost ureditve</w:t>
                        </w:r>
                        <w:r w:rsidR="001F6002" w:rsidRPr="00E462BB">
                          <w:rPr>
                            <w:rFonts w:cs="Arial"/>
                            <w:b/>
                            <w:bCs/>
                            <w:szCs w:val="20"/>
                          </w:rPr>
                          <w:t xml:space="preserve"> oziroma</w:t>
                        </w:r>
                        <w:r w:rsidR="001E7F2C" w:rsidRPr="00E462BB">
                          <w:rPr>
                            <w:rFonts w:cs="Arial"/>
                            <w:szCs w:val="20"/>
                          </w:rPr>
                          <w:t xml:space="preserve"> </w:t>
                        </w:r>
                        <w:r w:rsidR="00860B20" w:rsidRPr="00E462BB">
                          <w:rPr>
                            <w:rFonts w:cs="Arial"/>
                            <w:szCs w:val="20"/>
                          </w:rPr>
                          <w:t xml:space="preserve">ukrepov, </w:t>
                        </w:r>
                        <w:r w:rsidRPr="00E462BB">
                          <w:rPr>
                            <w:rFonts w:cs="Arial"/>
                            <w:szCs w:val="20"/>
                          </w:rPr>
                          <w:t>s katerimi se u</w:t>
                        </w:r>
                        <w:r w:rsidR="00B86C1E" w:rsidRPr="00E462BB">
                          <w:rPr>
                            <w:rFonts w:cs="Arial"/>
                            <w:szCs w:val="20"/>
                          </w:rPr>
                          <w:t>tr</w:t>
                        </w:r>
                        <w:r w:rsidRPr="00E462BB">
                          <w:rPr>
                            <w:rFonts w:cs="Arial"/>
                            <w:szCs w:val="20"/>
                          </w:rPr>
                          <w:t>juje</w:t>
                        </w:r>
                        <w:r w:rsidR="00E10776" w:rsidRPr="00E462BB">
                          <w:rPr>
                            <w:rFonts w:cs="Arial"/>
                            <w:szCs w:val="20"/>
                          </w:rPr>
                          <w:t xml:space="preserve"> </w:t>
                        </w:r>
                        <w:r w:rsidR="00B86C1E" w:rsidRPr="00E462BB">
                          <w:rPr>
                            <w:rFonts w:cs="Arial"/>
                            <w:b/>
                            <w:bCs/>
                            <w:szCs w:val="20"/>
                          </w:rPr>
                          <w:t>pravn</w:t>
                        </w:r>
                        <w:r w:rsidRPr="00E462BB">
                          <w:rPr>
                            <w:rFonts w:cs="Arial"/>
                            <w:b/>
                            <w:bCs/>
                            <w:szCs w:val="20"/>
                          </w:rPr>
                          <w:t>a</w:t>
                        </w:r>
                        <w:r w:rsidR="00B86C1E" w:rsidRPr="00E462BB">
                          <w:rPr>
                            <w:rFonts w:cs="Arial"/>
                            <w:b/>
                            <w:bCs/>
                            <w:szCs w:val="20"/>
                          </w:rPr>
                          <w:t xml:space="preserve"> varnost in predvidljivost</w:t>
                        </w:r>
                        <w:r w:rsidRPr="00E462BB">
                          <w:rPr>
                            <w:rFonts w:cs="Arial"/>
                            <w:b/>
                            <w:bCs/>
                            <w:szCs w:val="20"/>
                          </w:rPr>
                          <w:t>:</w:t>
                        </w:r>
                        <w:r w:rsidR="00B86C1E" w:rsidRPr="00E462BB">
                          <w:rPr>
                            <w:rFonts w:cs="Arial"/>
                            <w:szCs w:val="20"/>
                          </w:rPr>
                          <w:t xml:space="preserve"> </w:t>
                        </w:r>
                      </w:p>
                      <w:p w14:paraId="3E9520D9" w14:textId="735D9993" w:rsidR="00B859C7" w:rsidRPr="00E462BB" w:rsidRDefault="00B859C7" w:rsidP="00B47838">
                        <w:pPr>
                          <w:pStyle w:val="Odstavekseznama"/>
                          <w:numPr>
                            <w:ilvl w:val="0"/>
                            <w:numId w:val="20"/>
                          </w:numPr>
                          <w:spacing w:line="276" w:lineRule="auto"/>
                          <w:jc w:val="both"/>
                          <w:rPr>
                            <w:rFonts w:ascii="Arial" w:hAnsi="Arial" w:cs="Arial"/>
                            <w:sz w:val="20"/>
                            <w:szCs w:val="20"/>
                            <w:lang w:eastAsia="en-US"/>
                          </w:rPr>
                        </w:pPr>
                        <w:r w:rsidRPr="00E462BB">
                          <w:rPr>
                            <w:rFonts w:ascii="Arial" w:hAnsi="Arial" w:cs="Arial"/>
                            <w:sz w:val="20"/>
                            <w:szCs w:val="20"/>
                            <w:lang w:eastAsia="en-US"/>
                          </w:rPr>
                          <w:t>z izdajo nove odločbe se odpravljajo dvomi glede uporabe pravnih sredstev v zvezi z odpremljeno odločbo o odmeri, če je davčni zavezanec pred njeno vročitvijo vložil popravek davčne napovedi</w:t>
                        </w:r>
                        <w:r w:rsidR="008E00C6" w:rsidRPr="00E462BB">
                          <w:rPr>
                            <w:rFonts w:ascii="Arial" w:hAnsi="Arial" w:cs="Arial"/>
                            <w:sz w:val="20"/>
                            <w:szCs w:val="20"/>
                            <w:lang w:eastAsia="en-US"/>
                          </w:rPr>
                          <w:t xml:space="preserve"> (</w:t>
                        </w:r>
                        <w:r w:rsidR="00584370" w:rsidRPr="00E462BB">
                          <w:rPr>
                            <w:rFonts w:ascii="Arial" w:hAnsi="Arial" w:cs="Arial"/>
                            <w:sz w:val="20"/>
                            <w:szCs w:val="20"/>
                            <w:lang w:eastAsia="en-US"/>
                          </w:rPr>
                          <w:t>poseg v 64</w:t>
                        </w:r>
                        <w:r w:rsidR="008E00C6" w:rsidRPr="00E462BB">
                          <w:rPr>
                            <w:rFonts w:ascii="Arial" w:hAnsi="Arial" w:cs="Arial"/>
                            <w:sz w:val="20"/>
                            <w:szCs w:val="20"/>
                            <w:lang w:eastAsia="en-US"/>
                          </w:rPr>
                          <w:t>. člen)</w:t>
                        </w:r>
                        <w:r w:rsidRPr="00E462BB">
                          <w:rPr>
                            <w:rFonts w:ascii="Arial" w:hAnsi="Arial" w:cs="Arial"/>
                            <w:sz w:val="20"/>
                            <w:szCs w:val="20"/>
                            <w:lang w:eastAsia="en-US"/>
                          </w:rPr>
                          <w:t xml:space="preserve">, </w:t>
                        </w:r>
                      </w:p>
                      <w:p w14:paraId="33116B86" w14:textId="226DF870" w:rsidR="00BB193C" w:rsidRPr="00E462BB" w:rsidRDefault="00BB193C" w:rsidP="00B47838">
                        <w:pPr>
                          <w:pStyle w:val="Odstavekseznama"/>
                          <w:numPr>
                            <w:ilvl w:val="0"/>
                            <w:numId w:val="20"/>
                          </w:numPr>
                          <w:spacing w:line="276" w:lineRule="auto"/>
                          <w:jc w:val="both"/>
                          <w:rPr>
                            <w:rFonts w:ascii="Arial" w:hAnsi="Arial" w:cs="Arial"/>
                            <w:sz w:val="20"/>
                            <w:szCs w:val="20"/>
                            <w:lang w:eastAsia="en-US"/>
                          </w:rPr>
                        </w:pPr>
                        <w:r w:rsidRPr="00E462BB">
                          <w:rPr>
                            <w:rFonts w:ascii="Arial" w:hAnsi="Arial" w:cs="Arial"/>
                            <w:sz w:val="20"/>
                            <w:szCs w:val="20"/>
                            <w:lang w:eastAsia="en-US"/>
                          </w:rPr>
                          <w:t>določitev uporabe izrednega pravnega sredstva odprave in razveljavitve oziroma spremembe odločbe po nadzorstveni pravici, če je z njo očitno prekršen materialni zakon, s čimer se upošteva stališče Vrhovnega sodišča Republike Slovenije (poseg v drugi odstavek 88. člena),</w:t>
                        </w:r>
                      </w:p>
                      <w:p w14:paraId="1956E724" w14:textId="477D0B43" w:rsidR="00860B20" w:rsidRPr="00E462BB" w:rsidRDefault="00860B20" w:rsidP="00B47838">
                        <w:pPr>
                          <w:pStyle w:val="Odstavekseznama"/>
                          <w:numPr>
                            <w:ilvl w:val="0"/>
                            <w:numId w:val="20"/>
                          </w:numPr>
                          <w:spacing w:line="276" w:lineRule="auto"/>
                          <w:jc w:val="both"/>
                          <w:rPr>
                            <w:rFonts w:ascii="Arial" w:hAnsi="Arial" w:cs="Arial"/>
                            <w:sz w:val="20"/>
                            <w:szCs w:val="20"/>
                            <w:lang w:eastAsia="en-US"/>
                          </w:rPr>
                        </w:pPr>
                        <w:r w:rsidRPr="00E462BB">
                          <w:rPr>
                            <w:rFonts w:ascii="Arial" w:hAnsi="Arial" w:cs="Arial"/>
                            <w:sz w:val="20"/>
                            <w:szCs w:val="20"/>
                            <w:lang w:eastAsia="en-US"/>
                          </w:rPr>
                          <w:t>določitev, da zavezancu za davek, ki mu je bil dovoljen odlog ali obročno plačilo, ne pripadajo obresti, če je obveznosti poravnal pred potekom časa, za katerega je bil dovoljen odlog plačila (predlog novega tretjega odstavka 99. člena)</w:t>
                        </w:r>
                        <w:r w:rsidR="000D7180">
                          <w:rPr>
                            <w:rFonts w:ascii="Arial" w:hAnsi="Arial" w:cs="Arial"/>
                            <w:sz w:val="20"/>
                            <w:szCs w:val="20"/>
                            <w:lang w:eastAsia="en-US"/>
                          </w:rPr>
                          <w:t>,</w:t>
                        </w:r>
                        <w:r w:rsidRPr="00E462BB">
                          <w:rPr>
                            <w:rFonts w:ascii="Arial" w:hAnsi="Arial" w:cs="Arial"/>
                            <w:sz w:val="20"/>
                            <w:szCs w:val="20"/>
                            <w:lang w:eastAsia="en-US"/>
                          </w:rPr>
                          <w:t xml:space="preserve"> </w:t>
                        </w:r>
                      </w:p>
                      <w:p w14:paraId="4A77DB58" w14:textId="1546577C" w:rsidR="00860B20" w:rsidRPr="00E462BB" w:rsidRDefault="001F6002" w:rsidP="00B47838">
                        <w:pPr>
                          <w:pStyle w:val="Odstavekseznama"/>
                          <w:numPr>
                            <w:ilvl w:val="0"/>
                            <w:numId w:val="20"/>
                          </w:numPr>
                          <w:spacing w:line="276" w:lineRule="auto"/>
                          <w:jc w:val="both"/>
                          <w:rPr>
                            <w:rFonts w:ascii="Arial" w:hAnsi="Arial" w:cs="Arial"/>
                            <w:sz w:val="20"/>
                            <w:szCs w:val="20"/>
                            <w:lang w:eastAsia="en-US"/>
                          </w:rPr>
                        </w:pPr>
                        <w:r w:rsidRPr="00E462BB">
                          <w:rPr>
                            <w:rFonts w:ascii="Arial" w:hAnsi="Arial" w:cs="Arial"/>
                            <w:sz w:val="20"/>
                            <w:szCs w:val="20"/>
                            <w:lang w:eastAsia="en-US"/>
                          </w:rPr>
                          <w:t>določitev, da zavezancu za davek ne pripadajo obresti, če davčni organ zaradi razlogov, ki so na strani zavezanca, ni vrnil davka v predpisanem roku (predlog novega šestega odstavka 99. člena),</w:t>
                        </w:r>
                      </w:p>
                      <w:p w14:paraId="0B2E999E" w14:textId="2325D1DF" w:rsidR="0019701B" w:rsidRPr="00E462BB" w:rsidRDefault="0019701B" w:rsidP="00B47838">
                        <w:pPr>
                          <w:pStyle w:val="Odstavekseznama"/>
                          <w:numPr>
                            <w:ilvl w:val="0"/>
                            <w:numId w:val="20"/>
                          </w:numPr>
                          <w:spacing w:line="276" w:lineRule="auto"/>
                          <w:jc w:val="both"/>
                          <w:rPr>
                            <w:rFonts w:ascii="Arial" w:hAnsi="Arial" w:cs="Arial"/>
                            <w:sz w:val="20"/>
                            <w:szCs w:val="20"/>
                            <w:lang w:eastAsia="en-US"/>
                          </w:rPr>
                        </w:pPr>
                        <w:r w:rsidRPr="00E462BB">
                          <w:rPr>
                            <w:rFonts w:ascii="Arial" w:hAnsi="Arial" w:cs="Arial"/>
                            <w:sz w:val="20"/>
                            <w:szCs w:val="20"/>
                            <w:lang w:eastAsia="en-US"/>
                          </w:rPr>
                          <w:t>opredelitev, da se lahko davek, ki v postopku osebnega stečaja ni bil plačan in nanj učinkuje sklep sodišča o odpustu obveznosti</w:t>
                        </w:r>
                        <w:r w:rsidR="00E52413">
                          <w:rPr>
                            <w:rFonts w:ascii="Arial" w:hAnsi="Arial" w:cs="Arial"/>
                            <w:sz w:val="20"/>
                            <w:szCs w:val="20"/>
                            <w:lang w:eastAsia="en-US"/>
                          </w:rPr>
                          <w:t>,</w:t>
                        </w:r>
                        <w:r w:rsidRPr="00E462BB">
                          <w:rPr>
                            <w:rFonts w:ascii="Arial" w:hAnsi="Arial" w:cs="Arial"/>
                            <w:sz w:val="20"/>
                            <w:szCs w:val="20"/>
                            <w:lang w:eastAsia="en-US"/>
                          </w:rPr>
                          <w:t xml:space="preserve"> odpiše z dnem </w:t>
                        </w:r>
                        <w:r w:rsidRPr="00E462BB">
                          <w:rPr>
                            <w:rFonts w:ascii="Arial" w:hAnsi="Arial" w:cs="Arial"/>
                            <w:sz w:val="20"/>
                            <w:szCs w:val="20"/>
                            <w:lang w:eastAsia="en-US"/>
                          </w:rPr>
                          <w:lastRenderedPageBreak/>
                          <w:t>pravnomočnosti sklepa o končanju postopka osebnega stečaja, se usklajuje s terminologijo iz Zakona o finančnem poslovanju, postopkih zaradi insolventnosti in prisilnem prenehanju (poseg v tretji odstavek 106. člena)</w:t>
                        </w:r>
                        <w:r w:rsidR="000D7180">
                          <w:rPr>
                            <w:rFonts w:ascii="Arial" w:hAnsi="Arial" w:cs="Arial"/>
                            <w:sz w:val="20"/>
                            <w:szCs w:val="20"/>
                            <w:lang w:eastAsia="en-US"/>
                          </w:rPr>
                          <w:t>,</w:t>
                        </w:r>
                      </w:p>
                      <w:p w14:paraId="699A30D1" w14:textId="5D2A86BC" w:rsidR="00185FEC" w:rsidRPr="000F5638" w:rsidRDefault="00185FEC" w:rsidP="00B47838">
                        <w:pPr>
                          <w:pStyle w:val="Odstavekseznama"/>
                          <w:numPr>
                            <w:ilvl w:val="0"/>
                            <w:numId w:val="20"/>
                          </w:numPr>
                          <w:spacing w:line="276" w:lineRule="auto"/>
                          <w:jc w:val="both"/>
                          <w:rPr>
                            <w:rFonts w:ascii="Arial" w:hAnsi="Arial" w:cs="Arial"/>
                            <w:sz w:val="20"/>
                            <w:szCs w:val="20"/>
                            <w:lang w:eastAsia="en-US"/>
                          </w:rPr>
                        </w:pPr>
                        <w:r w:rsidRPr="000F5638">
                          <w:rPr>
                            <w:rFonts w:ascii="Arial" w:hAnsi="Arial" w:cs="Arial"/>
                            <w:sz w:val="20"/>
                            <w:szCs w:val="20"/>
                            <w:lang w:eastAsia="en-US"/>
                          </w:rPr>
                          <w:t>določitev pogojev, kdaj se šteje, da je ogrožen namen davčnega inšpekcijskega nadzora (poseg v tretji dostavek 135. člena),</w:t>
                        </w:r>
                      </w:p>
                      <w:p w14:paraId="14BB7990" w14:textId="02058BC2" w:rsidR="00185FEC" w:rsidRPr="000F5638" w:rsidRDefault="00185FEC" w:rsidP="00B47838">
                        <w:pPr>
                          <w:pStyle w:val="Odstavekseznama"/>
                          <w:numPr>
                            <w:ilvl w:val="0"/>
                            <w:numId w:val="20"/>
                          </w:numPr>
                          <w:spacing w:line="276" w:lineRule="auto"/>
                          <w:jc w:val="both"/>
                          <w:rPr>
                            <w:rFonts w:ascii="Arial" w:hAnsi="Arial" w:cs="Arial"/>
                            <w:sz w:val="20"/>
                            <w:szCs w:val="20"/>
                            <w:lang w:eastAsia="en-US"/>
                          </w:rPr>
                        </w:pPr>
                        <w:r w:rsidRPr="000F5638">
                          <w:rPr>
                            <w:rFonts w:ascii="Arial" w:hAnsi="Arial" w:cs="Arial"/>
                            <w:sz w:val="20"/>
                            <w:szCs w:val="20"/>
                            <w:lang w:eastAsia="en-US"/>
                          </w:rPr>
                          <w:t>podaljšuje se rok za podajo pripomb na zapisni</w:t>
                        </w:r>
                        <w:r w:rsidR="00F27E44">
                          <w:rPr>
                            <w:rFonts w:ascii="Arial" w:hAnsi="Arial" w:cs="Arial"/>
                            <w:sz w:val="20"/>
                            <w:szCs w:val="20"/>
                            <w:lang w:eastAsia="en-US"/>
                          </w:rPr>
                          <w:t>k</w:t>
                        </w:r>
                        <w:r w:rsidRPr="000F5638">
                          <w:rPr>
                            <w:rFonts w:ascii="Arial" w:hAnsi="Arial" w:cs="Arial"/>
                            <w:sz w:val="20"/>
                            <w:szCs w:val="20"/>
                            <w:lang w:eastAsia="en-US"/>
                          </w:rPr>
                          <w:t xml:space="preserve">, ki ga sestavi davčni organ po končanem davčnem </w:t>
                        </w:r>
                        <w:r w:rsidR="00652127" w:rsidRPr="000F5638">
                          <w:rPr>
                            <w:rFonts w:ascii="Arial" w:hAnsi="Arial" w:cs="Arial"/>
                            <w:sz w:val="20"/>
                            <w:szCs w:val="20"/>
                            <w:lang w:eastAsia="en-US"/>
                          </w:rPr>
                          <w:t>inšpekcijskem</w:t>
                        </w:r>
                        <w:r w:rsidRPr="000F5638">
                          <w:rPr>
                            <w:rFonts w:ascii="Arial" w:hAnsi="Arial" w:cs="Arial"/>
                            <w:sz w:val="20"/>
                            <w:szCs w:val="20"/>
                            <w:lang w:eastAsia="en-US"/>
                          </w:rPr>
                          <w:t xml:space="preserve"> nadzoru (poseg v 140. člen),</w:t>
                        </w:r>
                      </w:p>
                      <w:p w14:paraId="70EE846C" w14:textId="5CE8D434" w:rsidR="00185FEC" w:rsidRPr="000F5638" w:rsidRDefault="00185FEC" w:rsidP="00B47838">
                        <w:pPr>
                          <w:pStyle w:val="Odstavekseznama"/>
                          <w:numPr>
                            <w:ilvl w:val="0"/>
                            <w:numId w:val="20"/>
                          </w:numPr>
                          <w:spacing w:line="276" w:lineRule="auto"/>
                          <w:jc w:val="both"/>
                          <w:rPr>
                            <w:rFonts w:ascii="Arial" w:hAnsi="Arial" w:cs="Arial"/>
                            <w:sz w:val="20"/>
                            <w:szCs w:val="20"/>
                            <w:lang w:eastAsia="en-US"/>
                          </w:rPr>
                        </w:pPr>
                        <w:r w:rsidRPr="000F5638">
                          <w:rPr>
                            <w:rFonts w:ascii="Arial" w:hAnsi="Arial" w:cs="Arial"/>
                            <w:sz w:val="20"/>
                            <w:szCs w:val="20"/>
                            <w:lang w:eastAsia="en-US"/>
                          </w:rPr>
                          <w:t>za upoštevanje novih dejstev in dokazov v pripombah na zapisnik o davčnem inšpekcijskem nadzoru ni več pogoja, da morajo ti obstajati pred izdajo zapisnika (poseg v 140. člen),</w:t>
                        </w:r>
                      </w:p>
                      <w:p w14:paraId="5108CEF5" w14:textId="0C743CD0" w:rsidR="00F562F6" w:rsidRPr="00E462BB" w:rsidRDefault="00652127" w:rsidP="00B47838">
                        <w:pPr>
                          <w:pStyle w:val="Odstavekseznama"/>
                          <w:numPr>
                            <w:ilvl w:val="0"/>
                            <w:numId w:val="20"/>
                          </w:numPr>
                          <w:spacing w:line="276" w:lineRule="auto"/>
                          <w:jc w:val="both"/>
                          <w:rPr>
                            <w:rFonts w:ascii="Arial" w:hAnsi="Arial" w:cs="Arial"/>
                            <w:sz w:val="20"/>
                            <w:szCs w:val="20"/>
                            <w:lang w:eastAsia="en-US"/>
                          </w:rPr>
                        </w:pPr>
                        <w:r w:rsidRPr="00E462BB">
                          <w:rPr>
                            <w:rFonts w:ascii="Arial" w:hAnsi="Arial" w:cs="Arial"/>
                            <w:sz w:val="20"/>
                            <w:szCs w:val="20"/>
                            <w:lang w:eastAsia="en-US"/>
                          </w:rPr>
                          <w:t>opredelitev</w:t>
                        </w:r>
                        <w:r w:rsidR="00F562F6" w:rsidRPr="00E462BB">
                          <w:rPr>
                            <w:rFonts w:ascii="Arial" w:hAnsi="Arial" w:cs="Arial"/>
                            <w:sz w:val="20"/>
                            <w:szCs w:val="20"/>
                            <w:lang w:eastAsia="en-US"/>
                          </w:rPr>
                          <w:t xml:space="preserve"> pogoj</w:t>
                        </w:r>
                        <w:r w:rsidR="003F3FD8" w:rsidRPr="00E462BB">
                          <w:rPr>
                            <w:rFonts w:ascii="Arial" w:hAnsi="Arial" w:cs="Arial"/>
                            <w:sz w:val="20"/>
                            <w:szCs w:val="20"/>
                            <w:lang w:eastAsia="en-US"/>
                          </w:rPr>
                          <w:t>a</w:t>
                        </w:r>
                        <w:r w:rsidR="00F562F6" w:rsidRPr="00E462BB">
                          <w:rPr>
                            <w:rFonts w:ascii="Arial" w:hAnsi="Arial" w:cs="Arial"/>
                            <w:sz w:val="20"/>
                            <w:szCs w:val="20"/>
                            <w:lang w:eastAsia="en-US"/>
                          </w:rPr>
                          <w:t>, kdaj se šteje</w:t>
                        </w:r>
                        <w:r w:rsidR="000D7180">
                          <w:rPr>
                            <w:rFonts w:ascii="Arial" w:hAnsi="Arial" w:cs="Arial"/>
                            <w:sz w:val="20"/>
                            <w:szCs w:val="20"/>
                            <w:lang w:eastAsia="en-US"/>
                          </w:rPr>
                          <w:t>,</w:t>
                        </w:r>
                        <w:r w:rsidR="00F562F6" w:rsidRPr="00E462BB">
                          <w:rPr>
                            <w:rFonts w:ascii="Arial" w:hAnsi="Arial" w:cs="Arial"/>
                            <w:sz w:val="20"/>
                            <w:szCs w:val="20"/>
                            <w:lang w:eastAsia="en-US"/>
                          </w:rPr>
                          <w:t xml:space="preserve"> da izvršba ni bila upravičena (predlog novega tretjega 152. člena)</w:t>
                        </w:r>
                        <w:r w:rsidR="000D7180">
                          <w:rPr>
                            <w:rFonts w:ascii="Arial" w:hAnsi="Arial" w:cs="Arial"/>
                            <w:sz w:val="20"/>
                            <w:szCs w:val="20"/>
                            <w:lang w:eastAsia="en-US"/>
                          </w:rPr>
                          <w:t>,</w:t>
                        </w:r>
                      </w:p>
                      <w:p w14:paraId="41E841C4" w14:textId="624DB2C1" w:rsidR="00F562F6" w:rsidRPr="00E462BB" w:rsidRDefault="00F562F6" w:rsidP="00B47838">
                        <w:pPr>
                          <w:pStyle w:val="Odstavekseznama"/>
                          <w:numPr>
                            <w:ilvl w:val="0"/>
                            <w:numId w:val="20"/>
                          </w:numPr>
                          <w:spacing w:line="276" w:lineRule="auto"/>
                          <w:jc w:val="both"/>
                          <w:rPr>
                            <w:rFonts w:ascii="Arial" w:hAnsi="Arial" w:cs="Arial"/>
                            <w:sz w:val="20"/>
                            <w:szCs w:val="20"/>
                            <w:lang w:eastAsia="en-US"/>
                          </w:rPr>
                        </w:pPr>
                        <w:r w:rsidRPr="00E462BB">
                          <w:rPr>
                            <w:rFonts w:ascii="Arial" w:hAnsi="Arial" w:cs="Arial"/>
                            <w:sz w:val="20"/>
                            <w:szCs w:val="20"/>
                            <w:lang w:eastAsia="en-US"/>
                          </w:rPr>
                          <w:t>določitev možnosti prodaje zarubljenega premoženja</w:t>
                        </w:r>
                        <w:r w:rsidR="00C573CA" w:rsidRPr="00E462BB">
                          <w:rPr>
                            <w:rFonts w:ascii="Arial" w:hAnsi="Arial" w:cs="Arial"/>
                            <w:sz w:val="20"/>
                            <w:szCs w:val="20"/>
                            <w:lang w:eastAsia="en-US"/>
                          </w:rPr>
                          <w:t xml:space="preserve"> (na katerem tretji uveljavlja lastninsko pravico) še pred koncem postopka pred sodiščem </w:t>
                        </w:r>
                        <w:r w:rsidR="00C573CA" w:rsidRPr="00E462BB">
                          <w:rPr>
                            <w:rFonts w:ascii="Arial" w:hAnsi="Arial" w:cs="Arial"/>
                            <w:sz w:val="20"/>
                            <w:szCs w:val="20"/>
                          </w:rPr>
                          <w:t>ter določitev</w:t>
                        </w:r>
                        <w:r w:rsidR="000D7180">
                          <w:rPr>
                            <w:rFonts w:ascii="Arial" w:hAnsi="Arial" w:cs="Arial"/>
                            <w:sz w:val="20"/>
                            <w:szCs w:val="20"/>
                          </w:rPr>
                          <w:t>,</w:t>
                        </w:r>
                        <w:r w:rsidR="00C573CA" w:rsidRPr="00E462BB">
                          <w:rPr>
                            <w:rFonts w:ascii="Arial" w:hAnsi="Arial" w:cs="Arial"/>
                            <w:sz w:val="20"/>
                            <w:szCs w:val="20"/>
                          </w:rPr>
                          <w:t xml:space="preserve"> da se tretji osebi povrne prejeto kupnino z zamudnimi obrestmi, če je s pravnomočno sodno odločbo ugotovljeno, da je njen ugovor utemeljen (predlog za dopolnitev 158. člena),</w:t>
                        </w:r>
                      </w:p>
                      <w:p w14:paraId="29F9F8B4" w14:textId="71925328" w:rsidR="003F3FD8" w:rsidRPr="00E462BB" w:rsidRDefault="003F3FD8" w:rsidP="00B47838">
                        <w:pPr>
                          <w:pStyle w:val="Odstavekseznama"/>
                          <w:numPr>
                            <w:ilvl w:val="0"/>
                            <w:numId w:val="20"/>
                          </w:numPr>
                          <w:spacing w:line="276" w:lineRule="auto"/>
                          <w:jc w:val="both"/>
                          <w:rPr>
                            <w:rFonts w:ascii="Arial" w:hAnsi="Arial" w:cs="Arial"/>
                            <w:sz w:val="20"/>
                            <w:szCs w:val="20"/>
                            <w:lang w:eastAsia="en-US"/>
                          </w:rPr>
                        </w:pPr>
                        <w:r w:rsidRPr="00E462BB">
                          <w:rPr>
                            <w:rFonts w:ascii="Arial" w:hAnsi="Arial" w:cs="Arial"/>
                            <w:sz w:val="20"/>
                            <w:szCs w:val="20"/>
                          </w:rPr>
                          <w:t>opredelitev izraza kršitve varstva podatkov, kot je opredeljena v Direktivi Sveta (EU) o spremembi Direktive 2011/16/EU o upravnem sodelovanju na področju obdavčevanja (dopolnitev 243.a člena)</w:t>
                        </w:r>
                        <w:r w:rsidR="00F55256" w:rsidRPr="00E462BB">
                          <w:rPr>
                            <w:rFonts w:ascii="Arial" w:hAnsi="Arial" w:cs="Arial"/>
                            <w:sz w:val="20"/>
                            <w:szCs w:val="20"/>
                          </w:rPr>
                          <w:t>,</w:t>
                        </w:r>
                      </w:p>
                      <w:p w14:paraId="60864AB8" w14:textId="4BFBAEBC" w:rsidR="00F55256" w:rsidRPr="00E462BB" w:rsidRDefault="00F55256" w:rsidP="00B47838">
                        <w:pPr>
                          <w:pStyle w:val="Odstavekseznama"/>
                          <w:numPr>
                            <w:ilvl w:val="0"/>
                            <w:numId w:val="20"/>
                          </w:numPr>
                          <w:spacing w:line="276" w:lineRule="auto"/>
                          <w:jc w:val="both"/>
                          <w:rPr>
                            <w:rFonts w:ascii="Arial" w:hAnsi="Arial" w:cs="Arial"/>
                            <w:sz w:val="20"/>
                            <w:szCs w:val="20"/>
                            <w:lang w:eastAsia="en-US"/>
                          </w:rPr>
                        </w:pPr>
                        <w:r w:rsidRPr="00E462BB">
                          <w:rPr>
                            <w:rFonts w:ascii="Arial" w:hAnsi="Arial" w:cs="Arial"/>
                            <w:sz w:val="20"/>
                            <w:szCs w:val="20"/>
                          </w:rPr>
                          <w:t>ureditev pravice do pravnega sredstva zoper zahtevo za posredovanje podatkov, če je očitno nesorazmerna, za oseb</w:t>
                        </w:r>
                        <w:r w:rsidR="00E22FF5" w:rsidRPr="00E462BB">
                          <w:rPr>
                            <w:rFonts w:ascii="Arial" w:hAnsi="Arial" w:cs="Arial"/>
                            <w:sz w:val="20"/>
                            <w:szCs w:val="20"/>
                          </w:rPr>
                          <w:t>o</w:t>
                        </w:r>
                        <w:r w:rsidRPr="00E462BB">
                          <w:rPr>
                            <w:rFonts w:ascii="Arial" w:hAnsi="Arial" w:cs="Arial"/>
                            <w:sz w:val="20"/>
                            <w:szCs w:val="20"/>
                          </w:rPr>
                          <w:t>, ki ni dav</w:t>
                        </w:r>
                        <w:r w:rsidR="00E22FF5" w:rsidRPr="00E462BB">
                          <w:rPr>
                            <w:rFonts w:ascii="Arial" w:hAnsi="Arial" w:cs="Arial"/>
                            <w:sz w:val="20"/>
                            <w:szCs w:val="20"/>
                          </w:rPr>
                          <w:t>čni zavezanec</w:t>
                        </w:r>
                        <w:r w:rsidRPr="00E462BB">
                          <w:rPr>
                            <w:rFonts w:ascii="Arial" w:hAnsi="Arial" w:cs="Arial"/>
                            <w:sz w:val="20"/>
                            <w:szCs w:val="20"/>
                          </w:rPr>
                          <w:t xml:space="preserve"> (predlog novega 247.b člena),</w:t>
                        </w:r>
                      </w:p>
                      <w:p w14:paraId="7B5EF3E0" w14:textId="4A27CC8D" w:rsidR="00A6002A" w:rsidRPr="00E462BB" w:rsidRDefault="00A6002A" w:rsidP="00B47838">
                        <w:pPr>
                          <w:pStyle w:val="Odstavekseznama"/>
                          <w:numPr>
                            <w:ilvl w:val="0"/>
                            <w:numId w:val="20"/>
                          </w:numPr>
                          <w:spacing w:line="276" w:lineRule="auto"/>
                          <w:jc w:val="both"/>
                          <w:rPr>
                            <w:rFonts w:ascii="Arial" w:hAnsi="Arial" w:cs="Arial"/>
                            <w:sz w:val="20"/>
                            <w:szCs w:val="20"/>
                            <w:lang w:eastAsia="en-US"/>
                          </w:rPr>
                        </w:pPr>
                        <w:r w:rsidRPr="00E462BB">
                          <w:rPr>
                            <w:rFonts w:ascii="Arial" w:hAnsi="Arial" w:cs="Arial"/>
                            <w:sz w:val="20"/>
                            <w:szCs w:val="20"/>
                          </w:rPr>
                          <w:t>opredelitev izraza sodelujoče jurisdikcije v poglavju, ki ureja pravila o dolžni skrbnosti in poročanju za informacije o finančnih računih (predlog novega tretjega odstavka 255.a člena)</w:t>
                        </w:r>
                        <w:r w:rsidR="002E5038" w:rsidRPr="00E462BB">
                          <w:rPr>
                            <w:rFonts w:ascii="Arial" w:hAnsi="Arial" w:cs="Arial"/>
                            <w:sz w:val="20"/>
                            <w:szCs w:val="20"/>
                          </w:rPr>
                          <w:t>,</w:t>
                        </w:r>
                      </w:p>
                      <w:p w14:paraId="2F261CF7" w14:textId="0F1854BB" w:rsidR="002E5038" w:rsidRPr="00E462BB" w:rsidRDefault="002E5038" w:rsidP="00B47838">
                        <w:pPr>
                          <w:pStyle w:val="Odstavekseznama"/>
                          <w:numPr>
                            <w:ilvl w:val="0"/>
                            <w:numId w:val="20"/>
                          </w:numPr>
                          <w:spacing w:line="276" w:lineRule="auto"/>
                          <w:jc w:val="both"/>
                          <w:rPr>
                            <w:rFonts w:ascii="Arial" w:hAnsi="Arial" w:cs="Arial"/>
                            <w:sz w:val="20"/>
                            <w:szCs w:val="20"/>
                            <w:lang w:eastAsia="en-US"/>
                          </w:rPr>
                        </w:pPr>
                        <w:r w:rsidRPr="00E462BB">
                          <w:rPr>
                            <w:rFonts w:ascii="Arial" w:hAnsi="Arial" w:cs="Arial"/>
                            <w:sz w:val="20"/>
                            <w:szCs w:val="20"/>
                            <w:lang w:eastAsia="en-US"/>
                          </w:rPr>
                          <w:t xml:space="preserve">opredelitev izraza </w:t>
                        </w:r>
                        <w:r w:rsidR="00652127" w:rsidRPr="00E462BB">
                          <w:rPr>
                            <w:rFonts w:ascii="Arial" w:hAnsi="Arial" w:cs="Arial"/>
                            <w:sz w:val="20"/>
                            <w:szCs w:val="20"/>
                            <w:lang w:eastAsia="en-US"/>
                          </w:rPr>
                          <w:t>jurisdikcija</w:t>
                        </w:r>
                        <w:r w:rsidRPr="00E462BB">
                          <w:rPr>
                            <w:rFonts w:ascii="Arial" w:hAnsi="Arial" w:cs="Arial"/>
                            <w:sz w:val="20"/>
                            <w:szCs w:val="20"/>
                            <w:lang w:eastAsia="en-US"/>
                          </w:rPr>
                          <w:t xml:space="preserve"> za namene poglavja, ki ureja pravila za poročanje o čezmejnih aranžmajih (predlog za nov tretji odstavek 255.z člena),</w:t>
                        </w:r>
                      </w:p>
                      <w:p w14:paraId="08C0090C" w14:textId="0847392B" w:rsidR="002E5038" w:rsidRDefault="00F060F1" w:rsidP="00B47838">
                        <w:pPr>
                          <w:pStyle w:val="Odstavekseznama"/>
                          <w:numPr>
                            <w:ilvl w:val="0"/>
                            <w:numId w:val="20"/>
                          </w:numPr>
                          <w:spacing w:line="276" w:lineRule="auto"/>
                          <w:jc w:val="both"/>
                          <w:rPr>
                            <w:rFonts w:ascii="Arial" w:hAnsi="Arial" w:cs="Arial"/>
                            <w:sz w:val="20"/>
                            <w:szCs w:val="20"/>
                            <w:lang w:eastAsia="en-US"/>
                          </w:rPr>
                        </w:pPr>
                        <w:r w:rsidRPr="00E462BB">
                          <w:rPr>
                            <w:rFonts w:ascii="Arial" w:hAnsi="Arial" w:cs="Arial"/>
                            <w:sz w:val="20"/>
                            <w:szCs w:val="20"/>
                            <w:lang w:eastAsia="en-US"/>
                          </w:rPr>
                          <w:t xml:space="preserve">določitev pravila, ki ga mora upoštevati davčni organ v postopku odmere </w:t>
                        </w:r>
                        <w:r w:rsidRPr="00DD5F55">
                          <w:rPr>
                            <w:rFonts w:ascii="Arial" w:hAnsi="Arial" w:cs="Arial"/>
                            <w:sz w:val="20"/>
                            <w:szCs w:val="20"/>
                            <w:lang w:eastAsia="en-US"/>
                          </w:rPr>
                          <w:t xml:space="preserve">dohodnine v zvezi z že prej odmerjeno akontacijo dohodnine </w:t>
                        </w:r>
                        <w:r w:rsidR="0070269F" w:rsidRPr="00DD5F55">
                          <w:rPr>
                            <w:rFonts w:ascii="Arial" w:hAnsi="Arial" w:cs="Arial"/>
                            <w:sz w:val="20"/>
                            <w:szCs w:val="20"/>
                            <w:lang w:eastAsia="en-US"/>
                          </w:rPr>
                          <w:t xml:space="preserve">– uvedba zakonske </w:t>
                        </w:r>
                        <w:proofErr w:type="spellStart"/>
                        <w:r w:rsidR="0070269F" w:rsidRPr="00DD5F55">
                          <w:rPr>
                            <w:rFonts w:ascii="Arial" w:hAnsi="Arial" w:cs="Arial"/>
                            <w:sz w:val="20"/>
                            <w:szCs w:val="20"/>
                            <w:lang w:eastAsia="en-US"/>
                          </w:rPr>
                          <w:t>prekluzije</w:t>
                        </w:r>
                        <w:proofErr w:type="spellEnd"/>
                        <w:r w:rsidR="0070269F" w:rsidRPr="00DD5F55">
                          <w:rPr>
                            <w:rFonts w:ascii="Arial" w:hAnsi="Arial" w:cs="Arial"/>
                            <w:sz w:val="20"/>
                            <w:szCs w:val="20"/>
                            <w:lang w:eastAsia="en-US"/>
                          </w:rPr>
                          <w:t xml:space="preserve"> (predlog </w:t>
                        </w:r>
                        <w:r w:rsidR="00652127" w:rsidRPr="00DD5F55">
                          <w:rPr>
                            <w:rFonts w:ascii="Arial" w:hAnsi="Arial" w:cs="Arial"/>
                            <w:sz w:val="20"/>
                            <w:szCs w:val="20"/>
                            <w:lang w:eastAsia="en-US"/>
                          </w:rPr>
                          <w:t>novega</w:t>
                        </w:r>
                        <w:r w:rsidR="0070269F" w:rsidRPr="00DD5F55">
                          <w:rPr>
                            <w:rFonts w:ascii="Arial" w:hAnsi="Arial" w:cs="Arial"/>
                            <w:sz w:val="20"/>
                            <w:szCs w:val="20"/>
                            <w:lang w:eastAsia="en-US"/>
                          </w:rPr>
                          <w:t xml:space="preserve"> petega odstavka 272. člena)</w:t>
                        </w:r>
                        <w:r w:rsidR="009D6A53">
                          <w:rPr>
                            <w:rFonts w:ascii="Arial" w:hAnsi="Arial" w:cs="Arial"/>
                            <w:sz w:val="20"/>
                            <w:szCs w:val="20"/>
                            <w:lang w:eastAsia="en-US"/>
                          </w:rPr>
                          <w:t>.</w:t>
                        </w:r>
                      </w:p>
                      <w:p w14:paraId="65023D10" w14:textId="77777777" w:rsidR="009D6A53" w:rsidRDefault="009D6A53" w:rsidP="009D6A53">
                        <w:pPr>
                          <w:pStyle w:val="Odstavekseznama"/>
                          <w:spacing w:line="276" w:lineRule="auto"/>
                          <w:ind w:left="1440"/>
                          <w:jc w:val="both"/>
                          <w:rPr>
                            <w:rFonts w:ascii="Arial" w:hAnsi="Arial" w:cs="Arial"/>
                            <w:sz w:val="20"/>
                            <w:szCs w:val="20"/>
                            <w:lang w:eastAsia="en-US"/>
                          </w:rPr>
                        </w:pPr>
                      </w:p>
                      <w:p w14:paraId="4FF37058" w14:textId="77777777" w:rsidR="009D6A53" w:rsidRPr="00E462BB" w:rsidRDefault="009D6A53" w:rsidP="00B47838">
                        <w:pPr>
                          <w:numPr>
                            <w:ilvl w:val="0"/>
                            <w:numId w:val="17"/>
                          </w:numPr>
                          <w:spacing w:line="276" w:lineRule="auto"/>
                          <w:jc w:val="both"/>
                          <w:rPr>
                            <w:rFonts w:cs="Arial"/>
                            <w:b/>
                            <w:bCs/>
                            <w:szCs w:val="20"/>
                          </w:rPr>
                        </w:pPr>
                        <w:r w:rsidRPr="00E462BB">
                          <w:rPr>
                            <w:rFonts w:cs="Arial"/>
                            <w:b/>
                            <w:bCs/>
                            <w:szCs w:val="20"/>
                          </w:rPr>
                          <w:t xml:space="preserve">Odprava administrativnih ovir za davčne zavezance: </w:t>
                        </w:r>
                      </w:p>
                      <w:p w14:paraId="4929BA08" w14:textId="77777777" w:rsidR="009D6A53" w:rsidRPr="00E462BB" w:rsidRDefault="009D6A53" w:rsidP="009D6A53">
                        <w:pPr>
                          <w:pStyle w:val="Odstavekseznama"/>
                          <w:numPr>
                            <w:ilvl w:val="1"/>
                            <w:numId w:val="4"/>
                          </w:numPr>
                          <w:spacing w:line="276" w:lineRule="auto"/>
                          <w:jc w:val="both"/>
                          <w:rPr>
                            <w:rFonts w:ascii="Arial" w:hAnsi="Arial" w:cs="Arial"/>
                            <w:b/>
                            <w:bCs/>
                            <w:sz w:val="20"/>
                            <w:szCs w:val="20"/>
                          </w:rPr>
                        </w:pPr>
                        <w:r w:rsidRPr="00E462BB">
                          <w:rPr>
                            <w:rFonts w:ascii="Arial" w:hAnsi="Arial" w:cs="Arial"/>
                            <w:sz w:val="20"/>
                            <w:szCs w:val="20"/>
                          </w:rPr>
                          <w:t>delodajalce, davčnega zavezanca in davčni organ v zvezi z napotenimi v tujino (predlog nove 1.a točke  58. člena),</w:t>
                        </w:r>
                      </w:p>
                      <w:p w14:paraId="60D2AB7B" w14:textId="430E3AE4" w:rsidR="009D6A53" w:rsidRPr="00E462BB" w:rsidRDefault="009D6A53" w:rsidP="009D6A53">
                        <w:pPr>
                          <w:pStyle w:val="Odstavekseznama"/>
                          <w:numPr>
                            <w:ilvl w:val="1"/>
                            <w:numId w:val="4"/>
                          </w:numPr>
                          <w:spacing w:line="276" w:lineRule="auto"/>
                          <w:jc w:val="both"/>
                          <w:rPr>
                            <w:rFonts w:ascii="Arial" w:hAnsi="Arial" w:cs="Arial"/>
                            <w:b/>
                            <w:bCs/>
                            <w:sz w:val="20"/>
                            <w:szCs w:val="20"/>
                          </w:rPr>
                        </w:pPr>
                        <w:r w:rsidRPr="00E462BB">
                          <w:rPr>
                            <w:rFonts w:ascii="Arial" w:hAnsi="Arial" w:cs="Arial"/>
                            <w:sz w:val="20"/>
                            <w:szCs w:val="20"/>
                          </w:rPr>
                          <w:t xml:space="preserve">določitev postopka odmere akontacije dohodnine od dohodka iz dohodnine, prejetega v naravi v obliki delnic ali deležev v družbi, pri katerem se odstopa od </w:t>
                        </w:r>
                        <w:proofErr w:type="spellStart"/>
                        <w:r w:rsidRPr="00E462BB">
                          <w:rPr>
                            <w:rFonts w:ascii="Arial" w:hAnsi="Arial" w:cs="Arial"/>
                            <w:sz w:val="20"/>
                            <w:szCs w:val="20"/>
                          </w:rPr>
                          <w:t>brutenja</w:t>
                        </w:r>
                        <w:proofErr w:type="spellEnd"/>
                        <w:r w:rsidRPr="00E462BB">
                          <w:rPr>
                            <w:rFonts w:ascii="Arial" w:hAnsi="Arial" w:cs="Arial"/>
                            <w:sz w:val="20"/>
                            <w:szCs w:val="20"/>
                          </w:rPr>
                          <w:t xml:space="preserve"> (predlog novega </w:t>
                        </w:r>
                        <w:proofErr w:type="spellStart"/>
                        <w:r w:rsidRPr="00E462BB">
                          <w:rPr>
                            <w:rFonts w:ascii="Arial" w:hAnsi="Arial" w:cs="Arial"/>
                            <w:sz w:val="20"/>
                            <w:szCs w:val="20"/>
                          </w:rPr>
                          <w:t>288.a</w:t>
                        </w:r>
                        <w:proofErr w:type="spellEnd"/>
                        <w:r w:rsidRPr="00E462BB">
                          <w:rPr>
                            <w:rFonts w:ascii="Arial" w:hAnsi="Arial" w:cs="Arial"/>
                            <w:sz w:val="20"/>
                            <w:szCs w:val="20"/>
                          </w:rPr>
                          <w:t xml:space="preserve"> člena), vključno z določitvijo obveznosti davčnega organa za izdajo odločbe, v kateri izračuna prispevk</w:t>
                        </w:r>
                        <w:r w:rsidR="000D7180">
                          <w:rPr>
                            <w:rFonts w:ascii="Arial" w:hAnsi="Arial" w:cs="Arial"/>
                            <w:sz w:val="20"/>
                            <w:szCs w:val="20"/>
                          </w:rPr>
                          <w:t>e</w:t>
                        </w:r>
                        <w:r w:rsidRPr="00E462BB">
                          <w:rPr>
                            <w:rFonts w:ascii="Arial" w:hAnsi="Arial" w:cs="Arial"/>
                            <w:sz w:val="20"/>
                            <w:szCs w:val="20"/>
                          </w:rPr>
                          <w:t xml:space="preserve"> za socialno varnost za te dohodke (predlog novega 353.b člena).</w:t>
                        </w:r>
                      </w:p>
                      <w:p w14:paraId="22A5C761" w14:textId="77777777" w:rsidR="005B770D" w:rsidRPr="00DD5F55" w:rsidRDefault="005B770D" w:rsidP="005B770D">
                        <w:pPr>
                          <w:spacing w:line="276" w:lineRule="auto"/>
                          <w:ind w:left="720"/>
                          <w:jc w:val="both"/>
                          <w:rPr>
                            <w:rFonts w:cs="Arial"/>
                            <w:szCs w:val="20"/>
                          </w:rPr>
                        </w:pPr>
                      </w:p>
                      <w:p w14:paraId="4CDE8AA3" w14:textId="280AEF06" w:rsidR="00A3425A" w:rsidRPr="00DD5F55" w:rsidRDefault="00871ACC" w:rsidP="00B47838">
                        <w:pPr>
                          <w:numPr>
                            <w:ilvl w:val="0"/>
                            <w:numId w:val="17"/>
                          </w:numPr>
                          <w:spacing w:line="276" w:lineRule="auto"/>
                          <w:jc w:val="both"/>
                          <w:rPr>
                            <w:rFonts w:cs="Arial"/>
                            <w:szCs w:val="20"/>
                          </w:rPr>
                        </w:pPr>
                        <w:r w:rsidRPr="00DD5F55">
                          <w:rPr>
                            <w:rFonts w:cs="Arial"/>
                            <w:szCs w:val="20"/>
                          </w:rPr>
                          <w:t>Ukrepi</w:t>
                        </w:r>
                        <w:r w:rsidR="004C4F8B" w:rsidRPr="00DD5F55">
                          <w:rPr>
                            <w:rFonts w:cs="Arial"/>
                            <w:szCs w:val="20"/>
                          </w:rPr>
                          <w:t xml:space="preserve"> za povečanje </w:t>
                        </w:r>
                        <w:r w:rsidR="00B86C1E" w:rsidRPr="00DD5F55">
                          <w:rPr>
                            <w:rFonts w:cs="Arial"/>
                            <w:b/>
                            <w:bCs/>
                            <w:szCs w:val="20"/>
                          </w:rPr>
                          <w:t>učinkovito</w:t>
                        </w:r>
                        <w:r w:rsidR="00E10776" w:rsidRPr="00DD5F55">
                          <w:rPr>
                            <w:rFonts w:cs="Arial"/>
                            <w:b/>
                            <w:bCs/>
                            <w:szCs w:val="20"/>
                          </w:rPr>
                          <w:t>st</w:t>
                        </w:r>
                        <w:r w:rsidR="004C4F8B" w:rsidRPr="00DD5F55">
                          <w:rPr>
                            <w:rFonts w:cs="Arial"/>
                            <w:b/>
                            <w:bCs/>
                            <w:szCs w:val="20"/>
                          </w:rPr>
                          <w:t>i</w:t>
                        </w:r>
                        <w:r w:rsidR="00B86C1E" w:rsidRPr="00DD5F55">
                          <w:rPr>
                            <w:rFonts w:cs="Arial"/>
                            <w:b/>
                            <w:bCs/>
                            <w:szCs w:val="20"/>
                          </w:rPr>
                          <w:t xml:space="preserve"> </w:t>
                        </w:r>
                        <w:r w:rsidR="001E7F2C" w:rsidRPr="00DD5F55">
                          <w:rPr>
                            <w:rFonts w:cs="Arial"/>
                            <w:b/>
                            <w:bCs/>
                            <w:szCs w:val="20"/>
                          </w:rPr>
                          <w:t xml:space="preserve">pobiranja davka </w:t>
                        </w:r>
                        <w:r w:rsidR="00F562F6" w:rsidRPr="00DD5F55">
                          <w:rPr>
                            <w:rFonts w:cs="Arial"/>
                            <w:b/>
                            <w:bCs/>
                            <w:szCs w:val="20"/>
                          </w:rPr>
                          <w:t>oziroma</w:t>
                        </w:r>
                        <w:r w:rsidR="00B86C1E" w:rsidRPr="00DD5F55">
                          <w:rPr>
                            <w:rFonts w:cs="Arial"/>
                            <w:b/>
                            <w:bCs/>
                            <w:szCs w:val="20"/>
                          </w:rPr>
                          <w:t xml:space="preserve"> </w:t>
                        </w:r>
                        <w:r w:rsidR="00F562F6" w:rsidRPr="00DD5F55">
                          <w:rPr>
                            <w:rFonts w:cs="Arial"/>
                            <w:b/>
                            <w:bCs/>
                            <w:szCs w:val="20"/>
                          </w:rPr>
                          <w:t xml:space="preserve">za </w:t>
                        </w:r>
                        <w:r w:rsidR="00B86C1E" w:rsidRPr="00DD5F55">
                          <w:rPr>
                            <w:rFonts w:cs="Arial"/>
                            <w:b/>
                            <w:bCs/>
                            <w:szCs w:val="20"/>
                          </w:rPr>
                          <w:t>pravilno izvajanj</w:t>
                        </w:r>
                        <w:r w:rsidR="005A476C" w:rsidRPr="00DD5F55">
                          <w:rPr>
                            <w:rFonts w:cs="Arial"/>
                            <w:b/>
                            <w:bCs/>
                            <w:szCs w:val="20"/>
                          </w:rPr>
                          <w:t>e</w:t>
                        </w:r>
                        <w:r w:rsidR="00B86C1E" w:rsidRPr="00DD5F55">
                          <w:rPr>
                            <w:rFonts w:cs="Arial"/>
                            <w:b/>
                            <w:bCs/>
                            <w:szCs w:val="20"/>
                          </w:rPr>
                          <w:t xml:space="preserve"> v praksi</w:t>
                        </w:r>
                        <w:r w:rsidR="0031025F" w:rsidRPr="00DD5F55">
                          <w:rPr>
                            <w:rFonts w:cs="Arial"/>
                            <w:szCs w:val="20"/>
                          </w:rPr>
                          <w:t>:</w:t>
                        </w:r>
                        <w:r w:rsidR="00B86C1E" w:rsidRPr="00DD5F55">
                          <w:rPr>
                            <w:rFonts w:cs="Arial"/>
                            <w:szCs w:val="20"/>
                          </w:rPr>
                          <w:t xml:space="preserve"> </w:t>
                        </w:r>
                      </w:p>
                      <w:p w14:paraId="78FD416B" w14:textId="55BD94BA" w:rsidR="00584370" w:rsidRPr="00E462BB" w:rsidRDefault="00584370" w:rsidP="001E7F2C">
                        <w:pPr>
                          <w:pStyle w:val="Odstavekseznama"/>
                          <w:numPr>
                            <w:ilvl w:val="1"/>
                            <w:numId w:val="4"/>
                          </w:numPr>
                          <w:spacing w:line="276" w:lineRule="auto"/>
                          <w:jc w:val="both"/>
                          <w:rPr>
                            <w:rFonts w:ascii="Arial" w:hAnsi="Arial" w:cs="Arial"/>
                            <w:sz w:val="20"/>
                            <w:szCs w:val="20"/>
                          </w:rPr>
                        </w:pPr>
                        <w:r w:rsidRPr="00E462BB">
                          <w:rPr>
                            <w:rFonts w:ascii="Arial" w:hAnsi="Arial" w:cs="Arial"/>
                            <w:sz w:val="20"/>
                            <w:szCs w:val="20"/>
                          </w:rPr>
                          <w:t>skrajšanje roka za poziv k vložitvi davčne napovedi (poseg v 61. člen)</w:t>
                        </w:r>
                        <w:r w:rsidR="00F27E44">
                          <w:rPr>
                            <w:rFonts w:ascii="Arial" w:hAnsi="Arial" w:cs="Arial"/>
                            <w:sz w:val="20"/>
                            <w:szCs w:val="20"/>
                          </w:rPr>
                          <w:t>,</w:t>
                        </w:r>
                      </w:p>
                      <w:p w14:paraId="107D7210" w14:textId="4EBF309A" w:rsidR="001E7F2C" w:rsidRPr="00E462BB" w:rsidRDefault="000D7180" w:rsidP="001E7F2C">
                        <w:pPr>
                          <w:pStyle w:val="Odstavekseznama"/>
                          <w:numPr>
                            <w:ilvl w:val="1"/>
                            <w:numId w:val="4"/>
                          </w:numPr>
                          <w:spacing w:line="276" w:lineRule="auto"/>
                          <w:jc w:val="both"/>
                          <w:rPr>
                            <w:rFonts w:ascii="Arial" w:hAnsi="Arial" w:cs="Arial"/>
                            <w:sz w:val="20"/>
                            <w:szCs w:val="20"/>
                          </w:rPr>
                        </w:pPr>
                        <w:r>
                          <w:rPr>
                            <w:rFonts w:ascii="Arial" w:hAnsi="Arial" w:cs="Arial"/>
                            <w:sz w:val="20"/>
                            <w:szCs w:val="20"/>
                          </w:rPr>
                          <w:t>d</w:t>
                        </w:r>
                        <w:r w:rsidR="001E7F2C" w:rsidRPr="00E462BB">
                          <w:rPr>
                            <w:rFonts w:ascii="Arial" w:hAnsi="Arial" w:cs="Arial"/>
                            <w:sz w:val="20"/>
                            <w:szCs w:val="20"/>
                          </w:rPr>
                          <w:t>oločitev obveznega vlaganja vlog zavezancev za davek (obračuna davka, davčne napovedi, vlog za uveljavljanje olajšav za vzdrževane družinske člane, vlog za odpis, odlog in obročno plačilo davka</w:t>
                        </w:r>
                        <w:r>
                          <w:rPr>
                            <w:rFonts w:ascii="Arial" w:hAnsi="Arial" w:cs="Arial"/>
                            <w:sz w:val="20"/>
                            <w:szCs w:val="20"/>
                          </w:rPr>
                          <w:t>, z</w:t>
                        </w:r>
                        <w:r w:rsidR="001E7F2C" w:rsidRPr="00E462BB">
                          <w:rPr>
                            <w:rFonts w:ascii="Arial" w:hAnsi="Arial" w:cs="Arial"/>
                            <w:sz w:val="20"/>
                            <w:szCs w:val="20"/>
                          </w:rPr>
                          <w:t>ahtev za vračilo davka, pritožb in drugih pravnih sredstev) v elektronski obliki (poseg v 72. člen)</w:t>
                        </w:r>
                        <w:r w:rsidR="004123CA">
                          <w:rPr>
                            <w:rFonts w:ascii="Arial" w:hAnsi="Arial" w:cs="Arial"/>
                            <w:sz w:val="20"/>
                            <w:szCs w:val="20"/>
                          </w:rPr>
                          <w:t>; z</w:t>
                        </w:r>
                        <w:r w:rsidR="001E7F2C" w:rsidRPr="00E462BB">
                          <w:rPr>
                            <w:rFonts w:ascii="Arial" w:hAnsi="Arial" w:cs="Arial"/>
                            <w:sz w:val="20"/>
                            <w:szCs w:val="20"/>
                          </w:rPr>
                          <w:t>a prilagoditev davčnih zavezancev – fizičnih oseb, se predlaga daljše prehodno obdobje, z začetkom uporabe s 1. 1. 2030</w:t>
                        </w:r>
                        <w:r w:rsidR="004123CA">
                          <w:rPr>
                            <w:rFonts w:ascii="Arial" w:hAnsi="Arial" w:cs="Arial"/>
                            <w:sz w:val="20"/>
                            <w:szCs w:val="20"/>
                          </w:rPr>
                          <w:t>,</w:t>
                        </w:r>
                      </w:p>
                      <w:p w14:paraId="06A57411" w14:textId="057B5524" w:rsidR="004317B3" w:rsidRDefault="004317B3" w:rsidP="001E7F2C">
                        <w:pPr>
                          <w:pStyle w:val="Odstavekseznama"/>
                          <w:numPr>
                            <w:ilvl w:val="1"/>
                            <w:numId w:val="4"/>
                          </w:numPr>
                          <w:spacing w:line="276" w:lineRule="auto"/>
                          <w:jc w:val="both"/>
                          <w:rPr>
                            <w:rFonts w:ascii="Arial" w:hAnsi="Arial" w:cs="Arial"/>
                            <w:sz w:val="20"/>
                            <w:szCs w:val="20"/>
                          </w:rPr>
                        </w:pPr>
                        <w:r>
                          <w:rPr>
                            <w:rFonts w:ascii="Arial" w:hAnsi="Arial" w:cs="Arial"/>
                            <w:sz w:val="20"/>
                            <w:szCs w:val="20"/>
                          </w:rPr>
                          <w:t xml:space="preserve">določitev </w:t>
                        </w:r>
                        <w:r w:rsidRPr="00E462BB">
                          <w:rPr>
                            <w:rFonts w:ascii="Arial" w:hAnsi="Arial" w:cs="Arial"/>
                            <w:sz w:val="20"/>
                            <w:szCs w:val="20"/>
                          </w:rPr>
                          <w:t>vroča</w:t>
                        </w:r>
                        <w:r>
                          <w:rPr>
                            <w:rFonts w:ascii="Arial" w:hAnsi="Arial" w:cs="Arial"/>
                            <w:sz w:val="20"/>
                            <w:szCs w:val="20"/>
                          </w:rPr>
                          <w:t>nja</w:t>
                        </w:r>
                        <w:r w:rsidRPr="00E462BB">
                          <w:rPr>
                            <w:rFonts w:ascii="Arial" w:hAnsi="Arial" w:cs="Arial"/>
                            <w:sz w:val="20"/>
                            <w:szCs w:val="20"/>
                          </w:rPr>
                          <w:t xml:space="preserve"> dokument</w:t>
                        </w:r>
                        <w:r>
                          <w:rPr>
                            <w:rFonts w:ascii="Arial" w:hAnsi="Arial" w:cs="Arial"/>
                            <w:sz w:val="20"/>
                            <w:szCs w:val="20"/>
                          </w:rPr>
                          <w:t>ov</w:t>
                        </w:r>
                        <w:r w:rsidRPr="00E462BB">
                          <w:rPr>
                            <w:rFonts w:ascii="Arial" w:hAnsi="Arial" w:cs="Arial"/>
                            <w:sz w:val="20"/>
                            <w:szCs w:val="20"/>
                          </w:rPr>
                          <w:t xml:space="preserve"> tistim davčnim zavezancem, ki so že predložili obračun davka, davčno napoved ali drugo vlogo v elektronski obliki prek </w:t>
                        </w:r>
                        <w:r w:rsidRPr="00E462BB">
                          <w:rPr>
                            <w:rFonts w:ascii="Arial" w:hAnsi="Arial" w:cs="Arial"/>
                            <w:sz w:val="20"/>
                            <w:szCs w:val="20"/>
                          </w:rPr>
                          <w:lastRenderedPageBreak/>
                          <w:t xml:space="preserve">informacijskega sistema finančne uprave, </w:t>
                        </w:r>
                        <w:r>
                          <w:rPr>
                            <w:rFonts w:ascii="Arial" w:hAnsi="Arial" w:cs="Arial"/>
                            <w:sz w:val="20"/>
                            <w:szCs w:val="20"/>
                          </w:rPr>
                          <w:t xml:space="preserve">prek </w:t>
                        </w:r>
                        <w:r w:rsidRPr="00E462BB">
                          <w:rPr>
                            <w:rFonts w:ascii="Arial" w:hAnsi="Arial" w:cs="Arial"/>
                            <w:sz w:val="20"/>
                            <w:szCs w:val="20"/>
                          </w:rPr>
                          <w:t xml:space="preserve">sistema </w:t>
                        </w:r>
                        <w:proofErr w:type="spellStart"/>
                        <w:r w:rsidRPr="00E462BB">
                          <w:rPr>
                            <w:rFonts w:ascii="Arial" w:hAnsi="Arial" w:cs="Arial"/>
                            <w:sz w:val="20"/>
                            <w:szCs w:val="20"/>
                          </w:rPr>
                          <w:t>eDavki</w:t>
                        </w:r>
                        <w:proofErr w:type="spellEnd"/>
                        <w:r w:rsidRPr="00E462BB">
                          <w:rPr>
                            <w:rFonts w:ascii="Arial" w:hAnsi="Arial" w:cs="Arial"/>
                            <w:sz w:val="20"/>
                            <w:szCs w:val="20"/>
                          </w:rPr>
                          <w:t xml:space="preserve"> (poseg v </w:t>
                        </w:r>
                        <w:proofErr w:type="spellStart"/>
                        <w:r w:rsidRPr="00E462BB">
                          <w:rPr>
                            <w:rFonts w:ascii="Arial" w:hAnsi="Arial" w:cs="Arial"/>
                            <w:sz w:val="20"/>
                            <w:szCs w:val="20"/>
                          </w:rPr>
                          <w:t>85.a</w:t>
                        </w:r>
                        <w:proofErr w:type="spellEnd"/>
                        <w:r w:rsidRPr="00E462BB">
                          <w:rPr>
                            <w:rFonts w:ascii="Arial" w:hAnsi="Arial" w:cs="Arial"/>
                            <w:sz w:val="20"/>
                            <w:szCs w:val="20"/>
                          </w:rPr>
                          <w:t xml:space="preserve"> člen), </w:t>
                        </w:r>
                      </w:p>
                      <w:p w14:paraId="3ECFE947" w14:textId="30642883" w:rsidR="001F6002" w:rsidRPr="00E462BB" w:rsidRDefault="00C2481D" w:rsidP="001E7F2C">
                        <w:pPr>
                          <w:pStyle w:val="Odstavekseznama"/>
                          <w:numPr>
                            <w:ilvl w:val="1"/>
                            <w:numId w:val="4"/>
                          </w:numPr>
                          <w:spacing w:line="276" w:lineRule="auto"/>
                          <w:jc w:val="both"/>
                          <w:rPr>
                            <w:rFonts w:ascii="Arial" w:hAnsi="Arial" w:cs="Arial"/>
                            <w:sz w:val="20"/>
                            <w:szCs w:val="20"/>
                          </w:rPr>
                        </w:pPr>
                        <w:r w:rsidRPr="00E462BB">
                          <w:rPr>
                            <w:rFonts w:ascii="Arial" w:hAnsi="Arial" w:cs="Arial"/>
                            <w:sz w:val="20"/>
                            <w:szCs w:val="20"/>
                          </w:rPr>
                          <w:t>d</w:t>
                        </w:r>
                        <w:r w:rsidR="001F6002" w:rsidRPr="00E462BB">
                          <w:rPr>
                            <w:rFonts w:ascii="Arial" w:hAnsi="Arial" w:cs="Arial"/>
                            <w:sz w:val="20"/>
                            <w:szCs w:val="20"/>
                          </w:rPr>
                          <w:t xml:space="preserve">oločitev možnosti odloga plačila samo, če davčni zavezanec predloži ustrezen instrument zavarovanja (poseg v </w:t>
                        </w:r>
                        <w:r w:rsidR="00D071B5" w:rsidRPr="00E462BB">
                          <w:rPr>
                            <w:rFonts w:ascii="Arial" w:hAnsi="Arial" w:cs="Arial"/>
                            <w:sz w:val="20"/>
                            <w:szCs w:val="20"/>
                          </w:rPr>
                          <w:t>101. in 102. člen)</w:t>
                        </w:r>
                        <w:r w:rsidRPr="00E462BB">
                          <w:rPr>
                            <w:rFonts w:ascii="Arial" w:hAnsi="Arial" w:cs="Arial"/>
                            <w:sz w:val="20"/>
                            <w:szCs w:val="20"/>
                          </w:rPr>
                          <w:t>,</w:t>
                        </w:r>
                      </w:p>
                      <w:p w14:paraId="36684456" w14:textId="04B35102" w:rsidR="00C2481D" w:rsidRPr="00E462BB" w:rsidRDefault="00C2481D" w:rsidP="001E7F2C">
                        <w:pPr>
                          <w:pStyle w:val="Odstavekseznama"/>
                          <w:numPr>
                            <w:ilvl w:val="1"/>
                            <w:numId w:val="4"/>
                          </w:numPr>
                          <w:spacing w:line="276" w:lineRule="auto"/>
                          <w:jc w:val="both"/>
                          <w:rPr>
                            <w:rFonts w:ascii="Arial" w:hAnsi="Arial" w:cs="Arial"/>
                            <w:sz w:val="20"/>
                            <w:szCs w:val="20"/>
                          </w:rPr>
                        </w:pPr>
                        <w:r w:rsidRPr="00E462BB">
                          <w:rPr>
                            <w:rFonts w:ascii="Arial" w:hAnsi="Arial" w:cs="Arial"/>
                            <w:sz w:val="20"/>
                            <w:szCs w:val="20"/>
                          </w:rPr>
                          <w:t xml:space="preserve">določitev izvršljivega notarskega zapisa, s katerim je bila v zavarovanje plačila davčne obveznosti ustanovljena zastavna </w:t>
                        </w:r>
                        <w:r w:rsidR="00652127" w:rsidRPr="00E462BB">
                          <w:rPr>
                            <w:rFonts w:ascii="Arial" w:hAnsi="Arial" w:cs="Arial"/>
                            <w:sz w:val="20"/>
                            <w:szCs w:val="20"/>
                          </w:rPr>
                          <w:t>pravica</w:t>
                        </w:r>
                        <w:r w:rsidRPr="00E462BB">
                          <w:rPr>
                            <w:rFonts w:ascii="Arial" w:hAnsi="Arial" w:cs="Arial"/>
                            <w:sz w:val="20"/>
                            <w:szCs w:val="20"/>
                          </w:rPr>
                          <w:t xml:space="preserve"> na premičnini, denarni terjatvi ali vrednostnih papirjih, za izvršilni naslov (poseg v drugi odstavek 145. člena)</w:t>
                        </w:r>
                        <w:r w:rsidR="000D7180">
                          <w:rPr>
                            <w:rFonts w:ascii="Arial" w:hAnsi="Arial" w:cs="Arial"/>
                            <w:sz w:val="20"/>
                            <w:szCs w:val="20"/>
                          </w:rPr>
                          <w:t>,</w:t>
                        </w:r>
                      </w:p>
                      <w:p w14:paraId="01328538" w14:textId="5F34C20C" w:rsidR="00F562F6" w:rsidRPr="00E462BB" w:rsidRDefault="00F562F6" w:rsidP="001E7F2C">
                        <w:pPr>
                          <w:pStyle w:val="Odstavekseznama"/>
                          <w:numPr>
                            <w:ilvl w:val="1"/>
                            <w:numId w:val="4"/>
                          </w:numPr>
                          <w:spacing w:line="276" w:lineRule="auto"/>
                          <w:jc w:val="both"/>
                          <w:rPr>
                            <w:rFonts w:ascii="Arial" w:hAnsi="Arial" w:cs="Arial"/>
                            <w:sz w:val="20"/>
                            <w:szCs w:val="20"/>
                          </w:rPr>
                        </w:pPr>
                        <w:r w:rsidRPr="00E462BB">
                          <w:rPr>
                            <w:rFonts w:ascii="Arial" w:hAnsi="Arial" w:cs="Arial"/>
                            <w:sz w:val="20"/>
                            <w:szCs w:val="20"/>
                          </w:rPr>
                          <w:t xml:space="preserve">določitev pravne podlage za uvedbo </w:t>
                        </w:r>
                        <w:r w:rsidR="00652127" w:rsidRPr="00E462BB">
                          <w:rPr>
                            <w:rFonts w:ascii="Arial" w:hAnsi="Arial" w:cs="Arial"/>
                            <w:sz w:val="20"/>
                            <w:szCs w:val="20"/>
                          </w:rPr>
                          <w:t>davčne</w:t>
                        </w:r>
                        <w:r w:rsidRPr="00E462BB">
                          <w:rPr>
                            <w:rFonts w:ascii="Arial" w:hAnsi="Arial" w:cs="Arial"/>
                            <w:sz w:val="20"/>
                            <w:szCs w:val="20"/>
                          </w:rPr>
                          <w:t xml:space="preserve"> izvršbe tudi zoper osebo, ki v izvršilnem naslovu ni opredeljena kot dolžnik, pod določenimi zakonskimi pogoji (predlog novega 146.a člena),</w:t>
                        </w:r>
                      </w:p>
                      <w:p w14:paraId="77B37FE0" w14:textId="37799FE3" w:rsidR="00A6002A" w:rsidRPr="00E462BB" w:rsidRDefault="00652127" w:rsidP="001E7F2C">
                        <w:pPr>
                          <w:pStyle w:val="Odstavekseznama"/>
                          <w:numPr>
                            <w:ilvl w:val="1"/>
                            <w:numId w:val="4"/>
                          </w:numPr>
                          <w:spacing w:line="276" w:lineRule="auto"/>
                          <w:jc w:val="both"/>
                          <w:rPr>
                            <w:rFonts w:ascii="Arial" w:hAnsi="Arial" w:cs="Arial"/>
                            <w:sz w:val="20"/>
                            <w:szCs w:val="20"/>
                          </w:rPr>
                        </w:pPr>
                        <w:r w:rsidRPr="00E462BB">
                          <w:rPr>
                            <w:rFonts w:ascii="Arial" w:hAnsi="Arial" w:cs="Arial"/>
                            <w:sz w:val="20"/>
                            <w:szCs w:val="20"/>
                          </w:rPr>
                          <w:t>določitev</w:t>
                        </w:r>
                        <w:r w:rsidR="00A6002A" w:rsidRPr="00E462BB">
                          <w:rPr>
                            <w:rFonts w:ascii="Arial" w:hAnsi="Arial" w:cs="Arial"/>
                            <w:sz w:val="20"/>
                            <w:szCs w:val="20"/>
                          </w:rPr>
                          <w:t xml:space="preserve"> pristojnega organa za avtomatično izmenjavo podatkov iz 248. člena (poseg v 253.b člen),</w:t>
                        </w:r>
                      </w:p>
                      <w:p w14:paraId="041CD8AE" w14:textId="4EC00A93" w:rsidR="00A6002A" w:rsidRPr="00E462BB" w:rsidRDefault="00A6002A" w:rsidP="00B0761C">
                        <w:pPr>
                          <w:pStyle w:val="Odstavekseznama"/>
                          <w:numPr>
                            <w:ilvl w:val="1"/>
                            <w:numId w:val="4"/>
                          </w:numPr>
                          <w:spacing w:line="276" w:lineRule="auto"/>
                          <w:jc w:val="both"/>
                          <w:rPr>
                            <w:rFonts w:ascii="Arial" w:hAnsi="Arial" w:cs="Arial"/>
                            <w:sz w:val="20"/>
                            <w:szCs w:val="20"/>
                          </w:rPr>
                        </w:pPr>
                        <w:r w:rsidRPr="00E462BB">
                          <w:rPr>
                            <w:rFonts w:ascii="Arial" w:hAnsi="Arial" w:cs="Arial"/>
                            <w:sz w:val="20"/>
                            <w:szCs w:val="20"/>
                          </w:rPr>
                          <w:t>dopolnitev pravila o preprečevanju zlorab, ki se nanaša na preprečevanje izogibanja finančnih institucij, drugih oseb ali posrednikov (predlog novega sedmega odstavka 255.b člena</w:t>
                        </w:r>
                        <w:r w:rsidR="008B4E2E" w:rsidRPr="00E462BB">
                          <w:rPr>
                            <w:rFonts w:ascii="Arial" w:hAnsi="Arial" w:cs="Arial"/>
                            <w:sz w:val="20"/>
                            <w:szCs w:val="20"/>
                          </w:rPr>
                          <w:t xml:space="preserve"> in predlog novega 266.c člena</w:t>
                        </w:r>
                        <w:r w:rsidRPr="00E462BB">
                          <w:rPr>
                            <w:rFonts w:ascii="Arial" w:hAnsi="Arial" w:cs="Arial"/>
                            <w:sz w:val="20"/>
                            <w:szCs w:val="20"/>
                          </w:rPr>
                          <w:t xml:space="preserve">), </w:t>
                        </w:r>
                      </w:p>
                      <w:p w14:paraId="7FEE0164" w14:textId="0644C00A" w:rsidR="00314F7F" w:rsidRPr="00E462BB" w:rsidRDefault="00A6002A" w:rsidP="00B0761C">
                        <w:pPr>
                          <w:pStyle w:val="Odstavekseznama"/>
                          <w:numPr>
                            <w:ilvl w:val="1"/>
                            <w:numId w:val="4"/>
                          </w:numPr>
                          <w:spacing w:line="276" w:lineRule="auto"/>
                          <w:jc w:val="both"/>
                          <w:rPr>
                            <w:rFonts w:ascii="Arial" w:hAnsi="Arial" w:cs="Arial"/>
                            <w:sz w:val="20"/>
                            <w:szCs w:val="20"/>
                          </w:rPr>
                        </w:pPr>
                        <w:r w:rsidRPr="00E462BB">
                          <w:rPr>
                            <w:rFonts w:ascii="Arial" w:hAnsi="Arial" w:cs="Arial"/>
                            <w:sz w:val="20"/>
                            <w:szCs w:val="20"/>
                          </w:rPr>
                          <w:t>ureditev pravne podlage za vzpostav</w:t>
                        </w:r>
                        <w:r w:rsidR="00314F7F" w:rsidRPr="00E462BB">
                          <w:rPr>
                            <w:rFonts w:ascii="Arial" w:hAnsi="Arial" w:cs="Arial"/>
                            <w:sz w:val="20"/>
                            <w:szCs w:val="20"/>
                          </w:rPr>
                          <w:t>i</w:t>
                        </w:r>
                        <w:r w:rsidRPr="00E462BB">
                          <w:rPr>
                            <w:rFonts w:ascii="Arial" w:hAnsi="Arial" w:cs="Arial"/>
                            <w:sz w:val="20"/>
                            <w:szCs w:val="20"/>
                          </w:rPr>
                          <w:t>t</w:t>
                        </w:r>
                        <w:r w:rsidR="00314F7F" w:rsidRPr="00E462BB">
                          <w:rPr>
                            <w:rFonts w:ascii="Arial" w:hAnsi="Arial" w:cs="Arial"/>
                            <w:sz w:val="20"/>
                            <w:szCs w:val="20"/>
                          </w:rPr>
                          <w:t>e</w:t>
                        </w:r>
                        <w:r w:rsidRPr="00E462BB">
                          <w:rPr>
                            <w:rFonts w:ascii="Arial" w:hAnsi="Arial" w:cs="Arial"/>
                            <w:sz w:val="20"/>
                            <w:szCs w:val="20"/>
                          </w:rPr>
                          <w:t>v obveznosti poročanja po OECD vzorčnih pravilih o obveznem razkritju aranžmajev za izogibanje enotnemu standardu poročanja</w:t>
                        </w:r>
                        <w:r w:rsidR="00314F7F" w:rsidRPr="00E462BB">
                          <w:rPr>
                            <w:rFonts w:ascii="Arial" w:hAnsi="Arial" w:cs="Arial"/>
                            <w:sz w:val="20"/>
                            <w:szCs w:val="20"/>
                          </w:rPr>
                          <w:t xml:space="preserve"> (poseg v prvi odstavek 255.m člena), </w:t>
                        </w:r>
                      </w:p>
                      <w:p w14:paraId="2B9735C6" w14:textId="4577E57C" w:rsidR="00A6002A" w:rsidRPr="00E462BB" w:rsidRDefault="00314F7F" w:rsidP="00B0761C">
                        <w:pPr>
                          <w:pStyle w:val="Odstavekseznama"/>
                          <w:numPr>
                            <w:ilvl w:val="1"/>
                            <w:numId w:val="4"/>
                          </w:numPr>
                          <w:spacing w:line="276" w:lineRule="auto"/>
                          <w:jc w:val="both"/>
                          <w:rPr>
                            <w:rFonts w:ascii="Arial" w:hAnsi="Arial" w:cs="Arial"/>
                            <w:sz w:val="20"/>
                            <w:szCs w:val="20"/>
                          </w:rPr>
                        </w:pPr>
                        <w:r w:rsidRPr="00E462BB">
                          <w:rPr>
                            <w:rFonts w:ascii="Arial" w:hAnsi="Arial" w:cs="Arial"/>
                            <w:sz w:val="20"/>
                            <w:szCs w:val="20"/>
                          </w:rPr>
                          <w:t xml:space="preserve">določitev informacij o aranžmaju za izogibanje enotnemu standardu poročanja ali nepregledni strukturi </w:t>
                        </w:r>
                        <w:proofErr w:type="spellStart"/>
                        <w:r w:rsidRPr="00E462BB">
                          <w:rPr>
                            <w:rFonts w:ascii="Arial" w:hAnsi="Arial" w:cs="Arial"/>
                            <w:sz w:val="20"/>
                            <w:szCs w:val="20"/>
                          </w:rPr>
                          <w:t>offshore</w:t>
                        </w:r>
                        <w:proofErr w:type="spellEnd"/>
                        <w:r w:rsidRPr="00E462BB">
                          <w:rPr>
                            <w:rFonts w:ascii="Arial" w:hAnsi="Arial" w:cs="Arial"/>
                            <w:sz w:val="20"/>
                            <w:szCs w:val="20"/>
                          </w:rPr>
                          <w:t>, ki jih je dolžan razkriti posrednik (predlog za dopolnitev 255.p člena)</w:t>
                        </w:r>
                        <w:r w:rsidR="002E5038" w:rsidRPr="00E462BB">
                          <w:rPr>
                            <w:rFonts w:ascii="Arial" w:hAnsi="Arial" w:cs="Arial"/>
                            <w:sz w:val="20"/>
                            <w:szCs w:val="20"/>
                          </w:rPr>
                          <w:t>,</w:t>
                        </w:r>
                      </w:p>
                      <w:p w14:paraId="588F7B19" w14:textId="6B8DED7A" w:rsidR="002E5038" w:rsidRPr="00E462BB" w:rsidRDefault="002E5038" w:rsidP="00B0761C">
                        <w:pPr>
                          <w:pStyle w:val="Odstavekseznama"/>
                          <w:numPr>
                            <w:ilvl w:val="1"/>
                            <w:numId w:val="4"/>
                          </w:numPr>
                          <w:spacing w:line="276" w:lineRule="auto"/>
                          <w:jc w:val="both"/>
                          <w:rPr>
                            <w:rFonts w:ascii="Arial" w:hAnsi="Arial" w:cs="Arial"/>
                            <w:sz w:val="20"/>
                            <w:szCs w:val="20"/>
                          </w:rPr>
                        </w:pPr>
                        <w:r w:rsidRPr="00E462BB">
                          <w:rPr>
                            <w:rFonts w:ascii="Arial" w:hAnsi="Arial" w:cs="Arial"/>
                            <w:sz w:val="20"/>
                            <w:szCs w:val="20"/>
                          </w:rPr>
                          <w:t xml:space="preserve">določitev obveznosti pristojnega organa, da sporoči informacije, ki so predmet avtomatične izmenjave informacij o dohodkih, pridobljenih </w:t>
                        </w:r>
                        <w:r w:rsidR="008B4E2E" w:rsidRPr="00E462BB">
                          <w:rPr>
                            <w:rFonts w:ascii="Arial" w:hAnsi="Arial" w:cs="Arial"/>
                            <w:sz w:val="20"/>
                            <w:szCs w:val="20"/>
                          </w:rPr>
                          <w:t>prek</w:t>
                        </w:r>
                        <w:r w:rsidRPr="00E462BB">
                          <w:rPr>
                            <w:rFonts w:ascii="Arial" w:hAnsi="Arial" w:cs="Arial"/>
                            <w:sz w:val="20"/>
                            <w:szCs w:val="20"/>
                          </w:rPr>
                          <w:t xml:space="preserve"> digitalnih platfor</w:t>
                        </w:r>
                        <w:r w:rsidR="008B4E2E" w:rsidRPr="00E462BB">
                          <w:rPr>
                            <w:rFonts w:ascii="Arial" w:hAnsi="Arial" w:cs="Arial"/>
                            <w:sz w:val="20"/>
                            <w:szCs w:val="20"/>
                          </w:rPr>
                          <w:t>m</w:t>
                        </w:r>
                        <w:r w:rsidR="004123CA">
                          <w:rPr>
                            <w:rFonts w:ascii="Arial" w:hAnsi="Arial" w:cs="Arial"/>
                            <w:sz w:val="20"/>
                            <w:szCs w:val="20"/>
                          </w:rPr>
                          <w:t>,</w:t>
                        </w:r>
                        <w:r w:rsidR="008B4E2E" w:rsidRPr="00E462BB">
                          <w:rPr>
                            <w:rFonts w:ascii="Arial" w:hAnsi="Arial" w:cs="Arial"/>
                            <w:sz w:val="20"/>
                            <w:szCs w:val="20"/>
                          </w:rPr>
                          <w:t xml:space="preserve"> med Republiko Slovenijo in tretjimi državami (predlog novega a255.ao člena),</w:t>
                        </w:r>
                      </w:p>
                      <w:p w14:paraId="42C0E64C" w14:textId="62BA56B6" w:rsidR="00A6002A" w:rsidRPr="00E462BB" w:rsidRDefault="008B4E2E" w:rsidP="001E7F2C">
                        <w:pPr>
                          <w:pStyle w:val="Odstavekseznama"/>
                          <w:numPr>
                            <w:ilvl w:val="1"/>
                            <w:numId w:val="4"/>
                          </w:numPr>
                          <w:spacing w:line="276" w:lineRule="auto"/>
                          <w:jc w:val="both"/>
                          <w:rPr>
                            <w:rFonts w:ascii="Arial" w:hAnsi="Arial" w:cs="Arial"/>
                            <w:sz w:val="20"/>
                            <w:szCs w:val="20"/>
                          </w:rPr>
                        </w:pPr>
                        <w:r w:rsidRPr="00E462BB">
                          <w:rPr>
                            <w:rFonts w:ascii="Arial" w:hAnsi="Arial" w:cs="Arial"/>
                            <w:sz w:val="20"/>
                            <w:szCs w:val="20"/>
                          </w:rPr>
                          <w:t xml:space="preserve">določitev pristojnega organa za opravljanje nalog izmenjave podatkov po mednarodnih pogodbah o izogibanju dvojnega obdavčevanja in mednarodnih pogodbah o izmenjavi informacij za davčne namene, nudenje pomoči pri pobiranju davkov po mednarodnih pogodbah o izogibanju dvojnega obdavčevanja in postopke skupnega dogovarjanja (poseg v 265. člen), </w:t>
                        </w:r>
                      </w:p>
                      <w:p w14:paraId="4CD91250" w14:textId="77777777" w:rsidR="0070269F" w:rsidRPr="00E462BB" w:rsidRDefault="0070269F" w:rsidP="001E7F2C">
                        <w:pPr>
                          <w:pStyle w:val="Odstavekseznama"/>
                          <w:numPr>
                            <w:ilvl w:val="1"/>
                            <w:numId w:val="4"/>
                          </w:numPr>
                          <w:spacing w:line="276" w:lineRule="auto"/>
                          <w:jc w:val="both"/>
                          <w:rPr>
                            <w:rFonts w:ascii="Arial" w:hAnsi="Arial" w:cs="Arial"/>
                            <w:sz w:val="20"/>
                            <w:szCs w:val="20"/>
                          </w:rPr>
                        </w:pPr>
                        <w:r w:rsidRPr="00E462BB">
                          <w:rPr>
                            <w:rFonts w:ascii="Arial" w:hAnsi="Arial" w:cs="Arial"/>
                            <w:sz w:val="20"/>
                            <w:szCs w:val="20"/>
                          </w:rPr>
                          <w:t>določitev obveznosti delodajalcev za avtomatično dajanje podatkov v zvezi s posebno davčno obravnavo za delavce inovativnih zagonskih podjetij (predlog novega 337.a člena),</w:t>
                        </w:r>
                      </w:p>
                      <w:p w14:paraId="4B5509AC" w14:textId="53DA5B89" w:rsidR="0070269F" w:rsidRPr="00E462BB" w:rsidRDefault="0070269F" w:rsidP="0070269F">
                        <w:pPr>
                          <w:pStyle w:val="Odstavekseznama"/>
                          <w:numPr>
                            <w:ilvl w:val="1"/>
                            <w:numId w:val="4"/>
                          </w:numPr>
                          <w:spacing w:line="276" w:lineRule="auto"/>
                          <w:jc w:val="both"/>
                          <w:rPr>
                            <w:rFonts w:ascii="Arial" w:hAnsi="Arial" w:cs="Arial"/>
                            <w:sz w:val="20"/>
                            <w:szCs w:val="20"/>
                          </w:rPr>
                        </w:pPr>
                        <w:r w:rsidRPr="00E462BB">
                          <w:rPr>
                            <w:rFonts w:ascii="Arial" w:hAnsi="Arial" w:cs="Arial"/>
                            <w:sz w:val="20"/>
                            <w:szCs w:val="20"/>
                          </w:rPr>
                          <w:t>določitev obveznosti organa, pristojnega za vodenje registra inovativnih zagonskih podjetij, v zvezi s posebno davčno obravnavo za delavce inovativnih zagonskih podjetij (predlog novega 337.b člena),</w:t>
                        </w:r>
                      </w:p>
                      <w:p w14:paraId="45D2E2F9" w14:textId="6E377AC3" w:rsidR="007A5458" w:rsidRPr="00E462BB" w:rsidRDefault="007A5458" w:rsidP="001E7F2C">
                        <w:pPr>
                          <w:pStyle w:val="Odstavekseznama"/>
                          <w:numPr>
                            <w:ilvl w:val="1"/>
                            <w:numId w:val="4"/>
                          </w:numPr>
                          <w:spacing w:line="276" w:lineRule="auto"/>
                          <w:jc w:val="both"/>
                          <w:rPr>
                            <w:rFonts w:ascii="Arial" w:hAnsi="Arial" w:cs="Arial"/>
                            <w:sz w:val="20"/>
                            <w:szCs w:val="20"/>
                          </w:rPr>
                        </w:pPr>
                        <w:r w:rsidRPr="00E462BB">
                          <w:rPr>
                            <w:rFonts w:ascii="Arial" w:hAnsi="Arial" w:cs="Arial"/>
                            <w:sz w:val="20"/>
                            <w:szCs w:val="20"/>
                          </w:rPr>
                          <w:t xml:space="preserve">jasnejša </w:t>
                        </w:r>
                        <w:r w:rsidR="00352044" w:rsidRPr="00E462BB">
                          <w:rPr>
                            <w:rFonts w:ascii="Arial" w:hAnsi="Arial" w:cs="Arial"/>
                            <w:sz w:val="20"/>
                            <w:szCs w:val="20"/>
                          </w:rPr>
                          <w:t xml:space="preserve">določitev </w:t>
                        </w:r>
                        <w:r w:rsidRPr="00E462BB">
                          <w:rPr>
                            <w:rFonts w:ascii="Arial" w:hAnsi="Arial" w:cs="Arial"/>
                            <w:sz w:val="20"/>
                            <w:szCs w:val="20"/>
                          </w:rPr>
                          <w:t>sankcije (globe) za storjeni prekršek za posameznika, ki v davčni napovedi navede nepravilne podatke (dopolnitev 395. člena)</w:t>
                        </w:r>
                        <w:r w:rsidR="000D7180">
                          <w:rPr>
                            <w:rFonts w:ascii="Arial" w:hAnsi="Arial" w:cs="Arial"/>
                            <w:sz w:val="20"/>
                            <w:szCs w:val="20"/>
                          </w:rPr>
                          <w:t>,</w:t>
                        </w:r>
                      </w:p>
                      <w:p w14:paraId="30C7E809" w14:textId="0814A2B3" w:rsidR="008B4E2E" w:rsidRPr="00E462BB" w:rsidRDefault="007A5458" w:rsidP="001E7F2C">
                        <w:pPr>
                          <w:pStyle w:val="Odstavekseznama"/>
                          <w:numPr>
                            <w:ilvl w:val="1"/>
                            <w:numId w:val="4"/>
                          </w:numPr>
                          <w:spacing w:line="276" w:lineRule="auto"/>
                          <w:jc w:val="both"/>
                          <w:rPr>
                            <w:rFonts w:ascii="Arial" w:hAnsi="Arial" w:cs="Arial"/>
                            <w:sz w:val="20"/>
                            <w:szCs w:val="20"/>
                          </w:rPr>
                        </w:pPr>
                        <w:r w:rsidRPr="00E462BB">
                          <w:rPr>
                            <w:rFonts w:ascii="Arial" w:hAnsi="Arial" w:cs="Arial"/>
                            <w:sz w:val="20"/>
                            <w:szCs w:val="20"/>
                          </w:rPr>
                          <w:t xml:space="preserve">določitev </w:t>
                        </w:r>
                        <w:r w:rsidR="00D52458" w:rsidRPr="00E462BB">
                          <w:rPr>
                            <w:rFonts w:ascii="Arial" w:hAnsi="Arial" w:cs="Arial"/>
                            <w:sz w:val="20"/>
                            <w:szCs w:val="20"/>
                          </w:rPr>
                          <w:t xml:space="preserve">prekrška in </w:t>
                        </w:r>
                        <w:r w:rsidRPr="00E462BB">
                          <w:rPr>
                            <w:rFonts w:ascii="Arial" w:hAnsi="Arial" w:cs="Arial"/>
                            <w:sz w:val="20"/>
                            <w:szCs w:val="20"/>
                          </w:rPr>
                          <w:t>sankcije (globe) za prekršek, storjen zaradi poročanja neresničnih, nepravilnih ali nepopolnih informacij v zvezi s finančnimi instrumenti (poseg v 3. točko  prvega odstavka 400.a člena),</w:t>
                        </w:r>
                      </w:p>
                      <w:p w14:paraId="3CEEF616" w14:textId="20DCE98B" w:rsidR="007A5458" w:rsidRPr="00E462BB" w:rsidRDefault="007A5458" w:rsidP="001E7F2C">
                        <w:pPr>
                          <w:pStyle w:val="Odstavekseznama"/>
                          <w:numPr>
                            <w:ilvl w:val="1"/>
                            <w:numId w:val="4"/>
                          </w:numPr>
                          <w:spacing w:line="276" w:lineRule="auto"/>
                          <w:jc w:val="both"/>
                          <w:rPr>
                            <w:rFonts w:ascii="Arial" w:hAnsi="Arial" w:cs="Arial"/>
                            <w:sz w:val="20"/>
                            <w:szCs w:val="20"/>
                          </w:rPr>
                        </w:pPr>
                        <w:r w:rsidRPr="00E462BB">
                          <w:rPr>
                            <w:rFonts w:ascii="Arial" w:hAnsi="Arial" w:cs="Arial"/>
                            <w:sz w:val="20"/>
                            <w:szCs w:val="20"/>
                          </w:rPr>
                          <w:t xml:space="preserve">določitev </w:t>
                        </w:r>
                        <w:r w:rsidR="00D52458" w:rsidRPr="00E462BB">
                          <w:rPr>
                            <w:rFonts w:ascii="Arial" w:hAnsi="Arial" w:cs="Arial"/>
                            <w:sz w:val="20"/>
                            <w:szCs w:val="20"/>
                          </w:rPr>
                          <w:t xml:space="preserve">prekrška in </w:t>
                        </w:r>
                        <w:r w:rsidRPr="00E462BB">
                          <w:rPr>
                            <w:rFonts w:ascii="Arial" w:hAnsi="Arial" w:cs="Arial"/>
                            <w:sz w:val="20"/>
                            <w:szCs w:val="20"/>
                          </w:rPr>
                          <w:t>sankcije (globe) za prekršek, storjen zaradi poročanja neresničnih, nepravilnih ali nepopolnih informacij glede računov</w:t>
                        </w:r>
                        <w:r w:rsidR="004123CA">
                          <w:rPr>
                            <w:rFonts w:ascii="Arial" w:hAnsi="Arial" w:cs="Arial"/>
                            <w:sz w:val="20"/>
                            <w:szCs w:val="20"/>
                          </w:rPr>
                          <w:t>,</w:t>
                        </w:r>
                        <w:r w:rsidRPr="00E462BB">
                          <w:rPr>
                            <w:rFonts w:ascii="Arial" w:hAnsi="Arial" w:cs="Arial"/>
                            <w:sz w:val="20"/>
                            <w:szCs w:val="20"/>
                          </w:rPr>
                          <w:t xml:space="preserve"> o katerih se poroča (poseg v 3. točko prvega odstavka 400.b člena)</w:t>
                        </w:r>
                        <w:r w:rsidR="000D7180">
                          <w:rPr>
                            <w:rFonts w:ascii="Arial" w:hAnsi="Arial" w:cs="Arial"/>
                            <w:sz w:val="20"/>
                            <w:szCs w:val="20"/>
                          </w:rPr>
                          <w:t>.</w:t>
                        </w:r>
                      </w:p>
                      <w:p w14:paraId="2E572BFA" w14:textId="77777777" w:rsidR="00E234AB" w:rsidRPr="00E462BB" w:rsidRDefault="00E234AB" w:rsidP="00E234AB">
                        <w:pPr>
                          <w:pStyle w:val="Odstavekseznama"/>
                          <w:spacing w:line="276" w:lineRule="auto"/>
                          <w:ind w:left="1440"/>
                          <w:jc w:val="both"/>
                          <w:rPr>
                            <w:rFonts w:ascii="Arial" w:hAnsi="Arial" w:cs="Arial"/>
                            <w:color w:val="00B0F0"/>
                            <w:sz w:val="20"/>
                            <w:szCs w:val="20"/>
                            <w:lang w:eastAsia="en-US"/>
                          </w:rPr>
                        </w:pPr>
                      </w:p>
                      <w:p w14:paraId="136E5D6E" w14:textId="77777777" w:rsidR="00A3425A" w:rsidRPr="00E462BB" w:rsidRDefault="00BA2C5A" w:rsidP="00B47838">
                        <w:pPr>
                          <w:numPr>
                            <w:ilvl w:val="0"/>
                            <w:numId w:val="17"/>
                          </w:numPr>
                          <w:spacing w:line="276" w:lineRule="auto"/>
                          <w:jc w:val="both"/>
                          <w:rPr>
                            <w:rFonts w:cs="Arial"/>
                            <w:szCs w:val="20"/>
                          </w:rPr>
                        </w:pPr>
                        <w:r w:rsidRPr="00E462BB">
                          <w:rPr>
                            <w:rFonts w:cs="Arial"/>
                            <w:szCs w:val="20"/>
                          </w:rPr>
                          <w:t>Zavarovanje</w:t>
                        </w:r>
                        <w:r w:rsidR="00871ACC" w:rsidRPr="00E462BB">
                          <w:rPr>
                            <w:rFonts w:cs="Arial"/>
                            <w:szCs w:val="20"/>
                          </w:rPr>
                          <w:t>:</w:t>
                        </w:r>
                        <w:r w:rsidR="00F300AA" w:rsidRPr="00E462BB">
                          <w:rPr>
                            <w:rFonts w:cs="Arial"/>
                            <w:szCs w:val="20"/>
                          </w:rPr>
                          <w:t xml:space="preserve"> </w:t>
                        </w:r>
                      </w:p>
                      <w:p w14:paraId="6530E07E" w14:textId="09CC6DFF" w:rsidR="004C4F8B" w:rsidRPr="004123CA" w:rsidRDefault="004C4F8B" w:rsidP="004123CA">
                        <w:pPr>
                          <w:pStyle w:val="Odstavekseznama"/>
                          <w:numPr>
                            <w:ilvl w:val="1"/>
                            <w:numId w:val="4"/>
                          </w:numPr>
                          <w:spacing w:line="276" w:lineRule="auto"/>
                          <w:jc w:val="both"/>
                          <w:rPr>
                            <w:rFonts w:ascii="Arial" w:hAnsi="Arial" w:cs="Arial"/>
                            <w:sz w:val="20"/>
                            <w:szCs w:val="20"/>
                          </w:rPr>
                        </w:pPr>
                        <w:r w:rsidRPr="00E462BB">
                          <w:rPr>
                            <w:rFonts w:ascii="Arial" w:hAnsi="Arial" w:cs="Arial"/>
                            <w:sz w:val="20"/>
                            <w:szCs w:val="20"/>
                            <w:lang w:eastAsia="en-US"/>
                          </w:rPr>
                          <w:t>omejitev obveznega zavarovanja samo za primere, če je pričakovana obveznost ugotovljena v davčnem nadzoru (poseg v drugi odstavek 111. člena),</w:t>
                        </w:r>
                      </w:p>
                      <w:p w14:paraId="350A9A16" w14:textId="4B2FB4DB" w:rsidR="004C4F8B" w:rsidRDefault="004C4F8B" w:rsidP="004123CA">
                        <w:pPr>
                          <w:pStyle w:val="Odstavekseznama"/>
                          <w:numPr>
                            <w:ilvl w:val="1"/>
                            <w:numId w:val="4"/>
                          </w:numPr>
                          <w:spacing w:line="276" w:lineRule="auto"/>
                          <w:jc w:val="both"/>
                          <w:rPr>
                            <w:rFonts w:ascii="Arial" w:hAnsi="Arial" w:cs="Arial"/>
                            <w:sz w:val="20"/>
                            <w:szCs w:val="20"/>
                          </w:rPr>
                        </w:pPr>
                        <w:r w:rsidRPr="00E462BB">
                          <w:rPr>
                            <w:rFonts w:ascii="Arial" w:hAnsi="Arial" w:cs="Arial"/>
                            <w:sz w:val="20"/>
                            <w:szCs w:val="20"/>
                            <w:lang w:eastAsia="en-US"/>
                          </w:rPr>
                          <w:t>določitev smiselne uporabe določb o davčni izvršbi tudi za postopek zavarovanja (predlog novega 111.a člena)</w:t>
                        </w:r>
                        <w:r w:rsidR="00DF15D5">
                          <w:rPr>
                            <w:rFonts w:ascii="Arial" w:hAnsi="Arial" w:cs="Arial"/>
                            <w:sz w:val="20"/>
                            <w:szCs w:val="20"/>
                            <w:lang w:eastAsia="en-US"/>
                          </w:rPr>
                          <w:t>,</w:t>
                        </w:r>
                      </w:p>
                      <w:p w14:paraId="40BF183C" w14:textId="4DE59E8E" w:rsidR="004C4F8B" w:rsidRPr="004123CA" w:rsidRDefault="004C4F8B" w:rsidP="004123CA">
                        <w:pPr>
                          <w:pStyle w:val="Odstavekseznama"/>
                          <w:numPr>
                            <w:ilvl w:val="1"/>
                            <w:numId w:val="4"/>
                          </w:numPr>
                          <w:spacing w:line="276" w:lineRule="auto"/>
                          <w:jc w:val="both"/>
                          <w:rPr>
                            <w:rFonts w:ascii="Arial" w:hAnsi="Arial" w:cs="Arial"/>
                            <w:sz w:val="20"/>
                            <w:szCs w:val="20"/>
                          </w:rPr>
                        </w:pPr>
                        <w:r w:rsidRPr="004123CA">
                          <w:rPr>
                            <w:rFonts w:ascii="Arial" w:hAnsi="Arial" w:cs="Arial"/>
                            <w:sz w:val="20"/>
                            <w:szCs w:val="20"/>
                            <w:lang w:eastAsia="en-US"/>
                          </w:rPr>
                          <w:t>določitev, da se zavezancu v primeru unovčitve gotovinskega pologa, kot instrumenta zavarovanja, ne zaračunajo zamudne obresti (poseg v 123. člen).</w:t>
                        </w:r>
                      </w:p>
                      <w:p w14:paraId="1CC56694" w14:textId="77777777" w:rsidR="004C4F8B" w:rsidRPr="00E462BB" w:rsidRDefault="004C4F8B" w:rsidP="004C4F8B">
                        <w:pPr>
                          <w:spacing w:line="276" w:lineRule="auto"/>
                          <w:ind w:left="1080"/>
                          <w:jc w:val="both"/>
                          <w:rPr>
                            <w:rFonts w:cs="Arial"/>
                            <w:strike/>
                            <w:color w:val="00B0F0"/>
                            <w:szCs w:val="20"/>
                          </w:rPr>
                        </w:pPr>
                      </w:p>
                      <w:p w14:paraId="5D2FD862" w14:textId="613ED97B" w:rsidR="004252AE" w:rsidRPr="00E462BB" w:rsidRDefault="000254D3" w:rsidP="00B47838">
                        <w:pPr>
                          <w:pStyle w:val="Odstavekseznama"/>
                          <w:numPr>
                            <w:ilvl w:val="0"/>
                            <w:numId w:val="17"/>
                          </w:numPr>
                          <w:spacing w:line="276" w:lineRule="auto"/>
                          <w:jc w:val="both"/>
                          <w:rPr>
                            <w:rFonts w:ascii="Arial" w:hAnsi="Arial" w:cs="Arial"/>
                            <w:sz w:val="20"/>
                            <w:szCs w:val="20"/>
                          </w:rPr>
                        </w:pPr>
                        <w:r w:rsidRPr="00E462BB">
                          <w:rPr>
                            <w:rFonts w:ascii="Arial" w:hAnsi="Arial" w:cs="Arial"/>
                            <w:sz w:val="20"/>
                            <w:szCs w:val="20"/>
                          </w:rPr>
                          <w:t>Zastaranje</w:t>
                        </w:r>
                        <w:r w:rsidR="00E234AB" w:rsidRPr="00E462BB">
                          <w:rPr>
                            <w:rFonts w:ascii="Arial" w:hAnsi="Arial" w:cs="Arial"/>
                            <w:sz w:val="20"/>
                            <w:szCs w:val="20"/>
                          </w:rPr>
                          <w:t>:</w:t>
                        </w:r>
                      </w:p>
                      <w:p w14:paraId="0D2D12CF" w14:textId="41DB0DEE" w:rsidR="000254D3" w:rsidRPr="004317B3" w:rsidRDefault="00E234AB" w:rsidP="000254D3">
                        <w:pPr>
                          <w:pStyle w:val="Odstavekseznama"/>
                          <w:numPr>
                            <w:ilvl w:val="1"/>
                            <w:numId w:val="4"/>
                          </w:numPr>
                          <w:spacing w:line="276" w:lineRule="auto"/>
                          <w:jc w:val="both"/>
                          <w:rPr>
                            <w:rFonts w:ascii="Arial" w:hAnsi="Arial" w:cs="Arial"/>
                            <w:sz w:val="20"/>
                            <w:szCs w:val="20"/>
                          </w:rPr>
                        </w:pPr>
                        <w:r w:rsidRPr="00E462BB">
                          <w:rPr>
                            <w:rFonts w:ascii="Arial" w:hAnsi="Arial" w:cs="Arial"/>
                            <w:sz w:val="20"/>
                            <w:szCs w:val="20"/>
                          </w:rPr>
                          <w:t>d</w:t>
                        </w:r>
                        <w:r w:rsidR="000254D3" w:rsidRPr="00E462BB">
                          <w:rPr>
                            <w:rFonts w:ascii="Arial" w:hAnsi="Arial" w:cs="Arial"/>
                            <w:sz w:val="20"/>
                            <w:szCs w:val="20"/>
                          </w:rPr>
                          <w:t>oločitev roka, v katerem zavezanec za davek lahko zahteva vračil</w:t>
                        </w:r>
                        <w:r w:rsidR="001A7729" w:rsidRPr="00E462BB">
                          <w:rPr>
                            <w:rFonts w:ascii="Arial" w:hAnsi="Arial" w:cs="Arial"/>
                            <w:sz w:val="20"/>
                            <w:szCs w:val="20"/>
                          </w:rPr>
                          <w:t>o</w:t>
                        </w:r>
                        <w:r w:rsidR="000254D3" w:rsidRPr="00E462BB">
                          <w:rPr>
                            <w:rFonts w:ascii="Arial" w:hAnsi="Arial" w:cs="Arial"/>
                            <w:sz w:val="20"/>
                            <w:szCs w:val="20"/>
                          </w:rPr>
                          <w:t xml:space="preserve"> presežka DDV </w:t>
                        </w:r>
                        <w:r w:rsidR="001A7729" w:rsidRPr="00E462BB">
                          <w:rPr>
                            <w:rFonts w:ascii="Arial" w:hAnsi="Arial" w:cs="Arial"/>
                            <w:sz w:val="20"/>
                            <w:szCs w:val="20"/>
                          </w:rPr>
                          <w:t xml:space="preserve">(poseg v </w:t>
                        </w:r>
                        <w:r w:rsidR="001A7729" w:rsidRPr="004317B3">
                          <w:rPr>
                            <w:rFonts w:ascii="Arial" w:hAnsi="Arial" w:cs="Arial"/>
                            <w:sz w:val="20"/>
                            <w:szCs w:val="20"/>
                          </w:rPr>
                          <w:t>četrti odstavek 125. in tretji odstavek 126. člena),</w:t>
                        </w:r>
                      </w:p>
                      <w:p w14:paraId="13038570" w14:textId="34409428" w:rsidR="001A7729" w:rsidRPr="004317B3" w:rsidRDefault="00E234AB" w:rsidP="000254D3">
                        <w:pPr>
                          <w:pStyle w:val="Odstavekseznama"/>
                          <w:numPr>
                            <w:ilvl w:val="1"/>
                            <w:numId w:val="4"/>
                          </w:numPr>
                          <w:spacing w:line="276" w:lineRule="auto"/>
                          <w:jc w:val="both"/>
                          <w:rPr>
                            <w:rFonts w:ascii="Arial" w:hAnsi="Arial" w:cs="Arial"/>
                            <w:sz w:val="20"/>
                            <w:szCs w:val="20"/>
                          </w:rPr>
                        </w:pPr>
                        <w:r w:rsidRPr="004317B3">
                          <w:rPr>
                            <w:rFonts w:ascii="Arial" w:hAnsi="Arial" w:cs="Arial"/>
                            <w:sz w:val="20"/>
                            <w:szCs w:val="20"/>
                          </w:rPr>
                          <w:t>d</w:t>
                        </w:r>
                        <w:r w:rsidR="001A7729" w:rsidRPr="004317B3">
                          <w:rPr>
                            <w:rFonts w:ascii="Arial" w:hAnsi="Arial" w:cs="Arial"/>
                            <w:sz w:val="20"/>
                            <w:szCs w:val="20"/>
                          </w:rPr>
                          <w:t>oločitev zadržanja zastaranja pravice do odmere za čas postopka skupnega dogovarjanja (predlog novega petega odstavka 126. člena)</w:t>
                        </w:r>
                        <w:r w:rsidRPr="004317B3">
                          <w:rPr>
                            <w:rFonts w:ascii="Arial" w:hAnsi="Arial" w:cs="Arial"/>
                            <w:sz w:val="20"/>
                            <w:szCs w:val="20"/>
                          </w:rPr>
                          <w:t>.</w:t>
                        </w:r>
                      </w:p>
                      <w:p w14:paraId="69CDC92D" w14:textId="77777777" w:rsidR="005B770D" w:rsidRPr="004317B3" w:rsidRDefault="005B770D" w:rsidP="005B770D">
                        <w:pPr>
                          <w:spacing w:line="276" w:lineRule="auto"/>
                          <w:ind w:left="720"/>
                          <w:jc w:val="both"/>
                          <w:rPr>
                            <w:rFonts w:cs="Arial"/>
                            <w:szCs w:val="20"/>
                          </w:rPr>
                        </w:pPr>
                      </w:p>
                      <w:p w14:paraId="16ABAB0D" w14:textId="77777777" w:rsidR="00A3425A" w:rsidRPr="004317B3" w:rsidRDefault="00871ACC" w:rsidP="00B47838">
                        <w:pPr>
                          <w:numPr>
                            <w:ilvl w:val="0"/>
                            <w:numId w:val="17"/>
                          </w:numPr>
                          <w:spacing w:line="276" w:lineRule="auto"/>
                          <w:jc w:val="both"/>
                          <w:rPr>
                            <w:rFonts w:cs="Arial"/>
                            <w:szCs w:val="20"/>
                          </w:rPr>
                        </w:pPr>
                        <w:r w:rsidRPr="004317B3">
                          <w:rPr>
                            <w:rFonts w:cs="Arial"/>
                            <w:szCs w:val="20"/>
                          </w:rPr>
                          <w:t>D</w:t>
                        </w:r>
                        <w:r w:rsidR="00B86C1E" w:rsidRPr="004317B3">
                          <w:rPr>
                            <w:rFonts w:cs="Arial"/>
                            <w:szCs w:val="20"/>
                          </w:rPr>
                          <w:t>rugo</w:t>
                        </w:r>
                        <w:r w:rsidRPr="004317B3">
                          <w:rPr>
                            <w:rFonts w:cs="Arial"/>
                            <w:szCs w:val="20"/>
                          </w:rPr>
                          <w:t xml:space="preserve">: </w:t>
                        </w:r>
                      </w:p>
                      <w:p w14:paraId="746405EB" w14:textId="5265FE60" w:rsidR="00DD5F55" w:rsidRPr="004317B3" w:rsidRDefault="00DD5F55" w:rsidP="00DD5F55">
                        <w:pPr>
                          <w:pStyle w:val="Odstavekseznama"/>
                          <w:numPr>
                            <w:ilvl w:val="1"/>
                            <w:numId w:val="4"/>
                          </w:numPr>
                          <w:spacing w:line="276" w:lineRule="auto"/>
                          <w:jc w:val="both"/>
                          <w:rPr>
                            <w:rFonts w:ascii="Arial" w:hAnsi="Arial" w:cs="Arial"/>
                            <w:sz w:val="20"/>
                            <w:szCs w:val="20"/>
                          </w:rPr>
                        </w:pPr>
                        <w:r w:rsidRPr="004317B3">
                          <w:rPr>
                            <w:rFonts w:ascii="Arial" w:hAnsi="Arial" w:cs="Arial"/>
                            <w:sz w:val="20"/>
                            <w:szCs w:val="20"/>
                          </w:rPr>
                          <w:t>v določbi, ki  določa vsebino zakona, se navede, da ta procesni zakon vsebuje tudi materialne določbe (poseg v 1. člen zakona)</w:t>
                        </w:r>
                        <w:r w:rsidR="00DF15D5">
                          <w:rPr>
                            <w:rFonts w:ascii="Arial" w:hAnsi="Arial" w:cs="Arial"/>
                            <w:sz w:val="20"/>
                            <w:szCs w:val="20"/>
                          </w:rPr>
                          <w:t>,</w:t>
                        </w:r>
                      </w:p>
                      <w:p w14:paraId="628D2537" w14:textId="44AF5C09" w:rsidR="004252AE" w:rsidRPr="004317B3" w:rsidRDefault="004252AE" w:rsidP="004252AE">
                        <w:pPr>
                          <w:pStyle w:val="Odstavekseznama"/>
                          <w:numPr>
                            <w:ilvl w:val="1"/>
                            <w:numId w:val="4"/>
                          </w:numPr>
                          <w:spacing w:line="276" w:lineRule="auto"/>
                          <w:jc w:val="both"/>
                          <w:rPr>
                            <w:rFonts w:ascii="Arial" w:hAnsi="Arial" w:cs="Arial"/>
                            <w:sz w:val="20"/>
                            <w:szCs w:val="20"/>
                          </w:rPr>
                        </w:pPr>
                        <w:r w:rsidRPr="004317B3">
                          <w:rPr>
                            <w:rFonts w:ascii="Arial" w:hAnsi="Arial" w:cs="Arial"/>
                            <w:sz w:val="20"/>
                            <w:szCs w:val="20"/>
                          </w:rPr>
                          <w:t>določitev, da v primeru ugotovljenih nepravilnosti v davčnem nadzoru posameznega področja poslovanja, ki imajo za posledico višjo davčno obveznost, trpi stroške postopka zavezanec za davek (</w:t>
                        </w:r>
                        <w:r w:rsidR="00350B54" w:rsidRPr="004317B3">
                          <w:rPr>
                            <w:rFonts w:ascii="Arial" w:hAnsi="Arial" w:cs="Arial"/>
                            <w:sz w:val="20"/>
                            <w:szCs w:val="20"/>
                          </w:rPr>
                          <w:t>poseg v 79. člen)</w:t>
                        </w:r>
                        <w:r w:rsidR="000D7180">
                          <w:rPr>
                            <w:rFonts w:ascii="Arial" w:hAnsi="Arial" w:cs="Arial"/>
                            <w:sz w:val="20"/>
                            <w:szCs w:val="20"/>
                          </w:rPr>
                          <w:t>,</w:t>
                        </w:r>
                        <w:r w:rsidRPr="004317B3">
                          <w:rPr>
                            <w:rFonts w:ascii="Arial" w:hAnsi="Arial" w:cs="Arial"/>
                            <w:sz w:val="20"/>
                            <w:szCs w:val="20"/>
                          </w:rPr>
                          <w:t xml:space="preserve"> </w:t>
                        </w:r>
                      </w:p>
                      <w:p w14:paraId="53128455" w14:textId="36895722" w:rsidR="00BB193C" w:rsidRPr="004317B3" w:rsidRDefault="0019701B" w:rsidP="004252AE">
                        <w:pPr>
                          <w:pStyle w:val="Odstavekseznama"/>
                          <w:numPr>
                            <w:ilvl w:val="1"/>
                            <w:numId w:val="4"/>
                          </w:numPr>
                          <w:spacing w:line="276" w:lineRule="auto"/>
                          <w:jc w:val="both"/>
                          <w:rPr>
                            <w:rFonts w:ascii="Arial" w:hAnsi="Arial" w:cs="Arial"/>
                            <w:sz w:val="20"/>
                            <w:szCs w:val="20"/>
                          </w:rPr>
                        </w:pPr>
                        <w:r w:rsidRPr="004317B3">
                          <w:rPr>
                            <w:rFonts w:ascii="Arial" w:hAnsi="Arial" w:cs="Arial"/>
                            <w:sz w:val="20"/>
                            <w:szCs w:val="20"/>
                          </w:rPr>
                          <w:t>d</w:t>
                        </w:r>
                        <w:r w:rsidR="00BB193C" w:rsidRPr="004317B3">
                          <w:rPr>
                            <w:rFonts w:ascii="Arial" w:hAnsi="Arial" w:cs="Arial"/>
                            <w:sz w:val="20"/>
                            <w:szCs w:val="20"/>
                          </w:rPr>
                          <w:t>oločitev višine zamudnih obresti</w:t>
                        </w:r>
                        <w:r w:rsidR="004123CA">
                          <w:rPr>
                            <w:rFonts w:ascii="Arial" w:hAnsi="Arial" w:cs="Arial"/>
                            <w:sz w:val="20"/>
                            <w:szCs w:val="20"/>
                          </w:rPr>
                          <w:t>,</w:t>
                        </w:r>
                        <w:r w:rsidR="00BB193C" w:rsidRPr="004317B3">
                          <w:rPr>
                            <w:rFonts w:ascii="Arial" w:hAnsi="Arial" w:cs="Arial"/>
                            <w:sz w:val="20"/>
                            <w:szCs w:val="20"/>
                          </w:rPr>
                          <w:t xml:space="preserve"> kot jo določa Zakon o predpisani obrestni meri zamudnih obresti</w:t>
                        </w:r>
                        <w:r w:rsidR="00D071B5" w:rsidRPr="004317B3">
                          <w:rPr>
                            <w:rFonts w:ascii="Arial" w:hAnsi="Arial" w:cs="Arial"/>
                            <w:sz w:val="20"/>
                            <w:szCs w:val="20"/>
                          </w:rPr>
                          <w:t xml:space="preserve"> (poseg v 96. člen)</w:t>
                        </w:r>
                        <w:r w:rsidRPr="004317B3">
                          <w:rPr>
                            <w:rFonts w:ascii="Arial" w:hAnsi="Arial" w:cs="Arial"/>
                            <w:sz w:val="20"/>
                            <w:szCs w:val="20"/>
                          </w:rPr>
                          <w:t>,</w:t>
                        </w:r>
                      </w:p>
                      <w:p w14:paraId="06E79B46" w14:textId="14A018C0" w:rsidR="0019701B" w:rsidRPr="004317B3" w:rsidRDefault="0019701B" w:rsidP="004252AE">
                        <w:pPr>
                          <w:pStyle w:val="Odstavekseznama"/>
                          <w:numPr>
                            <w:ilvl w:val="1"/>
                            <w:numId w:val="4"/>
                          </w:numPr>
                          <w:spacing w:line="276" w:lineRule="auto"/>
                          <w:jc w:val="both"/>
                          <w:rPr>
                            <w:rFonts w:ascii="Arial" w:hAnsi="Arial" w:cs="Arial"/>
                            <w:sz w:val="20"/>
                            <w:szCs w:val="20"/>
                          </w:rPr>
                        </w:pPr>
                        <w:r w:rsidRPr="004317B3">
                          <w:rPr>
                            <w:rFonts w:ascii="Arial" w:hAnsi="Arial" w:cs="Arial"/>
                            <w:sz w:val="20"/>
                            <w:szCs w:val="20"/>
                          </w:rPr>
                          <w:t>določitev uporabe določil ZDavP-2 za prispevek za obvezno zavarovanje za dolgotrajno oskrbo (poseg v 3.</w:t>
                        </w:r>
                        <w:r w:rsidR="00DD5F55" w:rsidRPr="004317B3">
                          <w:rPr>
                            <w:rFonts w:ascii="Arial" w:hAnsi="Arial" w:cs="Arial"/>
                            <w:sz w:val="20"/>
                            <w:szCs w:val="20"/>
                          </w:rPr>
                          <w:t>, 21</w:t>
                        </w:r>
                        <w:r w:rsidRPr="004317B3">
                          <w:rPr>
                            <w:rFonts w:ascii="Arial" w:hAnsi="Arial" w:cs="Arial"/>
                            <w:sz w:val="20"/>
                            <w:szCs w:val="20"/>
                          </w:rPr>
                          <w:t xml:space="preserve"> in 110. člen)</w:t>
                        </w:r>
                        <w:r w:rsidR="000D7180">
                          <w:rPr>
                            <w:rFonts w:ascii="Arial" w:hAnsi="Arial" w:cs="Arial"/>
                            <w:sz w:val="20"/>
                            <w:szCs w:val="20"/>
                          </w:rPr>
                          <w:t>,</w:t>
                        </w:r>
                      </w:p>
                      <w:p w14:paraId="747DD214" w14:textId="66732512" w:rsidR="00DD5F55" w:rsidRPr="00DD5F55" w:rsidRDefault="00DD5F55" w:rsidP="00DD5F55">
                        <w:pPr>
                          <w:pStyle w:val="Odstavekseznama"/>
                          <w:numPr>
                            <w:ilvl w:val="1"/>
                            <w:numId w:val="4"/>
                          </w:numPr>
                          <w:spacing w:line="276" w:lineRule="auto"/>
                          <w:jc w:val="both"/>
                          <w:rPr>
                            <w:rFonts w:ascii="Arial" w:hAnsi="Arial" w:cs="Arial"/>
                            <w:sz w:val="20"/>
                            <w:szCs w:val="20"/>
                          </w:rPr>
                        </w:pPr>
                        <w:r w:rsidRPr="004317B3">
                          <w:rPr>
                            <w:rFonts w:ascii="Arial" w:hAnsi="Arial" w:cs="Arial"/>
                            <w:sz w:val="20"/>
                            <w:szCs w:val="20"/>
                          </w:rPr>
                          <w:t>terminološka uskladitev denarnih prejemkov, ki so izvzeti iz davčne izvršbe</w:t>
                        </w:r>
                        <w:r w:rsidR="004123CA">
                          <w:rPr>
                            <w:rFonts w:ascii="Arial" w:hAnsi="Arial" w:cs="Arial"/>
                            <w:sz w:val="20"/>
                            <w:szCs w:val="20"/>
                          </w:rPr>
                          <w:t>,</w:t>
                        </w:r>
                        <w:r w:rsidRPr="004317B3">
                          <w:rPr>
                            <w:rFonts w:ascii="Arial" w:hAnsi="Arial" w:cs="Arial"/>
                            <w:sz w:val="20"/>
                            <w:szCs w:val="20"/>
                          </w:rPr>
                          <w:t xml:space="preserve"> z Zakonom o pokojninskem </w:t>
                        </w:r>
                        <w:r w:rsidRPr="00DD5F55">
                          <w:rPr>
                            <w:rFonts w:ascii="Arial" w:hAnsi="Arial" w:cs="Arial"/>
                            <w:sz w:val="20"/>
                            <w:szCs w:val="20"/>
                          </w:rPr>
                          <w:t>in invalidskem zavarovanju in  Zakonom o socialnem varstvu (poseg v 159. člen).</w:t>
                        </w:r>
                      </w:p>
                      <w:p w14:paraId="36E99627" w14:textId="77777777" w:rsidR="005B770D" w:rsidRPr="00E462BB" w:rsidRDefault="005B770D" w:rsidP="005B770D">
                        <w:pPr>
                          <w:spacing w:line="276" w:lineRule="auto"/>
                          <w:ind w:left="720"/>
                          <w:jc w:val="both"/>
                          <w:rPr>
                            <w:rFonts w:cs="Arial"/>
                            <w:color w:val="00B0F0"/>
                            <w:szCs w:val="20"/>
                          </w:rPr>
                        </w:pPr>
                      </w:p>
                      <w:p w14:paraId="61C53DA2" w14:textId="496F787F" w:rsidR="000F5638" w:rsidRDefault="009D6A53" w:rsidP="00B47838">
                        <w:pPr>
                          <w:numPr>
                            <w:ilvl w:val="0"/>
                            <w:numId w:val="17"/>
                          </w:numPr>
                          <w:spacing w:line="276" w:lineRule="auto"/>
                          <w:jc w:val="both"/>
                          <w:rPr>
                            <w:rFonts w:cs="Arial"/>
                            <w:szCs w:val="20"/>
                          </w:rPr>
                        </w:pPr>
                        <w:r>
                          <w:rPr>
                            <w:rFonts w:cs="Arial"/>
                            <w:szCs w:val="20"/>
                          </w:rPr>
                          <w:t xml:space="preserve"> </w:t>
                        </w:r>
                        <w:r w:rsidR="00871ACC" w:rsidRPr="00E462BB">
                          <w:rPr>
                            <w:rFonts w:cs="Arial"/>
                            <w:szCs w:val="20"/>
                          </w:rPr>
                          <w:t>R</w:t>
                        </w:r>
                        <w:r w:rsidR="00B86C1E" w:rsidRPr="00E462BB">
                          <w:rPr>
                            <w:rFonts w:cs="Arial"/>
                            <w:szCs w:val="20"/>
                          </w:rPr>
                          <w:t>edakcijsk</w:t>
                        </w:r>
                        <w:r w:rsidR="00BD36CE" w:rsidRPr="00E462BB">
                          <w:rPr>
                            <w:rFonts w:cs="Arial"/>
                            <w:szCs w:val="20"/>
                          </w:rPr>
                          <w:t>i ali drugi manjši popravki</w:t>
                        </w:r>
                        <w:r w:rsidR="000F5638">
                          <w:rPr>
                            <w:rFonts w:cs="Arial"/>
                            <w:szCs w:val="20"/>
                          </w:rPr>
                          <w:t xml:space="preserve"> </w:t>
                        </w:r>
                      </w:p>
                      <w:p w14:paraId="44EA1856" w14:textId="77777777" w:rsidR="00E234AB" w:rsidRPr="00E462BB" w:rsidRDefault="00E234AB" w:rsidP="00912D3A">
                        <w:pPr>
                          <w:spacing w:line="276" w:lineRule="auto"/>
                          <w:jc w:val="both"/>
                          <w:rPr>
                            <w:rFonts w:cs="Arial"/>
                            <w:szCs w:val="20"/>
                          </w:rPr>
                        </w:pPr>
                      </w:p>
                      <w:p w14:paraId="0D6B3037" w14:textId="77777777" w:rsidR="00CE5B41" w:rsidRPr="0031499F" w:rsidRDefault="00CE5B41" w:rsidP="00912D3A">
                        <w:pPr>
                          <w:spacing w:line="276" w:lineRule="auto"/>
                          <w:jc w:val="both"/>
                          <w:rPr>
                            <w:rFonts w:cs="Arial"/>
                            <w:szCs w:val="20"/>
                          </w:rPr>
                        </w:pPr>
                        <w:r w:rsidRPr="0031499F">
                          <w:rPr>
                            <w:rFonts w:cs="Arial"/>
                            <w:szCs w:val="20"/>
                          </w:rPr>
                          <w:t xml:space="preserve">b) Način reševanja </w:t>
                        </w:r>
                      </w:p>
                      <w:p w14:paraId="64255910" w14:textId="78939A86" w:rsidR="00CE5B41" w:rsidRPr="0031499F" w:rsidRDefault="00CE5B41" w:rsidP="00912D3A">
                        <w:pPr>
                          <w:spacing w:line="276" w:lineRule="auto"/>
                          <w:jc w:val="both"/>
                          <w:rPr>
                            <w:rFonts w:cs="Arial"/>
                            <w:szCs w:val="20"/>
                          </w:rPr>
                        </w:pPr>
                        <w:r w:rsidRPr="00A007EF">
                          <w:rPr>
                            <w:rFonts w:cs="Arial"/>
                            <w:szCs w:val="20"/>
                          </w:rPr>
                          <w:t>Rešitve, ki izhajajo iz predloga zakona, se bodo reševal</w:t>
                        </w:r>
                        <w:r w:rsidR="00B2565D">
                          <w:rPr>
                            <w:rFonts w:cs="Arial"/>
                            <w:szCs w:val="20"/>
                          </w:rPr>
                          <w:t>e</w:t>
                        </w:r>
                        <w:r w:rsidRPr="00A007EF">
                          <w:rPr>
                            <w:rFonts w:cs="Arial"/>
                            <w:szCs w:val="20"/>
                          </w:rPr>
                          <w:t xml:space="preserve"> z izvajanjem </w:t>
                        </w:r>
                        <w:r w:rsidR="001A0B98">
                          <w:rPr>
                            <w:rFonts w:cs="Arial"/>
                            <w:szCs w:val="20"/>
                          </w:rPr>
                          <w:t>ZDavP-2</w:t>
                        </w:r>
                        <w:r w:rsidRPr="0031499F">
                          <w:rPr>
                            <w:rFonts w:cs="Arial"/>
                            <w:szCs w:val="20"/>
                          </w:rPr>
                          <w:t>.</w:t>
                        </w:r>
                      </w:p>
                      <w:p w14:paraId="07D6A5AA" w14:textId="77777777" w:rsidR="00CE5B41" w:rsidRPr="00A007EF" w:rsidRDefault="00CE5B41" w:rsidP="00912D3A">
                        <w:pPr>
                          <w:spacing w:line="276" w:lineRule="auto"/>
                          <w:jc w:val="both"/>
                          <w:rPr>
                            <w:rFonts w:cs="Arial"/>
                            <w:szCs w:val="20"/>
                          </w:rPr>
                        </w:pPr>
                      </w:p>
                      <w:p w14:paraId="5D17742D" w14:textId="5576C28E" w:rsidR="00CE5B41" w:rsidRPr="00A007EF" w:rsidRDefault="00CE5B41" w:rsidP="00912D3A">
                        <w:pPr>
                          <w:spacing w:line="276" w:lineRule="auto"/>
                          <w:jc w:val="both"/>
                          <w:rPr>
                            <w:rFonts w:cs="Arial"/>
                            <w:szCs w:val="20"/>
                          </w:rPr>
                        </w:pPr>
                        <w:r w:rsidRPr="0031499F">
                          <w:rPr>
                            <w:rFonts w:cs="Arial"/>
                            <w:szCs w:val="20"/>
                          </w:rPr>
                          <w:t>c) Normativna usklajenost predloga</w:t>
                        </w:r>
                        <w:r w:rsidR="00AE196B">
                          <w:rPr>
                            <w:rFonts w:cs="Arial"/>
                            <w:szCs w:val="20"/>
                          </w:rPr>
                          <w:t xml:space="preserve"> zakona</w:t>
                        </w:r>
                      </w:p>
                      <w:p w14:paraId="0786F589" w14:textId="77777777" w:rsidR="00AF2295" w:rsidRDefault="00AF2295" w:rsidP="008A57A3">
                        <w:pPr>
                          <w:spacing w:line="276" w:lineRule="auto"/>
                          <w:jc w:val="both"/>
                          <w:rPr>
                            <w:rFonts w:cs="Arial"/>
                            <w:szCs w:val="20"/>
                          </w:rPr>
                        </w:pPr>
                      </w:p>
                      <w:p w14:paraId="5BFB832A" w14:textId="78AC5D5F" w:rsidR="00AF2295" w:rsidRDefault="00AF2295" w:rsidP="008A57A3">
                        <w:pPr>
                          <w:spacing w:line="276" w:lineRule="auto"/>
                          <w:jc w:val="both"/>
                          <w:rPr>
                            <w:rFonts w:cs="Arial"/>
                            <w:szCs w:val="20"/>
                          </w:rPr>
                        </w:pPr>
                        <w:r>
                          <w:rPr>
                            <w:rFonts w:cs="Arial"/>
                            <w:szCs w:val="20"/>
                          </w:rPr>
                          <w:t>- z veljavnim pravnim redom:</w:t>
                        </w:r>
                      </w:p>
                      <w:p w14:paraId="645BE75A" w14:textId="77777777" w:rsidR="00AF2295" w:rsidRDefault="00AF2295" w:rsidP="008A57A3">
                        <w:pPr>
                          <w:spacing w:line="276" w:lineRule="auto"/>
                          <w:jc w:val="both"/>
                          <w:rPr>
                            <w:rFonts w:cs="Arial"/>
                            <w:szCs w:val="20"/>
                          </w:rPr>
                        </w:pPr>
                      </w:p>
                      <w:p w14:paraId="019E3F3B" w14:textId="231B6CC3" w:rsidR="00BD36CE" w:rsidRDefault="00BD36CE" w:rsidP="008A57A3">
                        <w:pPr>
                          <w:spacing w:line="276" w:lineRule="auto"/>
                          <w:jc w:val="both"/>
                          <w:rPr>
                            <w:rFonts w:cs="Arial"/>
                            <w:szCs w:val="20"/>
                          </w:rPr>
                        </w:pPr>
                        <w:r>
                          <w:rPr>
                            <w:rFonts w:cs="Arial"/>
                            <w:szCs w:val="20"/>
                          </w:rPr>
                          <w:t xml:space="preserve">Predlog zakona je skladen z določbami </w:t>
                        </w:r>
                        <w:r w:rsidR="00AF2295" w:rsidRPr="00A007EF">
                          <w:rPr>
                            <w:rFonts w:cs="Arial"/>
                            <w:szCs w:val="20"/>
                          </w:rPr>
                          <w:t>z veljavnim pravnim redom</w:t>
                        </w:r>
                        <w:r w:rsidR="00AF2295">
                          <w:rPr>
                            <w:rFonts w:cs="Arial"/>
                            <w:szCs w:val="20"/>
                          </w:rPr>
                          <w:t xml:space="preserve">. </w:t>
                        </w:r>
                      </w:p>
                      <w:p w14:paraId="3C2ECEFC" w14:textId="77777777" w:rsidR="00AF2295" w:rsidRDefault="00AF2295" w:rsidP="008A57A3">
                        <w:pPr>
                          <w:spacing w:line="276" w:lineRule="auto"/>
                          <w:jc w:val="both"/>
                          <w:rPr>
                            <w:rFonts w:cs="Arial"/>
                            <w:szCs w:val="20"/>
                          </w:rPr>
                        </w:pPr>
                      </w:p>
                      <w:p w14:paraId="3932AC0C" w14:textId="3E666B36" w:rsidR="00AF2295" w:rsidRDefault="00AF2295" w:rsidP="008A57A3">
                        <w:pPr>
                          <w:spacing w:line="276" w:lineRule="auto"/>
                          <w:jc w:val="both"/>
                          <w:rPr>
                            <w:rFonts w:cs="Arial"/>
                            <w:szCs w:val="20"/>
                          </w:rPr>
                        </w:pPr>
                        <w:r>
                          <w:rPr>
                            <w:rFonts w:cs="Arial"/>
                            <w:szCs w:val="20"/>
                          </w:rPr>
                          <w:t xml:space="preserve">- s splošno veljavnimi načeli mednarodnega prava in mednarodnimi pogodbami, ki zavezujejo Republiko Slovenijo. </w:t>
                        </w:r>
                      </w:p>
                      <w:p w14:paraId="7EED824A" w14:textId="77777777" w:rsidR="00AF2295" w:rsidRDefault="00AF2295" w:rsidP="008A57A3">
                        <w:pPr>
                          <w:spacing w:line="276" w:lineRule="auto"/>
                          <w:jc w:val="both"/>
                          <w:rPr>
                            <w:rFonts w:cs="Arial"/>
                            <w:szCs w:val="20"/>
                          </w:rPr>
                        </w:pPr>
                      </w:p>
                      <w:p w14:paraId="7C5B2583" w14:textId="21A5F354" w:rsidR="00CE5B41" w:rsidRDefault="00CE5B41" w:rsidP="008A57A3">
                        <w:pPr>
                          <w:spacing w:line="276" w:lineRule="auto"/>
                          <w:jc w:val="both"/>
                          <w:rPr>
                            <w:rFonts w:cs="Arial"/>
                            <w:szCs w:val="20"/>
                          </w:rPr>
                        </w:pPr>
                        <w:r w:rsidRPr="00A007EF">
                          <w:rPr>
                            <w:rFonts w:cs="Arial"/>
                            <w:szCs w:val="20"/>
                          </w:rPr>
                          <w:t>Predl</w:t>
                        </w:r>
                        <w:r w:rsidR="001A0B98">
                          <w:rPr>
                            <w:rFonts w:cs="Arial"/>
                            <w:szCs w:val="20"/>
                          </w:rPr>
                          <w:t xml:space="preserve">agane spremembe in dopolnitve </w:t>
                        </w:r>
                        <w:r w:rsidR="004123CA">
                          <w:rPr>
                            <w:rFonts w:cs="Arial"/>
                            <w:szCs w:val="20"/>
                          </w:rPr>
                          <w:t>ZDavP-2</w:t>
                        </w:r>
                        <w:r w:rsidR="00AF2295">
                          <w:rPr>
                            <w:rFonts w:cs="Arial"/>
                            <w:szCs w:val="20"/>
                          </w:rPr>
                          <w:t xml:space="preserve"> v predlogu zakona </w:t>
                        </w:r>
                        <w:r w:rsidR="001A0B98">
                          <w:rPr>
                            <w:rFonts w:cs="Arial"/>
                            <w:szCs w:val="20"/>
                          </w:rPr>
                          <w:t>so</w:t>
                        </w:r>
                        <w:r w:rsidRPr="00A007EF">
                          <w:rPr>
                            <w:rFonts w:cs="Arial"/>
                            <w:szCs w:val="20"/>
                          </w:rPr>
                          <w:t xml:space="preserve"> usklajen</w:t>
                        </w:r>
                        <w:r w:rsidR="001A0B98">
                          <w:rPr>
                            <w:rFonts w:cs="Arial"/>
                            <w:szCs w:val="20"/>
                          </w:rPr>
                          <w:t>e</w:t>
                        </w:r>
                        <w:r w:rsidRPr="00A007EF">
                          <w:rPr>
                            <w:rFonts w:cs="Arial"/>
                            <w:szCs w:val="20"/>
                          </w:rPr>
                          <w:t xml:space="preserve"> z načeli mednarodnega prava in mednarodnimi pogodbami, ki zavezujejo Republiko Slovenijo. </w:t>
                        </w:r>
                      </w:p>
                      <w:p w14:paraId="56BE6837" w14:textId="77777777" w:rsidR="00AF2295" w:rsidRDefault="00AF2295" w:rsidP="008A57A3">
                        <w:pPr>
                          <w:spacing w:line="276" w:lineRule="auto"/>
                          <w:jc w:val="both"/>
                          <w:rPr>
                            <w:rFonts w:cs="Arial"/>
                            <w:szCs w:val="20"/>
                          </w:rPr>
                        </w:pPr>
                      </w:p>
                      <w:p w14:paraId="7FE2D039" w14:textId="77777777" w:rsidR="00AF2295" w:rsidRPr="00913CFC" w:rsidRDefault="00AF2295" w:rsidP="008A57A3">
                        <w:pPr>
                          <w:spacing w:line="276" w:lineRule="auto"/>
                          <w:jc w:val="both"/>
                          <w:rPr>
                            <w:rFonts w:cs="Arial"/>
                            <w:szCs w:val="20"/>
                          </w:rPr>
                        </w:pPr>
                        <w:r w:rsidRPr="00913CFC">
                          <w:rPr>
                            <w:rFonts w:cs="Arial"/>
                            <w:szCs w:val="20"/>
                          </w:rPr>
                          <w:t>- s predpisi, ki jih je tudi treba sprejeti oziroma spremeniti in »paketno« obravnavati:</w:t>
                        </w:r>
                      </w:p>
                      <w:p w14:paraId="65CD7930" w14:textId="77777777" w:rsidR="00AF2295" w:rsidRDefault="00AF2295" w:rsidP="008A57A3">
                        <w:pPr>
                          <w:spacing w:line="276" w:lineRule="auto"/>
                          <w:jc w:val="both"/>
                          <w:rPr>
                            <w:rFonts w:cs="Arial"/>
                            <w:color w:val="FF0000"/>
                            <w:szCs w:val="20"/>
                          </w:rPr>
                        </w:pPr>
                      </w:p>
                      <w:p w14:paraId="5813F721" w14:textId="77075302" w:rsidR="00AF2295" w:rsidRPr="00913CFC" w:rsidRDefault="00AF2295" w:rsidP="008A57A3">
                        <w:pPr>
                          <w:spacing w:line="276" w:lineRule="auto"/>
                          <w:jc w:val="both"/>
                          <w:rPr>
                            <w:rFonts w:cs="Arial"/>
                            <w:szCs w:val="20"/>
                          </w:rPr>
                        </w:pPr>
                        <w:r w:rsidRPr="00913CFC">
                          <w:rPr>
                            <w:rFonts w:cs="Arial"/>
                            <w:szCs w:val="20"/>
                          </w:rPr>
                          <w:t xml:space="preserve">Predlog zakona je usklajen s predlaganimi spremembami Zakona o dohodnini. Oba zakona je treba paketno obravnavati, saj </w:t>
                        </w:r>
                        <w:r w:rsidR="004123CA">
                          <w:rPr>
                            <w:rFonts w:cs="Arial"/>
                            <w:szCs w:val="20"/>
                          </w:rPr>
                          <w:t>ZDavP-2</w:t>
                        </w:r>
                        <w:r w:rsidRPr="00913CFC">
                          <w:rPr>
                            <w:rFonts w:cs="Arial"/>
                            <w:szCs w:val="20"/>
                          </w:rPr>
                          <w:t xml:space="preserve"> vključuje </w:t>
                        </w:r>
                        <w:r w:rsidR="000F301F" w:rsidRPr="00913CFC">
                          <w:rPr>
                            <w:rFonts w:cs="Arial"/>
                            <w:szCs w:val="20"/>
                          </w:rPr>
                          <w:t xml:space="preserve">tudi </w:t>
                        </w:r>
                        <w:r w:rsidRPr="00913CFC">
                          <w:rPr>
                            <w:rFonts w:cs="Arial"/>
                            <w:szCs w:val="20"/>
                          </w:rPr>
                          <w:t>postopkovne določbe za izvedb</w:t>
                        </w:r>
                        <w:r w:rsidR="000F301F" w:rsidRPr="00913CFC">
                          <w:rPr>
                            <w:rFonts w:cs="Arial"/>
                            <w:szCs w:val="20"/>
                          </w:rPr>
                          <w:t>o</w:t>
                        </w:r>
                        <w:r w:rsidRPr="00913CFC">
                          <w:rPr>
                            <w:rFonts w:cs="Arial"/>
                            <w:szCs w:val="20"/>
                          </w:rPr>
                          <w:t xml:space="preserve"> materialnih določb, urejenih v predlogu novele Zakona o dohodnini. </w:t>
                        </w:r>
                      </w:p>
                      <w:p w14:paraId="21CB0150" w14:textId="77777777" w:rsidR="00AF2295" w:rsidRPr="00913CFC" w:rsidRDefault="00AF2295" w:rsidP="008A57A3">
                        <w:pPr>
                          <w:spacing w:line="276" w:lineRule="auto"/>
                          <w:jc w:val="both"/>
                          <w:rPr>
                            <w:rFonts w:cs="Arial"/>
                            <w:szCs w:val="20"/>
                          </w:rPr>
                        </w:pPr>
                      </w:p>
                      <w:p w14:paraId="487089BB" w14:textId="0B737630" w:rsidR="00AF2295" w:rsidRDefault="00AF2295" w:rsidP="008A57A3">
                        <w:pPr>
                          <w:spacing w:line="276" w:lineRule="auto"/>
                          <w:jc w:val="both"/>
                          <w:rPr>
                            <w:rFonts w:cs="Arial"/>
                            <w:szCs w:val="20"/>
                          </w:rPr>
                        </w:pPr>
                        <w:r>
                          <w:rPr>
                            <w:rFonts w:cs="Arial"/>
                            <w:szCs w:val="20"/>
                          </w:rPr>
                          <w:t>č) Usklajenost predloga zakona:</w:t>
                        </w:r>
                      </w:p>
                      <w:p w14:paraId="10EFA2CF" w14:textId="77777777" w:rsidR="00AF2295" w:rsidRDefault="00AF2295" w:rsidP="008A57A3">
                        <w:pPr>
                          <w:spacing w:line="276" w:lineRule="auto"/>
                          <w:jc w:val="both"/>
                          <w:rPr>
                            <w:rFonts w:cs="Arial"/>
                            <w:szCs w:val="20"/>
                          </w:rPr>
                        </w:pPr>
                      </w:p>
                      <w:p w14:paraId="29EDA95B" w14:textId="2088392F" w:rsidR="00AF2295" w:rsidRDefault="00AF2295" w:rsidP="008A57A3">
                        <w:pPr>
                          <w:spacing w:line="276" w:lineRule="auto"/>
                          <w:jc w:val="both"/>
                          <w:rPr>
                            <w:rFonts w:cs="Arial"/>
                            <w:szCs w:val="20"/>
                          </w:rPr>
                        </w:pPr>
                        <w:r>
                          <w:rPr>
                            <w:rFonts w:cs="Arial"/>
                            <w:szCs w:val="20"/>
                          </w:rPr>
                          <w:t>- s samoupravnimi lokalnimi skupnostmi:</w:t>
                        </w:r>
                      </w:p>
                      <w:p w14:paraId="5C91C776" w14:textId="77777777" w:rsidR="00AF2295" w:rsidRDefault="00AF2295" w:rsidP="008A57A3">
                        <w:pPr>
                          <w:spacing w:line="276" w:lineRule="auto"/>
                          <w:jc w:val="both"/>
                          <w:rPr>
                            <w:rFonts w:cs="Arial"/>
                            <w:szCs w:val="20"/>
                          </w:rPr>
                        </w:pPr>
                      </w:p>
                      <w:p w14:paraId="064EDA16" w14:textId="64C45F88" w:rsidR="00AF2295" w:rsidRPr="00AF2295" w:rsidRDefault="00AF2295" w:rsidP="008A57A3">
                        <w:pPr>
                          <w:spacing w:line="276" w:lineRule="auto"/>
                          <w:jc w:val="both"/>
                          <w:rPr>
                            <w:rFonts w:cs="Arial"/>
                            <w:szCs w:val="20"/>
                          </w:rPr>
                        </w:pPr>
                        <w:r>
                          <w:rPr>
                            <w:rFonts w:cs="Arial"/>
                            <w:szCs w:val="20"/>
                          </w:rPr>
                          <w:t xml:space="preserve">Uskladitev ni predvidena. </w:t>
                        </w:r>
                      </w:p>
                      <w:p w14:paraId="458D4FE4" w14:textId="77777777" w:rsidR="00AF2295" w:rsidRDefault="00AF2295" w:rsidP="008A57A3">
                        <w:pPr>
                          <w:spacing w:line="276" w:lineRule="auto"/>
                          <w:jc w:val="both"/>
                          <w:rPr>
                            <w:rFonts w:cs="Arial"/>
                            <w:szCs w:val="20"/>
                          </w:rPr>
                        </w:pPr>
                      </w:p>
                      <w:p w14:paraId="55837384" w14:textId="68DA4BAE" w:rsidR="00AF2295" w:rsidRPr="00555577" w:rsidRDefault="00AF2295" w:rsidP="008A57A3">
                        <w:pPr>
                          <w:spacing w:line="276" w:lineRule="auto"/>
                          <w:jc w:val="both"/>
                          <w:rPr>
                            <w:rFonts w:cs="Arial"/>
                            <w:szCs w:val="20"/>
                          </w:rPr>
                        </w:pPr>
                        <w:r>
                          <w:rPr>
                            <w:rFonts w:cs="Arial"/>
                            <w:szCs w:val="20"/>
                          </w:rPr>
                          <w:t xml:space="preserve">- s civilno družbo oziroma ciljnimi skupinami, na </w:t>
                        </w:r>
                        <w:r w:rsidR="00652127">
                          <w:rPr>
                            <w:rFonts w:cs="Arial"/>
                            <w:szCs w:val="20"/>
                          </w:rPr>
                          <w:t>katere</w:t>
                        </w:r>
                        <w:r>
                          <w:rPr>
                            <w:rFonts w:cs="Arial"/>
                            <w:szCs w:val="20"/>
                          </w:rPr>
                          <w:t xml:space="preserve"> se predlog zakona nanaša </w:t>
                        </w:r>
                        <w:r w:rsidRPr="00555577">
                          <w:rPr>
                            <w:rFonts w:cs="Arial"/>
                            <w:szCs w:val="20"/>
                          </w:rPr>
                          <w:t xml:space="preserve">(navedba neusklajenih vprašanj): </w:t>
                        </w:r>
                      </w:p>
                      <w:p w14:paraId="2E3DC0EE" w14:textId="77777777" w:rsidR="00AF2295" w:rsidRDefault="00AF2295" w:rsidP="008A57A3">
                        <w:pPr>
                          <w:spacing w:line="276" w:lineRule="auto"/>
                          <w:jc w:val="both"/>
                          <w:rPr>
                            <w:rFonts w:cs="Arial"/>
                            <w:color w:val="FF0000"/>
                            <w:szCs w:val="20"/>
                          </w:rPr>
                        </w:pPr>
                      </w:p>
                      <w:p w14:paraId="00A030C9" w14:textId="2292EF38" w:rsidR="00AF2295" w:rsidRPr="00870E03" w:rsidRDefault="00870E03" w:rsidP="00870E03">
                        <w:pPr>
                          <w:spacing w:line="276" w:lineRule="auto"/>
                          <w:jc w:val="both"/>
                          <w:rPr>
                            <w:rFonts w:cs="Arial"/>
                            <w:szCs w:val="20"/>
                          </w:rPr>
                        </w:pPr>
                        <w:r>
                          <w:rPr>
                            <w:rFonts w:cs="Arial"/>
                            <w:szCs w:val="20"/>
                          </w:rPr>
                          <w:t xml:space="preserve">- </w:t>
                        </w:r>
                        <w:r w:rsidR="00AF2295" w:rsidRPr="00870E03">
                          <w:rPr>
                            <w:rFonts w:cs="Arial"/>
                            <w:szCs w:val="20"/>
                          </w:rPr>
                          <w:t xml:space="preserve">s subjekti, ki so na poziv predlagatelja neposredno sodelovali pri pripravi predloga zakona oziroma so dali mnenje </w:t>
                        </w:r>
                        <w:r>
                          <w:rPr>
                            <w:rFonts w:cs="Arial"/>
                            <w:szCs w:val="20"/>
                          </w:rPr>
                          <w:t>(</w:t>
                        </w:r>
                        <w:r w:rsidR="00AF2295" w:rsidRPr="00870E03">
                          <w:rPr>
                            <w:rFonts w:cs="Arial"/>
                            <w:szCs w:val="20"/>
                          </w:rPr>
                          <w:t xml:space="preserve">znanstvene in strokovne institucije, nevladne </w:t>
                        </w:r>
                        <w:r w:rsidR="00652127" w:rsidRPr="00870E03">
                          <w:rPr>
                            <w:rFonts w:cs="Arial"/>
                            <w:szCs w:val="20"/>
                          </w:rPr>
                          <w:t>organizacije</w:t>
                        </w:r>
                        <w:r w:rsidR="00AF2295" w:rsidRPr="00870E03">
                          <w:rPr>
                            <w:rFonts w:cs="Arial"/>
                            <w:szCs w:val="20"/>
                          </w:rPr>
                          <w:t xml:space="preserve"> in posamezni strokovnjaki </w:t>
                        </w:r>
                        <w:r w:rsidRPr="00870E03">
                          <w:rPr>
                            <w:rFonts w:cs="Arial"/>
                            <w:szCs w:val="20"/>
                          </w:rPr>
                          <w:t>ter predstavniki zainteresirane javnosti):</w:t>
                        </w:r>
                      </w:p>
                      <w:p w14:paraId="69813187" w14:textId="77777777" w:rsidR="00870E03" w:rsidRPr="00AF2295" w:rsidRDefault="00870E03" w:rsidP="00870E03">
                        <w:pPr>
                          <w:pStyle w:val="Odstavekseznama"/>
                          <w:spacing w:line="276" w:lineRule="auto"/>
                          <w:ind w:left="1440"/>
                          <w:jc w:val="both"/>
                          <w:rPr>
                            <w:rFonts w:cs="Arial"/>
                            <w:color w:val="FF0000"/>
                            <w:szCs w:val="20"/>
                          </w:rPr>
                        </w:pPr>
                      </w:p>
                      <w:p w14:paraId="540215DA" w14:textId="33DE70BA" w:rsidR="00AF2295" w:rsidRDefault="00870E03" w:rsidP="008A57A3">
                        <w:pPr>
                          <w:spacing w:line="276" w:lineRule="auto"/>
                          <w:jc w:val="both"/>
                          <w:rPr>
                            <w:rFonts w:cs="Arial"/>
                            <w:szCs w:val="20"/>
                          </w:rPr>
                        </w:pPr>
                        <w:r>
                          <w:rPr>
                            <w:rFonts w:cs="Arial"/>
                            <w:szCs w:val="20"/>
                          </w:rPr>
                          <w:t>/</w:t>
                        </w:r>
                      </w:p>
                      <w:p w14:paraId="2970B4CE" w14:textId="0BF8600D" w:rsidR="00AF2295" w:rsidRPr="00A007EF" w:rsidRDefault="00AF2295" w:rsidP="008A57A3">
                        <w:pPr>
                          <w:spacing w:line="276" w:lineRule="auto"/>
                          <w:jc w:val="both"/>
                          <w:rPr>
                            <w:rFonts w:cs="Arial"/>
                            <w:szCs w:val="20"/>
                          </w:rPr>
                        </w:pPr>
                      </w:p>
                    </w:tc>
                  </w:tr>
                  <w:tr w:rsidR="00343402" w:rsidRPr="0031499F" w14:paraId="66DB0E74" w14:textId="77777777" w:rsidTr="00A33180">
                    <w:tc>
                      <w:tcPr>
                        <w:tcW w:w="8714" w:type="dxa"/>
                      </w:tcPr>
                      <w:p w14:paraId="7D55FD15" w14:textId="77777777" w:rsidR="00343402" w:rsidRPr="00D414A5" w:rsidRDefault="00343402" w:rsidP="00912D3A">
                        <w:pPr>
                          <w:suppressAutoHyphens/>
                          <w:overflowPunct w:val="0"/>
                          <w:autoSpaceDE w:val="0"/>
                          <w:autoSpaceDN w:val="0"/>
                          <w:adjustRightInd w:val="0"/>
                          <w:spacing w:before="280" w:after="60"/>
                          <w:jc w:val="both"/>
                          <w:textAlignment w:val="baseline"/>
                          <w:outlineLvl w:val="3"/>
                          <w:rPr>
                            <w:rFonts w:cs="Arial"/>
                            <w:b/>
                            <w:bCs/>
                            <w:szCs w:val="20"/>
                          </w:rPr>
                        </w:pPr>
                        <w:r w:rsidRPr="00D414A5">
                          <w:rPr>
                            <w:rFonts w:cs="Arial"/>
                            <w:b/>
                            <w:bCs/>
                            <w:szCs w:val="20"/>
                          </w:rPr>
                          <w:lastRenderedPageBreak/>
                          <w:t>3. OCENA FINANČNIH POSLEDIC PREDLOGA ZAKONA ZA DRŽAVNI PRORAČUN IN DRUGA JAVNA FINANČNA SREDSTVA</w:t>
                        </w:r>
                      </w:p>
                    </w:tc>
                  </w:tr>
                  <w:tr w:rsidR="00343402" w:rsidRPr="0031499F" w14:paraId="7DA930AD" w14:textId="77777777" w:rsidTr="00A33180">
                    <w:tc>
                      <w:tcPr>
                        <w:tcW w:w="8714" w:type="dxa"/>
                      </w:tcPr>
                      <w:p w14:paraId="7CC673D8" w14:textId="77777777" w:rsidR="00343402" w:rsidRPr="00E86C71" w:rsidRDefault="00343402" w:rsidP="00912D3A">
                        <w:pPr>
                          <w:spacing w:line="288" w:lineRule="auto"/>
                          <w:jc w:val="both"/>
                          <w:rPr>
                            <w:rFonts w:cs="Arial"/>
                            <w:szCs w:val="20"/>
                          </w:rPr>
                        </w:pPr>
                      </w:p>
                      <w:p w14:paraId="64572166" w14:textId="4CAED8D5" w:rsidR="00343402" w:rsidRPr="00E86C71" w:rsidRDefault="00816CCB" w:rsidP="00816CCB">
                        <w:pPr>
                          <w:jc w:val="both"/>
                          <w:rPr>
                            <w:rFonts w:cs="Arial"/>
                            <w:szCs w:val="20"/>
                          </w:rPr>
                        </w:pPr>
                        <w:r w:rsidRPr="00816CCB">
                          <w:rPr>
                            <w:rFonts w:cs="Arial"/>
                            <w:szCs w:val="20"/>
                          </w:rPr>
                          <w:t>Ocenjuje se, da zakon ne bo povzročil finančnih posledic za državni proračun</w:t>
                        </w:r>
                        <w:r w:rsidR="009A2F6B">
                          <w:rPr>
                            <w:rFonts w:cs="Arial"/>
                            <w:szCs w:val="20"/>
                          </w:rPr>
                          <w:t xml:space="preserve"> in</w:t>
                        </w:r>
                        <w:r w:rsidRPr="00816CCB">
                          <w:rPr>
                            <w:rFonts w:cs="Arial"/>
                            <w:szCs w:val="20"/>
                          </w:rPr>
                          <w:t xml:space="preserve"> druga javn</w:t>
                        </w:r>
                        <w:r w:rsidR="0015756C">
                          <w:rPr>
                            <w:rFonts w:cs="Arial"/>
                            <w:szCs w:val="20"/>
                          </w:rPr>
                          <w:t xml:space="preserve">a </w:t>
                        </w:r>
                        <w:r w:rsidRPr="00816CCB">
                          <w:rPr>
                            <w:rFonts w:cs="Arial"/>
                            <w:szCs w:val="20"/>
                          </w:rPr>
                          <w:t>finančna sredstva.</w:t>
                        </w:r>
                      </w:p>
                    </w:tc>
                  </w:tr>
                  <w:tr w:rsidR="00343402" w:rsidRPr="0031499F" w14:paraId="1EA25056" w14:textId="77777777" w:rsidTr="00A33180">
                    <w:tc>
                      <w:tcPr>
                        <w:tcW w:w="8714" w:type="dxa"/>
                      </w:tcPr>
                      <w:p w14:paraId="5EBD48E5" w14:textId="77777777" w:rsidR="00343402" w:rsidRPr="00D414A5" w:rsidRDefault="00343402" w:rsidP="00912D3A">
                        <w:pPr>
                          <w:suppressAutoHyphens/>
                          <w:overflowPunct w:val="0"/>
                          <w:autoSpaceDE w:val="0"/>
                          <w:autoSpaceDN w:val="0"/>
                          <w:adjustRightInd w:val="0"/>
                          <w:spacing w:before="280" w:after="60"/>
                          <w:jc w:val="both"/>
                          <w:textAlignment w:val="baseline"/>
                          <w:outlineLvl w:val="3"/>
                          <w:rPr>
                            <w:rFonts w:cs="Arial"/>
                            <w:b/>
                            <w:bCs/>
                            <w:szCs w:val="20"/>
                          </w:rPr>
                        </w:pPr>
                        <w:r w:rsidRPr="00D414A5">
                          <w:rPr>
                            <w:rFonts w:cs="Arial"/>
                            <w:b/>
                            <w:bCs/>
                            <w:szCs w:val="20"/>
                          </w:rPr>
                          <w:t>4. NAVEDBA, DA SO SREDSTVA ZA IZVAJANJE ZAKONA V DRŽAVNEM PRORAČUNU ZAGOTOVLJENA, ČE PREDLOG ZAKONA PREDVIDEVA PORABO PRORAČUNSKIH SREDSTEV V OBDOBJU, ZA KATERO JE BIL DRŽAVNI PRORAČUN ŽE SPREJET</w:t>
                        </w:r>
                      </w:p>
                    </w:tc>
                  </w:tr>
                  <w:tr w:rsidR="00343402" w:rsidRPr="0031499F" w14:paraId="1913D376" w14:textId="77777777" w:rsidTr="00A33180">
                    <w:tc>
                      <w:tcPr>
                        <w:tcW w:w="8714" w:type="dxa"/>
                      </w:tcPr>
                      <w:p w14:paraId="53A5C217" w14:textId="6BE10F73" w:rsidR="0062750C" w:rsidRPr="00E86C71" w:rsidRDefault="0062750C" w:rsidP="00912D3A">
                        <w:pPr>
                          <w:spacing w:line="288" w:lineRule="auto"/>
                          <w:jc w:val="both"/>
                          <w:rPr>
                            <w:rFonts w:cs="Arial"/>
                            <w:szCs w:val="20"/>
                          </w:rPr>
                        </w:pPr>
                        <w:r>
                          <w:rPr>
                            <w:rFonts w:cs="Arial"/>
                            <w:szCs w:val="20"/>
                          </w:rPr>
                          <w:t>Sredstva za izvajanje zakona so zagotovljena v državnem proračunu v okviru finančnega načrta Finančne uprave Republike Slovenije.</w:t>
                        </w:r>
                      </w:p>
                    </w:tc>
                  </w:tr>
                  <w:tr w:rsidR="00343402" w:rsidRPr="0031499F" w14:paraId="37AB4AC8" w14:textId="77777777" w:rsidTr="00A33180">
                    <w:tc>
                      <w:tcPr>
                        <w:tcW w:w="8714" w:type="dxa"/>
                      </w:tcPr>
                      <w:p w14:paraId="28A406F2" w14:textId="77777777" w:rsidR="00337B0C" w:rsidRPr="00D414A5" w:rsidRDefault="00343402" w:rsidP="00912D3A">
                        <w:pPr>
                          <w:suppressAutoHyphens/>
                          <w:overflowPunct w:val="0"/>
                          <w:autoSpaceDE w:val="0"/>
                          <w:autoSpaceDN w:val="0"/>
                          <w:adjustRightInd w:val="0"/>
                          <w:spacing w:before="280" w:after="60"/>
                          <w:jc w:val="both"/>
                          <w:textAlignment w:val="baseline"/>
                          <w:outlineLvl w:val="3"/>
                          <w:rPr>
                            <w:rFonts w:cs="Arial"/>
                            <w:b/>
                            <w:bCs/>
                            <w:szCs w:val="20"/>
                          </w:rPr>
                        </w:pPr>
                        <w:r w:rsidRPr="00D414A5">
                          <w:rPr>
                            <w:rFonts w:cs="Arial"/>
                            <w:b/>
                            <w:bCs/>
                            <w:szCs w:val="20"/>
                          </w:rPr>
                          <w:t>5. PRIKAZ UREDITVE V DRUGIH PRAVNIH SISTEMIH IN PRILAGOJENOSTI PREDLAGANE UREDITVE PRAVU EVROPSKE UNIJE</w:t>
                        </w:r>
                      </w:p>
                    </w:tc>
                  </w:tr>
                  <w:tr w:rsidR="00343402" w:rsidRPr="0031499F" w14:paraId="440B1E40" w14:textId="77777777" w:rsidTr="00A33180">
                    <w:tc>
                      <w:tcPr>
                        <w:tcW w:w="8714" w:type="dxa"/>
                      </w:tcPr>
                      <w:p w14:paraId="63490C2E" w14:textId="77777777" w:rsidR="009A2F6B" w:rsidRPr="00913CFC" w:rsidRDefault="009A2F6B" w:rsidP="000B5357">
                        <w:pPr>
                          <w:spacing w:after="200"/>
                          <w:jc w:val="both"/>
                          <w:rPr>
                            <w:rFonts w:cs="Arial"/>
                            <w:szCs w:val="20"/>
                          </w:rPr>
                        </w:pPr>
                        <w:r w:rsidRPr="00913CFC">
                          <w:rPr>
                            <w:rFonts w:cs="Arial"/>
                            <w:szCs w:val="20"/>
                          </w:rPr>
                          <w:t xml:space="preserve">Z izjemo četrtega dela Zakona o davčnem postopku, ki ureja mednarodno sodelovanje v davčnih zadevah, na ravni Evropske unije ni zavezujočih predpisov, ki bi državam članicam nalagali zahteve po določeni ureditvi na področju, ki ga obravnava Zakon o davčnem postopku. </w:t>
                        </w:r>
                      </w:p>
                      <w:p w14:paraId="4B53EB2F" w14:textId="7B8025A8" w:rsidR="001E0F12" w:rsidRDefault="009A2F6B" w:rsidP="000B5357">
                        <w:pPr>
                          <w:spacing w:after="200"/>
                          <w:jc w:val="both"/>
                          <w:rPr>
                            <w:rFonts w:cs="Arial"/>
                            <w:szCs w:val="20"/>
                          </w:rPr>
                        </w:pPr>
                        <w:r w:rsidRPr="00913CFC">
                          <w:rPr>
                            <w:rFonts w:cs="Arial"/>
                            <w:szCs w:val="20"/>
                          </w:rPr>
                          <w:t>V delu zakona, ki ureja mednarodno sodelovanje v davčnih zadevah, je p</w:t>
                        </w:r>
                        <w:r w:rsidR="00861AF7" w:rsidRPr="00913CFC">
                          <w:rPr>
                            <w:rFonts w:cs="Arial"/>
                            <w:szCs w:val="20"/>
                          </w:rPr>
                          <w:t>redlog zakona  usklajen s pravom E</w:t>
                        </w:r>
                        <w:r w:rsidRPr="00913CFC">
                          <w:rPr>
                            <w:rFonts w:cs="Arial"/>
                            <w:szCs w:val="20"/>
                          </w:rPr>
                          <w:t xml:space="preserve">vropske </w:t>
                        </w:r>
                        <w:r w:rsidR="00913CFC" w:rsidRPr="00913CFC">
                          <w:rPr>
                            <w:rFonts w:cs="Arial"/>
                            <w:szCs w:val="20"/>
                          </w:rPr>
                          <w:t>u</w:t>
                        </w:r>
                        <w:r w:rsidRPr="00913CFC">
                          <w:rPr>
                            <w:rFonts w:cs="Arial"/>
                            <w:szCs w:val="20"/>
                          </w:rPr>
                          <w:t>nije</w:t>
                        </w:r>
                        <w:r w:rsidR="00A05E4A" w:rsidRPr="00913CFC">
                          <w:rPr>
                            <w:rFonts w:cs="Arial"/>
                            <w:szCs w:val="20"/>
                          </w:rPr>
                          <w:t xml:space="preserve"> in z drugimi mednarod</w:t>
                        </w:r>
                        <w:r w:rsidR="00C636CE" w:rsidRPr="00913CFC">
                          <w:rPr>
                            <w:rFonts w:cs="Arial"/>
                            <w:szCs w:val="20"/>
                          </w:rPr>
                          <w:t xml:space="preserve">no zavezujočimi </w:t>
                        </w:r>
                        <w:r w:rsidR="00A05E4A" w:rsidRPr="00913CFC">
                          <w:rPr>
                            <w:rFonts w:cs="Arial"/>
                            <w:szCs w:val="20"/>
                          </w:rPr>
                          <w:t>pravnimi akti</w:t>
                        </w:r>
                        <w:r w:rsidR="00C636CE" w:rsidRPr="00913CFC">
                          <w:rPr>
                            <w:rFonts w:cs="Arial"/>
                            <w:szCs w:val="20"/>
                          </w:rPr>
                          <w:t xml:space="preserve"> za Republiko Slovenijo</w:t>
                        </w:r>
                        <w:r w:rsidR="00861AF7" w:rsidRPr="00913CFC">
                          <w:rPr>
                            <w:rFonts w:cs="Arial"/>
                            <w:szCs w:val="20"/>
                          </w:rPr>
                          <w:t>.</w:t>
                        </w:r>
                      </w:p>
                      <w:p w14:paraId="41609E77" w14:textId="3808F962" w:rsidR="00343402" w:rsidRPr="00E86C71" w:rsidRDefault="00343402" w:rsidP="000B5357">
                        <w:pPr>
                          <w:spacing w:after="200"/>
                          <w:jc w:val="both"/>
                          <w:rPr>
                            <w:rFonts w:cs="Arial"/>
                            <w:szCs w:val="20"/>
                          </w:rPr>
                        </w:pPr>
                        <w:r w:rsidRPr="00E86C71">
                          <w:rPr>
                            <w:rFonts w:cs="Arial"/>
                            <w:szCs w:val="20"/>
                          </w:rPr>
                          <w:t>Prikaz ureditve v drugih pravnih sistemih in pravu Evropske unije</w:t>
                        </w:r>
                      </w:p>
                      <w:p w14:paraId="32AC23D5" w14:textId="772ED366" w:rsidR="00343402" w:rsidRPr="00794709" w:rsidRDefault="00343402" w:rsidP="000B5357">
                        <w:pPr>
                          <w:spacing w:after="200"/>
                          <w:jc w:val="both"/>
                          <w:rPr>
                            <w:rFonts w:cs="Arial"/>
                            <w:szCs w:val="20"/>
                          </w:rPr>
                        </w:pPr>
                        <w:r w:rsidRPr="00794709">
                          <w:rPr>
                            <w:rFonts w:cs="Arial"/>
                            <w:szCs w:val="20"/>
                          </w:rPr>
                          <w:t>Splošna ureditev</w:t>
                        </w:r>
                      </w:p>
                      <w:p w14:paraId="10E76BBD" w14:textId="77777777" w:rsidR="00343402" w:rsidRPr="00E86C71" w:rsidRDefault="00343402" w:rsidP="000B5357">
                        <w:pPr>
                          <w:spacing w:after="200"/>
                          <w:jc w:val="both"/>
                          <w:rPr>
                            <w:rFonts w:cs="Arial"/>
                            <w:szCs w:val="20"/>
                          </w:rPr>
                        </w:pPr>
                        <w:r w:rsidRPr="00E86C71">
                          <w:rPr>
                            <w:rFonts w:cs="Arial"/>
                            <w:szCs w:val="20"/>
                          </w:rPr>
                          <w:t>Avstrija</w:t>
                        </w:r>
                      </w:p>
                      <w:p w14:paraId="191CDE78" w14:textId="3E1CD03F" w:rsidR="00343402" w:rsidRPr="00E86C71" w:rsidRDefault="00343402" w:rsidP="000B5357">
                        <w:pPr>
                          <w:jc w:val="both"/>
                          <w:rPr>
                            <w:rFonts w:cs="Arial"/>
                            <w:szCs w:val="20"/>
                          </w:rPr>
                        </w:pPr>
                        <w:r w:rsidRPr="00E86C71">
                          <w:rPr>
                            <w:rFonts w:cs="Arial"/>
                            <w:szCs w:val="20"/>
                          </w:rPr>
                          <w:t>Davčni postopek v Republiki Avstriji ureja zvezni dajatveni red (</w:t>
                        </w:r>
                        <w:proofErr w:type="spellStart"/>
                        <w:r w:rsidRPr="00794709">
                          <w:rPr>
                            <w:rFonts w:cs="Arial"/>
                            <w:szCs w:val="20"/>
                          </w:rPr>
                          <w:t>Bundesabgabenordnung</w:t>
                        </w:r>
                        <w:proofErr w:type="spellEnd"/>
                        <w:r w:rsidRPr="00E86C71">
                          <w:rPr>
                            <w:rFonts w:cs="Arial"/>
                            <w:szCs w:val="20"/>
                          </w:rPr>
                          <w:t xml:space="preserve">), ki vsebuje splošne določbe, ki se nanašajo na obdavčitev, pravice </w:t>
                        </w:r>
                        <w:r w:rsidR="001A0B98">
                          <w:rPr>
                            <w:rFonts w:cs="Arial"/>
                            <w:szCs w:val="20"/>
                          </w:rPr>
                          <w:t>ter</w:t>
                        </w:r>
                        <w:r w:rsidRPr="00E86C71">
                          <w:rPr>
                            <w:rFonts w:cs="Arial"/>
                            <w:szCs w:val="20"/>
                          </w:rPr>
                          <w:t xml:space="preserve"> dolžnosti zavezancev</w:t>
                        </w:r>
                        <w:r w:rsidR="001A0B98">
                          <w:rPr>
                            <w:rFonts w:cs="Arial"/>
                            <w:szCs w:val="20"/>
                          </w:rPr>
                          <w:t>,</w:t>
                        </w:r>
                        <w:r w:rsidR="00834FFD">
                          <w:rPr>
                            <w:rFonts w:cs="Arial"/>
                            <w:szCs w:val="20"/>
                          </w:rPr>
                          <w:t xml:space="preserve"> in</w:t>
                        </w:r>
                        <w:r w:rsidR="001A0B98">
                          <w:rPr>
                            <w:rFonts w:cs="Arial"/>
                            <w:szCs w:val="20"/>
                          </w:rPr>
                          <w:t xml:space="preserve"> </w:t>
                        </w:r>
                        <w:r w:rsidRPr="00E86C71">
                          <w:rPr>
                            <w:rFonts w:cs="Arial"/>
                            <w:szCs w:val="20"/>
                          </w:rPr>
                          <w:t xml:space="preserve">kazenske določbe. Zakon vsebuje tudi določbe, ki se nanašajo na stranke, vloge, pristojnost, izločitev uradnih oseb, pisanja v postopku, vpogled v spise, vročanje, obliko odločitev ipd., saj ne </w:t>
                        </w:r>
                        <w:r w:rsidR="00595816" w:rsidRPr="00E86C71">
                          <w:rPr>
                            <w:rFonts w:cs="Arial"/>
                            <w:szCs w:val="20"/>
                          </w:rPr>
                          <w:t>predvideva subsidiarne uporabe z</w:t>
                        </w:r>
                        <w:r w:rsidRPr="00E86C71">
                          <w:rPr>
                            <w:rFonts w:cs="Arial"/>
                            <w:szCs w:val="20"/>
                          </w:rPr>
                          <w:t xml:space="preserve">akona o splošnem upravnem postopku. Kot zvezne dajatve so opredeljene vse javne dajatve, določene z zveznimi predpisi, in dajatve, ki izhajajo iz neposredno uporabljivih predpisov Evropske unije, uvozne in izvozne dajatve, če carinski predpisi ne določajo drugače, vse vrste subvencij </w:t>
                        </w:r>
                        <w:r w:rsidR="00834FFD">
                          <w:rPr>
                            <w:rFonts w:cs="Arial"/>
                            <w:szCs w:val="20"/>
                          </w:rPr>
                          <w:t>in</w:t>
                        </w:r>
                        <w:r w:rsidR="00834FFD" w:rsidRPr="00E86C71">
                          <w:rPr>
                            <w:rFonts w:cs="Arial"/>
                            <w:szCs w:val="20"/>
                          </w:rPr>
                          <w:t xml:space="preserve"> </w:t>
                        </w:r>
                        <w:r w:rsidRPr="00E86C71">
                          <w:rPr>
                            <w:rFonts w:cs="Arial"/>
                            <w:szCs w:val="20"/>
                          </w:rPr>
                          <w:t>vse akcesorne terjatve, ki nastanejo v davčnem postopku (zvišanja dajatev, obresti, stroški postopka in kazni).</w:t>
                        </w:r>
                      </w:p>
                      <w:p w14:paraId="038F6CE7" w14:textId="77777777" w:rsidR="00343402" w:rsidRPr="00E86C71" w:rsidRDefault="00343402" w:rsidP="000B5357">
                        <w:pPr>
                          <w:jc w:val="both"/>
                          <w:rPr>
                            <w:rFonts w:cs="Arial"/>
                            <w:szCs w:val="20"/>
                          </w:rPr>
                        </w:pPr>
                      </w:p>
                      <w:p w14:paraId="30517C16" w14:textId="77777777" w:rsidR="00343402" w:rsidRPr="00E86C71" w:rsidRDefault="00343402" w:rsidP="000B5357">
                        <w:pPr>
                          <w:jc w:val="both"/>
                          <w:rPr>
                            <w:rFonts w:cs="Arial"/>
                            <w:szCs w:val="20"/>
                          </w:rPr>
                        </w:pPr>
                        <w:r w:rsidRPr="00E86C71">
                          <w:rPr>
                            <w:rFonts w:cs="Arial"/>
                            <w:szCs w:val="20"/>
                          </w:rPr>
                          <w:t>Način pobiranja davkov</w:t>
                        </w:r>
                      </w:p>
                      <w:p w14:paraId="41122B3D" w14:textId="77777777" w:rsidR="00F92D50" w:rsidRDefault="00343402" w:rsidP="000B5357">
                        <w:pPr>
                          <w:jc w:val="both"/>
                          <w:rPr>
                            <w:rFonts w:cs="Arial"/>
                            <w:szCs w:val="20"/>
                          </w:rPr>
                        </w:pPr>
                        <w:r w:rsidRPr="00E86C71">
                          <w:rPr>
                            <w:rFonts w:cs="Arial"/>
                            <w:szCs w:val="20"/>
                          </w:rPr>
                          <w:t>Davčna obveznost nastane, ko so po zakonu o obdavčenju izpolnjeni pogoji za njen nastanek.</w:t>
                        </w:r>
                      </w:p>
                      <w:p w14:paraId="7111956E" w14:textId="77777777" w:rsidR="00F92D50" w:rsidRDefault="00F92D50" w:rsidP="000B5357">
                        <w:pPr>
                          <w:jc w:val="both"/>
                          <w:rPr>
                            <w:rFonts w:cs="Arial"/>
                            <w:szCs w:val="20"/>
                          </w:rPr>
                        </w:pPr>
                      </w:p>
                      <w:p w14:paraId="4A9E87BC" w14:textId="726DE909" w:rsidR="00943372" w:rsidRDefault="00F92D50" w:rsidP="000B5357">
                        <w:pPr>
                          <w:jc w:val="both"/>
                          <w:rPr>
                            <w:rFonts w:cs="Arial"/>
                            <w:szCs w:val="20"/>
                          </w:rPr>
                        </w:pPr>
                        <w:r>
                          <w:rPr>
                            <w:rFonts w:cs="Arial"/>
                            <w:szCs w:val="20"/>
                          </w:rPr>
                          <w:t>Pri obdavčitvi se uporabi materialno pravo, ki je veljalo v času obdavčljivega dogodka, za razliko od postopkovnih pravil, ki se uporabljajo za vsak obdavčljiv dogodek, pod pogojem, da so v veljavi</w:t>
                        </w:r>
                        <w:r w:rsidR="00943372">
                          <w:rPr>
                            <w:rFonts w:cs="Arial"/>
                            <w:szCs w:val="20"/>
                          </w:rPr>
                          <w:t xml:space="preserve"> v času, ko davčni organ odloča. V </w:t>
                        </w:r>
                        <w:r w:rsidR="003A5581">
                          <w:rPr>
                            <w:rFonts w:cs="Arial"/>
                            <w:szCs w:val="20"/>
                          </w:rPr>
                          <w:t xml:space="preserve">tem </w:t>
                        </w:r>
                        <w:r w:rsidR="00943372">
                          <w:rPr>
                            <w:rFonts w:cs="Arial"/>
                            <w:szCs w:val="20"/>
                          </w:rPr>
                          <w:t xml:space="preserve">primeru je čas nastanka obdavčljivega dogodka </w:t>
                        </w:r>
                        <w:r w:rsidR="003A5581">
                          <w:rPr>
                            <w:rFonts w:cs="Arial"/>
                            <w:szCs w:val="20"/>
                          </w:rPr>
                          <w:t>nepomemben</w:t>
                        </w:r>
                        <w:r w:rsidR="00943372">
                          <w:rPr>
                            <w:rFonts w:cs="Arial"/>
                            <w:szCs w:val="20"/>
                          </w:rPr>
                          <w:t>. Ob tem velja, da se pravila o zastaranju štejejo kot procesna pravila. Potek roka ne vpliva na sam obstoj davčne obveznosti, temveč na možnost zahtevati izpolnitev davčne obveznosti.</w:t>
                        </w:r>
                      </w:p>
                      <w:p w14:paraId="3ECA0AFE" w14:textId="77777777" w:rsidR="00E10776" w:rsidRDefault="00E10776" w:rsidP="000B5357">
                        <w:pPr>
                          <w:jc w:val="both"/>
                          <w:rPr>
                            <w:rFonts w:cs="Arial"/>
                            <w:szCs w:val="20"/>
                          </w:rPr>
                        </w:pPr>
                      </w:p>
                      <w:p w14:paraId="681487FD" w14:textId="77777777" w:rsidR="00343402" w:rsidRDefault="00343402" w:rsidP="000B5357">
                        <w:pPr>
                          <w:jc w:val="both"/>
                          <w:rPr>
                            <w:rFonts w:cs="Arial"/>
                            <w:szCs w:val="20"/>
                          </w:rPr>
                        </w:pPr>
                        <w:r w:rsidRPr="00E86C71">
                          <w:rPr>
                            <w:rFonts w:cs="Arial"/>
                            <w:szCs w:val="20"/>
                          </w:rPr>
                          <w:t>Davčni zavezanec je opredeljen kot oseba, ki mora po davčnih predpisih plačati davek.</w:t>
                        </w:r>
                        <w:r w:rsidR="003E32AC">
                          <w:rPr>
                            <w:rFonts w:cs="Arial"/>
                            <w:szCs w:val="20"/>
                          </w:rPr>
                          <w:t xml:space="preserve"> Zakonodajalec lahko davčno obveznost naloži tudi tretji osebi, vendar v skladu z razsodbami </w:t>
                        </w:r>
                        <w:r w:rsidR="003E32AC">
                          <w:rPr>
                            <w:rFonts w:cs="Arial"/>
                            <w:szCs w:val="20"/>
                          </w:rPr>
                          <w:lastRenderedPageBreak/>
                          <w:t xml:space="preserve">ustavnega sodišča le v primeru opravičljivih razlogov, to je, kadar je tretja oseba v kvalificiranem razmerju z davčnim zavezancem, ki je pravne ali </w:t>
                        </w:r>
                        <w:r w:rsidR="007C028F">
                          <w:rPr>
                            <w:rFonts w:cs="Arial"/>
                            <w:szCs w:val="20"/>
                          </w:rPr>
                          <w:t xml:space="preserve">gospodarske </w:t>
                        </w:r>
                        <w:r w:rsidR="003E32AC">
                          <w:rPr>
                            <w:rFonts w:cs="Arial"/>
                            <w:szCs w:val="20"/>
                          </w:rPr>
                          <w:t>narave (na primer banke ali delodajalci). Glede teh v določenem obsegu obstaja tudi dolžnost sodelovanja in dajanja podatkov, vendar mora biti ta sorazmerna</w:t>
                        </w:r>
                        <w:r w:rsidR="006677ED">
                          <w:rPr>
                            <w:rFonts w:cs="Arial"/>
                            <w:szCs w:val="20"/>
                          </w:rPr>
                          <w:t>.</w:t>
                        </w:r>
                      </w:p>
                      <w:p w14:paraId="76B1ED51" w14:textId="77777777" w:rsidR="004B7CDC" w:rsidRDefault="004B7CDC" w:rsidP="000B5357">
                        <w:pPr>
                          <w:jc w:val="both"/>
                          <w:rPr>
                            <w:rFonts w:cs="Arial"/>
                            <w:szCs w:val="20"/>
                          </w:rPr>
                        </w:pPr>
                      </w:p>
                      <w:p w14:paraId="22EA38A9" w14:textId="77777777" w:rsidR="004B7CDC" w:rsidRPr="00E86C71" w:rsidRDefault="004B7CDC" w:rsidP="000B5357">
                        <w:pPr>
                          <w:jc w:val="both"/>
                          <w:rPr>
                            <w:rFonts w:cs="Arial"/>
                            <w:szCs w:val="20"/>
                          </w:rPr>
                        </w:pPr>
                        <w:r>
                          <w:rPr>
                            <w:rFonts w:cs="Arial"/>
                            <w:szCs w:val="20"/>
                          </w:rPr>
                          <w:t>Ker je davčno pravo del javnega prava, velja</w:t>
                        </w:r>
                        <w:r w:rsidR="00043355">
                          <w:rPr>
                            <w:rFonts w:cs="Arial"/>
                            <w:szCs w:val="20"/>
                          </w:rPr>
                          <w:t>jo</w:t>
                        </w:r>
                        <w:r>
                          <w:rPr>
                            <w:rFonts w:cs="Arial"/>
                            <w:szCs w:val="20"/>
                          </w:rPr>
                          <w:t xml:space="preserve"> tudi na tem področju vsa ustavna načela, ki veljajo za javno pravo, zlasti ko to vpliva na lastninsko pravico, in sicer vladavina prava, delitev oblasti, pravica do zasebne lastnine, svobodna gospodarska pobuda, enakopravnost, zasebnost, varovanje podatkov, postopkovna pravila in načelo učinkovitosti. </w:t>
                        </w:r>
                      </w:p>
                      <w:p w14:paraId="0E8C652B" w14:textId="77777777" w:rsidR="00F70D48" w:rsidRDefault="00F70D48" w:rsidP="000B5357">
                        <w:pPr>
                          <w:jc w:val="both"/>
                          <w:rPr>
                            <w:rFonts w:cs="Arial"/>
                            <w:szCs w:val="20"/>
                          </w:rPr>
                        </w:pPr>
                      </w:p>
                      <w:p w14:paraId="46F1277F" w14:textId="77777777" w:rsidR="00343402" w:rsidRPr="00E86C71" w:rsidRDefault="00343402" w:rsidP="000B5357">
                        <w:pPr>
                          <w:spacing w:after="200"/>
                          <w:jc w:val="both"/>
                          <w:rPr>
                            <w:rFonts w:cs="Arial"/>
                            <w:szCs w:val="20"/>
                          </w:rPr>
                        </w:pPr>
                        <w:r w:rsidRPr="00E86C71">
                          <w:rPr>
                            <w:rFonts w:cs="Arial"/>
                            <w:szCs w:val="20"/>
                          </w:rPr>
                          <w:t>Nemčija</w:t>
                        </w:r>
                      </w:p>
                      <w:p w14:paraId="2C8515F8" w14:textId="1A2BA341" w:rsidR="00343402" w:rsidRPr="00E86C71" w:rsidRDefault="00343402" w:rsidP="000B5357">
                        <w:pPr>
                          <w:jc w:val="both"/>
                          <w:rPr>
                            <w:rFonts w:cs="Arial"/>
                            <w:szCs w:val="20"/>
                          </w:rPr>
                        </w:pPr>
                        <w:r w:rsidRPr="00E86C71">
                          <w:rPr>
                            <w:rFonts w:cs="Arial"/>
                            <w:szCs w:val="20"/>
                          </w:rPr>
                          <w:t xml:space="preserve">V Zvezni republiki Nemčiji davčni postopek ureja </w:t>
                        </w:r>
                        <w:r w:rsidR="00360D47">
                          <w:rPr>
                            <w:rFonts w:cs="Arial"/>
                            <w:szCs w:val="20"/>
                          </w:rPr>
                          <w:t xml:space="preserve">Nemški fiskalni </w:t>
                        </w:r>
                        <w:r w:rsidRPr="00E86C71">
                          <w:rPr>
                            <w:rFonts w:cs="Arial"/>
                            <w:szCs w:val="20"/>
                          </w:rPr>
                          <w:t>zakon</w:t>
                        </w:r>
                        <w:r w:rsidR="00360D47">
                          <w:rPr>
                            <w:rFonts w:cs="Arial"/>
                            <w:szCs w:val="20"/>
                          </w:rPr>
                          <w:t xml:space="preserve"> (</w:t>
                        </w:r>
                        <w:proofErr w:type="spellStart"/>
                        <w:r w:rsidR="00360D47">
                          <w:rPr>
                            <w:rFonts w:cs="Arial"/>
                            <w:szCs w:val="20"/>
                          </w:rPr>
                          <w:t>Bundesabgabenordnung</w:t>
                        </w:r>
                        <w:proofErr w:type="spellEnd"/>
                        <w:r w:rsidR="00360D47">
                          <w:rPr>
                            <w:rFonts w:cs="Arial"/>
                            <w:szCs w:val="20"/>
                          </w:rPr>
                          <w:t xml:space="preserve">, AO), ki se v splošnem uporablja za vse vrste </w:t>
                        </w:r>
                        <w:r w:rsidR="00C706F1">
                          <w:rPr>
                            <w:rFonts w:cs="Arial"/>
                            <w:szCs w:val="20"/>
                          </w:rPr>
                          <w:t>davkov</w:t>
                        </w:r>
                        <w:r w:rsidR="00360D47">
                          <w:rPr>
                            <w:rFonts w:cs="Arial"/>
                            <w:szCs w:val="20"/>
                          </w:rPr>
                          <w:t xml:space="preserve">, posamezna vprašanja pa so lahko urejena različno. Davčno procesno pravo je na eni strani </w:t>
                        </w:r>
                        <w:r w:rsidR="00CF4E7D">
                          <w:rPr>
                            <w:rFonts w:cs="Arial"/>
                            <w:szCs w:val="20"/>
                          </w:rPr>
                          <w:t xml:space="preserve">osnovano </w:t>
                        </w:r>
                        <w:r w:rsidR="00360D47">
                          <w:rPr>
                            <w:rFonts w:cs="Arial"/>
                            <w:szCs w:val="20"/>
                          </w:rPr>
                          <w:t>na uresničevanju materialnega prava in zaščiti udeležencev v postopku na drugi.</w:t>
                        </w:r>
                      </w:p>
                      <w:p w14:paraId="08A894FA" w14:textId="77777777" w:rsidR="00343402" w:rsidRPr="00E86C71" w:rsidRDefault="00343402" w:rsidP="000B5357">
                        <w:pPr>
                          <w:jc w:val="both"/>
                          <w:rPr>
                            <w:rFonts w:cs="Arial"/>
                            <w:szCs w:val="20"/>
                          </w:rPr>
                        </w:pPr>
                      </w:p>
                      <w:p w14:paraId="4667F20B" w14:textId="77777777" w:rsidR="00343402" w:rsidRPr="00E86C71" w:rsidRDefault="00343402" w:rsidP="000B5357">
                        <w:pPr>
                          <w:jc w:val="both"/>
                          <w:rPr>
                            <w:rFonts w:cs="Arial"/>
                            <w:szCs w:val="20"/>
                          </w:rPr>
                        </w:pPr>
                        <w:r w:rsidRPr="00E86C71">
                          <w:rPr>
                            <w:rFonts w:cs="Arial"/>
                            <w:szCs w:val="20"/>
                          </w:rPr>
                          <w:t>Način pobiranja davkov</w:t>
                        </w:r>
                      </w:p>
                      <w:p w14:paraId="1CBD64D1" w14:textId="77777777" w:rsidR="006677ED" w:rsidRDefault="00343402" w:rsidP="000B5357">
                        <w:pPr>
                          <w:jc w:val="both"/>
                          <w:rPr>
                            <w:rFonts w:cs="Arial"/>
                            <w:szCs w:val="20"/>
                          </w:rPr>
                        </w:pPr>
                        <w:r w:rsidRPr="00E86C71">
                          <w:rPr>
                            <w:rFonts w:cs="Arial"/>
                            <w:szCs w:val="20"/>
                          </w:rPr>
                          <w:t xml:space="preserve">Davčni zavezanec je oseba, ki plača davčno obveznost. </w:t>
                        </w:r>
                      </w:p>
                      <w:p w14:paraId="28D17115" w14:textId="77777777" w:rsidR="006677ED" w:rsidRDefault="006677ED" w:rsidP="000B5357">
                        <w:pPr>
                          <w:jc w:val="both"/>
                          <w:rPr>
                            <w:rFonts w:cs="Arial"/>
                            <w:szCs w:val="20"/>
                          </w:rPr>
                        </w:pPr>
                      </w:p>
                      <w:p w14:paraId="05EBED3A" w14:textId="77777777" w:rsidR="006677ED" w:rsidRDefault="006677ED" w:rsidP="000B5357">
                        <w:pPr>
                          <w:jc w:val="both"/>
                          <w:rPr>
                            <w:rFonts w:cs="Arial"/>
                            <w:szCs w:val="20"/>
                          </w:rPr>
                        </w:pPr>
                        <w:r>
                          <w:rPr>
                            <w:rFonts w:cs="Arial"/>
                            <w:szCs w:val="20"/>
                          </w:rPr>
                          <w:t>Postopkovno pravo temelji v osnovi na enotnem postopku z enotno odločitvijo</w:t>
                        </w:r>
                        <w:r w:rsidR="005A0A39">
                          <w:rPr>
                            <w:rFonts w:cs="Arial"/>
                            <w:szCs w:val="20"/>
                          </w:rPr>
                          <w:t xml:space="preserve">, ki obsega določitev davka, ki ga zavezanec plača za določeno davčno obdobje. Davčna osnova je pri tem le del odločbe o obdavčenju. Obstaja pa tudi izjema te enotnosti, kjer je upravni davčni postopek razdeljen </w:t>
                        </w:r>
                        <w:r w:rsidR="00CF4E7D">
                          <w:rPr>
                            <w:rFonts w:cs="Arial"/>
                            <w:szCs w:val="20"/>
                          </w:rPr>
                          <w:t>tako</w:t>
                        </w:r>
                        <w:r w:rsidR="005A0A39">
                          <w:rPr>
                            <w:rFonts w:cs="Arial"/>
                            <w:szCs w:val="20"/>
                          </w:rPr>
                          <w:t xml:space="preserve">, da so določene upravne odločitve ločene, kar </w:t>
                        </w:r>
                        <w:r w:rsidR="00CF4E7D">
                          <w:rPr>
                            <w:rFonts w:cs="Arial"/>
                            <w:szCs w:val="20"/>
                          </w:rPr>
                          <w:t>ima za rezultat</w:t>
                        </w:r>
                        <w:r w:rsidR="00CD7189">
                          <w:rPr>
                            <w:rFonts w:cs="Arial"/>
                            <w:szCs w:val="20"/>
                          </w:rPr>
                          <w:t xml:space="preserve"> </w:t>
                        </w:r>
                        <w:r w:rsidR="005A0A39">
                          <w:rPr>
                            <w:rFonts w:cs="Arial"/>
                            <w:szCs w:val="20"/>
                          </w:rPr>
                          <w:t>samostojn</w:t>
                        </w:r>
                        <w:r w:rsidR="00086E22">
                          <w:rPr>
                            <w:rFonts w:cs="Arial"/>
                            <w:szCs w:val="20"/>
                          </w:rPr>
                          <w:t>o</w:t>
                        </w:r>
                        <w:r w:rsidR="005A0A39">
                          <w:rPr>
                            <w:rFonts w:cs="Arial"/>
                            <w:szCs w:val="20"/>
                          </w:rPr>
                          <w:t xml:space="preserve"> upravn</w:t>
                        </w:r>
                        <w:r w:rsidR="00767684">
                          <w:rPr>
                            <w:rFonts w:cs="Arial"/>
                            <w:szCs w:val="20"/>
                          </w:rPr>
                          <w:t>o</w:t>
                        </w:r>
                        <w:r w:rsidR="005A0A39">
                          <w:rPr>
                            <w:rFonts w:cs="Arial"/>
                            <w:szCs w:val="20"/>
                          </w:rPr>
                          <w:t xml:space="preserve"> odločb</w:t>
                        </w:r>
                        <w:r w:rsidR="00767684">
                          <w:rPr>
                            <w:rFonts w:cs="Arial"/>
                            <w:szCs w:val="20"/>
                          </w:rPr>
                          <w:t>o</w:t>
                        </w:r>
                        <w:r w:rsidR="005A0A39">
                          <w:rPr>
                            <w:rFonts w:cs="Arial"/>
                            <w:szCs w:val="20"/>
                          </w:rPr>
                          <w:t xml:space="preserve"> (npr. o delu davčne osnove), na katero je davčni organ vezan.</w:t>
                        </w:r>
                      </w:p>
                      <w:p w14:paraId="46F87F32" w14:textId="77777777" w:rsidR="005A0A39" w:rsidRDefault="005A0A39" w:rsidP="000B5357">
                        <w:pPr>
                          <w:jc w:val="both"/>
                          <w:rPr>
                            <w:rFonts w:cs="Arial"/>
                            <w:szCs w:val="20"/>
                          </w:rPr>
                        </w:pPr>
                      </w:p>
                      <w:p w14:paraId="463472B0" w14:textId="7ED9F9C2" w:rsidR="004B7CDC" w:rsidRDefault="005A0A39" w:rsidP="000B5357">
                        <w:pPr>
                          <w:jc w:val="both"/>
                          <w:rPr>
                            <w:rFonts w:cs="Arial"/>
                            <w:szCs w:val="20"/>
                          </w:rPr>
                        </w:pPr>
                        <w:r>
                          <w:rPr>
                            <w:rFonts w:cs="Arial"/>
                            <w:szCs w:val="20"/>
                          </w:rPr>
                          <w:t xml:space="preserve">Čeprav je upravni akt prevladujoča oblika odločanja, upravni postopek obsega tudi druge upravne aktivnosti, kot so recimo čezmejna izmenjava podatkov. Če nemški davčni organ pošlje podatke tujim davčnim organom, gre pri tem za </w:t>
                        </w:r>
                        <w:r w:rsidR="00FE3E31">
                          <w:rPr>
                            <w:rFonts w:cs="Arial"/>
                            <w:szCs w:val="20"/>
                          </w:rPr>
                          <w:t>navadno</w:t>
                        </w:r>
                        <w:r>
                          <w:rPr>
                            <w:rFonts w:cs="Arial"/>
                            <w:szCs w:val="20"/>
                          </w:rPr>
                          <w:t xml:space="preserve"> administrativno dejanje, ne </w:t>
                        </w:r>
                        <w:r w:rsidR="00FE3E31">
                          <w:rPr>
                            <w:rFonts w:cs="Arial"/>
                            <w:szCs w:val="20"/>
                          </w:rPr>
                          <w:t xml:space="preserve">pa </w:t>
                        </w:r>
                        <w:r>
                          <w:rPr>
                            <w:rFonts w:cs="Arial"/>
                            <w:szCs w:val="20"/>
                          </w:rPr>
                          <w:t>za upravni akt</w:t>
                        </w:r>
                        <w:r w:rsidR="00FE3E31">
                          <w:rPr>
                            <w:rFonts w:cs="Arial"/>
                            <w:szCs w:val="20"/>
                          </w:rPr>
                          <w:t>, ker ni ustanovljena nobena konkretna pravna obveznost, ki bi jo bilo treba izpolniti. Ne glede na to gre za upravni postopek s posledico, da se pri tem uporabi upravni postopkovno</w:t>
                        </w:r>
                        <w:r w:rsidR="00555577">
                          <w:rPr>
                            <w:rFonts w:cs="Arial"/>
                            <w:szCs w:val="20"/>
                          </w:rPr>
                          <w:t xml:space="preserve"> </w:t>
                        </w:r>
                        <w:r w:rsidR="00FE3E31">
                          <w:rPr>
                            <w:rFonts w:cs="Arial"/>
                            <w:szCs w:val="20"/>
                          </w:rPr>
                          <w:t>pravni okvir.</w:t>
                        </w:r>
                      </w:p>
                      <w:p w14:paraId="65209563" w14:textId="77777777" w:rsidR="004B7CDC" w:rsidRDefault="004B7CDC" w:rsidP="000B5357">
                        <w:pPr>
                          <w:jc w:val="both"/>
                          <w:rPr>
                            <w:rFonts w:cs="Arial"/>
                            <w:szCs w:val="20"/>
                          </w:rPr>
                        </w:pPr>
                      </w:p>
                      <w:p w14:paraId="2E0FF3CC" w14:textId="77777777" w:rsidR="005A0A39" w:rsidRDefault="004B7CDC" w:rsidP="000B5357">
                        <w:pPr>
                          <w:jc w:val="both"/>
                          <w:rPr>
                            <w:rFonts w:cs="Arial"/>
                            <w:szCs w:val="20"/>
                          </w:rPr>
                        </w:pPr>
                        <w:r>
                          <w:rPr>
                            <w:rFonts w:cs="Arial"/>
                            <w:szCs w:val="20"/>
                          </w:rPr>
                          <w:t>Načela davčnega postopka, ki izvirajo iz ustavnega prava, so zakonitost in enakost obdavčenja; načelo proporcionalnosti; varstvo temeljnih pravic z oblikovanjem postopkov, ki te zagotavljajo; varstvo upravičenih pričakovanj in varovanje podatkov.</w:t>
                        </w:r>
                      </w:p>
                      <w:p w14:paraId="3508A41D" w14:textId="77777777" w:rsidR="00FE3E31" w:rsidRDefault="00FE3E31" w:rsidP="000B5357">
                        <w:pPr>
                          <w:jc w:val="both"/>
                          <w:rPr>
                            <w:rFonts w:cs="Arial"/>
                            <w:szCs w:val="20"/>
                          </w:rPr>
                        </w:pPr>
                      </w:p>
                      <w:p w14:paraId="278CBF8F" w14:textId="77777777" w:rsidR="00343402" w:rsidRPr="00E86C71" w:rsidRDefault="00343402" w:rsidP="000B5357">
                        <w:pPr>
                          <w:jc w:val="both"/>
                          <w:rPr>
                            <w:rFonts w:cs="Arial"/>
                            <w:szCs w:val="20"/>
                          </w:rPr>
                        </w:pPr>
                        <w:r w:rsidRPr="00E86C71">
                          <w:rPr>
                            <w:rFonts w:cs="Arial"/>
                            <w:szCs w:val="20"/>
                          </w:rPr>
                          <w:t>Zakon pozna institut solidarnih davčnih zavezancev, kar pomeni, da davčni organ lahko terja od vsakega od njih izpolnitev celotne davčne obveznosti. Ko kateri koli od dolžnikov izpolni obveznost, to velja za vse. Za univerzalne pravne naslednike velja, da prevzamejo obveznosti po osebi, ki je umrla oziroma prenehala, vendar le do višine premoženja zapustnika oziroma osebe, ki je prenehala. Davčni zavezanec mora davčnemu organu sporočiti vsako spremembo svojega statusa, ki je pomembna za obdavčenje.</w:t>
                        </w:r>
                      </w:p>
                      <w:p w14:paraId="5D9D8E50" w14:textId="77777777" w:rsidR="00343402" w:rsidRPr="00E86C71" w:rsidRDefault="00343402" w:rsidP="000B5357">
                        <w:pPr>
                          <w:jc w:val="both"/>
                          <w:rPr>
                            <w:rFonts w:cs="Arial"/>
                            <w:szCs w:val="20"/>
                          </w:rPr>
                        </w:pPr>
                      </w:p>
                      <w:p w14:paraId="00698A34" w14:textId="77777777" w:rsidR="00343402" w:rsidRPr="00E86C71" w:rsidRDefault="00343402" w:rsidP="000B5357">
                        <w:pPr>
                          <w:jc w:val="both"/>
                          <w:rPr>
                            <w:rFonts w:cs="Arial"/>
                            <w:szCs w:val="20"/>
                          </w:rPr>
                        </w:pPr>
                        <w:r w:rsidRPr="00E86C71">
                          <w:rPr>
                            <w:rFonts w:cs="Arial"/>
                            <w:szCs w:val="20"/>
                          </w:rPr>
                          <w:t>Davčne obveznosti obsegajo vse obveznosti davčno aktivnih in pasivnih subjektov. Osnovna obveznost aktivnih subjektov je podrobno spoznavanje pasivnih subjektov s postopkom obdavčenja. Obveza skupnega delovanja pri obdavčenju je skupna za aktivne subjekte, ki morajo pravilno uporabljati predpise, in tudi za pasivne subjekte, ki morajo dajati točne podatke, na podlagi katerih se predpisi lahko pravilno uporabljajo.</w:t>
                        </w:r>
                      </w:p>
                      <w:p w14:paraId="6BE79905" w14:textId="77777777" w:rsidR="00343402" w:rsidRPr="00E86C71" w:rsidRDefault="00343402" w:rsidP="000B5357">
                        <w:pPr>
                          <w:jc w:val="both"/>
                          <w:rPr>
                            <w:rFonts w:cs="Arial"/>
                            <w:szCs w:val="20"/>
                          </w:rPr>
                        </w:pPr>
                      </w:p>
                      <w:p w14:paraId="2EE6547F" w14:textId="77777777" w:rsidR="00343402" w:rsidRPr="00E86C71" w:rsidRDefault="00343402" w:rsidP="000B5357">
                        <w:pPr>
                          <w:spacing w:after="200"/>
                          <w:jc w:val="both"/>
                          <w:rPr>
                            <w:rFonts w:cs="Arial"/>
                            <w:szCs w:val="20"/>
                          </w:rPr>
                        </w:pPr>
                        <w:r w:rsidRPr="00E86C71">
                          <w:rPr>
                            <w:rFonts w:cs="Arial"/>
                            <w:szCs w:val="20"/>
                          </w:rPr>
                          <w:t>Nizozemska</w:t>
                        </w:r>
                      </w:p>
                      <w:p w14:paraId="554461C7" w14:textId="53923DFE" w:rsidR="00343402" w:rsidRPr="00E86C71" w:rsidRDefault="00343402" w:rsidP="000B5357">
                        <w:pPr>
                          <w:jc w:val="both"/>
                          <w:rPr>
                            <w:rFonts w:cs="Arial"/>
                            <w:szCs w:val="20"/>
                          </w:rPr>
                        </w:pPr>
                        <w:r w:rsidRPr="00E86C71">
                          <w:rPr>
                            <w:rFonts w:cs="Arial"/>
                            <w:szCs w:val="20"/>
                          </w:rPr>
                          <w:t>V Kraljevini Nizozemski ureja davčni postopek splošni davčni zakon</w:t>
                        </w:r>
                        <w:r w:rsidR="00E6768D">
                          <w:rPr>
                            <w:rFonts w:cs="Arial"/>
                            <w:szCs w:val="20"/>
                          </w:rPr>
                          <w:t xml:space="preserve"> (</w:t>
                        </w:r>
                        <w:proofErr w:type="spellStart"/>
                        <w:r w:rsidR="00E6768D">
                          <w:rPr>
                            <w:rFonts w:cs="Arial"/>
                            <w:szCs w:val="20"/>
                          </w:rPr>
                          <w:t>Algemene</w:t>
                        </w:r>
                        <w:proofErr w:type="spellEnd"/>
                        <w:r w:rsidR="00E6768D">
                          <w:rPr>
                            <w:rFonts w:cs="Arial"/>
                            <w:szCs w:val="20"/>
                          </w:rPr>
                          <w:t xml:space="preserve"> </w:t>
                        </w:r>
                        <w:proofErr w:type="spellStart"/>
                        <w:r w:rsidR="00E6768D">
                          <w:rPr>
                            <w:rFonts w:cs="Arial"/>
                            <w:szCs w:val="20"/>
                          </w:rPr>
                          <w:t>inzake</w:t>
                        </w:r>
                        <w:proofErr w:type="spellEnd"/>
                        <w:r w:rsidR="00E6768D">
                          <w:rPr>
                            <w:rFonts w:cs="Arial"/>
                            <w:szCs w:val="20"/>
                          </w:rPr>
                          <w:t xml:space="preserve"> </w:t>
                        </w:r>
                        <w:proofErr w:type="spellStart"/>
                        <w:r w:rsidR="00E6768D">
                          <w:rPr>
                            <w:rFonts w:cs="Arial"/>
                            <w:szCs w:val="20"/>
                          </w:rPr>
                          <w:t>Rijkdbelastingen</w:t>
                        </w:r>
                        <w:proofErr w:type="spellEnd"/>
                        <w:r w:rsidR="00E6768D">
                          <w:rPr>
                            <w:rFonts w:cs="Arial"/>
                            <w:szCs w:val="20"/>
                          </w:rPr>
                          <w:t xml:space="preserve">, General </w:t>
                        </w:r>
                        <w:proofErr w:type="spellStart"/>
                        <w:r w:rsidR="00E6768D">
                          <w:rPr>
                            <w:rFonts w:cs="Arial"/>
                            <w:szCs w:val="20"/>
                          </w:rPr>
                          <w:t>Tax</w:t>
                        </w:r>
                        <w:proofErr w:type="spellEnd"/>
                        <w:r w:rsidR="00E6768D">
                          <w:rPr>
                            <w:rFonts w:cs="Arial"/>
                            <w:szCs w:val="20"/>
                          </w:rPr>
                          <w:t xml:space="preserve"> </w:t>
                        </w:r>
                        <w:proofErr w:type="spellStart"/>
                        <w:r w:rsidR="00E6768D">
                          <w:rPr>
                            <w:rFonts w:cs="Arial"/>
                            <w:szCs w:val="20"/>
                          </w:rPr>
                          <w:t>Law</w:t>
                        </w:r>
                        <w:proofErr w:type="spellEnd"/>
                        <w:r w:rsidR="00C706F1">
                          <w:rPr>
                            <w:rFonts w:cs="Arial"/>
                            <w:szCs w:val="20"/>
                          </w:rPr>
                          <w:t xml:space="preserve"> - </w:t>
                        </w:r>
                        <w:proofErr w:type="spellStart"/>
                        <w:r w:rsidR="00C706F1">
                          <w:rPr>
                            <w:rFonts w:cs="Arial"/>
                            <w:szCs w:val="20"/>
                          </w:rPr>
                          <w:t>GTA</w:t>
                        </w:r>
                        <w:proofErr w:type="spellEnd"/>
                        <w:r w:rsidR="00E6768D">
                          <w:rPr>
                            <w:rFonts w:cs="Arial"/>
                            <w:szCs w:val="20"/>
                          </w:rPr>
                          <w:t>)</w:t>
                        </w:r>
                        <w:r w:rsidRPr="00E86C71">
                          <w:rPr>
                            <w:rFonts w:cs="Arial"/>
                            <w:szCs w:val="20"/>
                          </w:rPr>
                          <w:t xml:space="preserve">, ki vsebuje splošne določbe glede obdavčitve, obveznosti sporočanja podatkov in kazenske določbe. </w:t>
                        </w:r>
                        <w:r w:rsidR="00E6768D">
                          <w:rPr>
                            <w:rFonts w:cs="Arial"/>
                            <w:szCs w:val="20"/>
                          </w:rPr>
                          <w:t>Uporabljata se tudi Zakon o pobiranju davkov (</w:t>
                        </w:r>
                        <w:proofErr w:type="spellStart"/>
                        <w:r w:rsidR="00E6768D">
                          <w:rPr>
                            <w:rFonts w:cs="Arial"/>
                            <w:szCs w:val="20"/>
                          </w:rPr>
                          <w:t>Invorderindswet</w:t>
                        </w:r>
                        <w:proofErr w:type="spellEnd"/>
                        <w:r w:rsidR="00E6768D">
                          <w:rPr>
                            <w:rFonts w:cs="Arial"/>
                            <w:szCs w:val="20"/>
                          </w:rPr>
                          <w:t xml:space="preserve">, </w:t>
                        </w:r>
                        <w:proofErr w:type="spellStart"/>
                        <w:r w:rsidR="00E6768D">
                          <w:rPr>
                            <w:rFonts w:cs="Arial"/>
                            <w:szCs w:val="20"/>
                          </w:rPr>
                          <w:t>Tax</w:t>
                        </w:r>
                        <w:proofErr w:type="spellEnd"/>
                        <w:r w:rsidR="00E6768D">
                          <w:rPr>
                            <w:rFonts w:cs="Arial"/>
                            <w:szCs w:val="20"/>
                          </w:rPr>
                          <w:t xml:space="preserve"> </w:t>
                        </w:r>
                        <w:proofErr w:type="spellStart"/>
                        <w:r w:rsidR="00E6768D">
                          <w:rPr>
                            <w:rFonts w:cs="Arial"/>
                            <w:szCs w:val="20"/>
                          </w:rPr>
                          <w:t>Collection</w:t>
                        </w:r>
                        <w:proofErr w:type="spellEnd"/>
                        <w:r w:rsidR="00E6768D">
                          <w:rPr>
                            <w:rFonts w:cs="Arial"/>
                            <w:szCs w:val="20"/>
                          </w:rPr>
                          <w:t xml:space="preserve"> </w:t>
                        </w:r>
                        <w:proofErr w:type="spellStart"/>
                        <w:r w:rsidR="00E6768D">
                          <w:rPr>
                            <w:rFonts w:cs="Arial"/>
                            <w:szCs w:val="20"/>
                          </w:rPr>
                          <w:t>Act</w:t>
                        </w:r>
                        <w:proofErr w:type="spellEnd"/>
                        <w:r w:rsidR="00E6768D">
                          <w:rPr>
                            <w:rFonts w:cs="Arial"/>
                            <w:szCs w:val="20"/>
                          </w:rPr>
                          <w:t>) in splošni upravni zakon (</w:t>
                        </w:r>
                        <w:proofErr w:type="spellStart"/>
                        <w:r w:rsidR="00E6768D">
                          <w:rPr>
                            <w:rFonts w:cs="Arial"/>
                            <w:szCs w:val="20"/>
                          </w:rPr>
                          <w:t>Algemene</w:t>
                        </w:r>
                        <w:proofErr w:type="spellEnd"/>
                        <w:r w:rsidR="00E6768D">
                          <w:rPr>
                            <w:rFonts w:cs="Arial"/>
                            <w:szCs w:val="20"/>
                          </w:rPr>
                          <w:t xml:space="preserve"> </w:t>
                        </w:r>
                        <w:proofErr w:type="spellStart"/>
                        <w:r w:rsidR="00E6768D">
                          <w:rPr>
                            <w:rFonts w:cs="Arial"/>
                            <w:szCs w:val="20"/>
                          </w:rPr>
                          <w:t>Wet</w:t>
                        </w:r>
                        <w:proofErr w:type="spellEnd"/>
                        <w:r w:rsidR="00E6768D">
                          <w:rPr>
                            <w:rFonts w:cs="Arial"/>
                            <w:szCs w:val="20"/>
                          </w:rPr>
                          <w:t xml:space="preserve"> </w:t>
                        </w:r>
                        <w:proofErr w:type="spellStart"/>
                        <w:r w:rsidR="00E6768D">
                          <w:rPr>
                            <w:rFonts w:cs="Arial"/>
                            <w:szCs w:val="20"/>
                          </w:rPr>
                          <w:t>Bestuursrecht</w:t>
                        </w:r>
                        <w:proofErr w:type="spellEnd"/>
                        <w:r w:rsidR="00E6768D">
                          <w:rPr>
                            <w:rFonts w:cs="Arial"/>
                            <w:szCs w:val="20"/>
                          </w:rPr>
                          <w:t xml:space="preserve">, General </w:t>
                        </w:r>
                        <w:proofErr w:type="spellStart"/>
                        <w:r w:rsidR="00E6768D">
                          <w:rPr>
                            <w:rFonts w:cs="Arial"/>
                            <w:szCs w:val="20"/>
                          </w:rPr>
                          <w:t>Admnistative</w:t>
                        </w:r>
                        <w:proofErr w:type="spellEnd"/>
                        <w:r w:rsidR="00E6768D">
                          <w:rPr>
                            <w:rFonts w:cs="Arial"/>
                            <w:szCs w:val="20"/>
                          </w:rPr>
                          <w:t xml:space="preserve"> </w:t>
                        </w:r>
                        <w:proofErr w:type="spellStart"/>
                        <w:r w:rsidR="00E6768D">
                          <w:rPr>
                            <w:rFonts w:cs="Arial"/>
                            <w:szCs w:val="20"/>
                          </w:rPr>
                          <w:t>Law</w:t>
                        </w:r>
                        <w:proofErr w:type="spellEnd"/>
                        <w:r w:rsidR="00E6768D">
                          <w:rPr>
                            <w:rFonts w:cs="Arial"/>
                            <w:szCs w:val="20"/>
                          </w:rPr>
                          <w:t xml:space="preserve"> </w:t>
                        </w:r>
                        <w:proofErr w:type="spellStart"/>
                        <w:r w:rsidR="00E6768D">
                          <w:rPr>
                            <w:rFonts w:cs="Arial"/>
                            <w:szCs w:val="20"/>
                          </w:rPr>
                          <w:t>Act</w:t>
                        </w:r>
                        <w:proofErr w:type="spellEnd"/>
                        <w:r w:rsidR="00C706F1">
                          <w:rPr>
                            <w:rFonts w:cs="Arial"/>
                            <w:szCs w:val="20"/>
                          </w:rPr>
                          <w:t xml:space="preserve"> - GALA</w:t>
                        </w:r>
                        <w:r w:rsidR="00E6768D">
                          <w:rPr>
                            <w:rFonts w:cs="Arial"/>
                            <w:szCs w:val="20"/>
                          </w:rPr>
                          <w:t xml:space="preserve">). Prva dva sta specialna zakona, </w:t>
                        </w:r>
                        <w:r w:rsidR="002B1644">
                          <w:rPr>
                            <w:rFonts w:cs="Arial"/>
                            <w:szCs w:val="20"/>
                          </w:rPr>
                          <w:t xml:space="preserve">zadnji </w:t>
                        </w:r>
                        <w:r w:rsidR="00E6768D">
                          <w:rPr>
                            <w:rFonts w:cs="Arial"/>
                            <w:szCs w:val="20"/>
                          </w:rPr>
                          <w:t xml:space="preserve">je </w:t>
                        </w:r>
                        <w:proofErr w:type="spellStart"/>
                        <w:r w:rsidR="00E6768D">
                          <w:rPr>
                            <w:rFonts w:cs="Arial"/>
                            <w:szCs w:val="20"/>
                          </w:rPr>
                          <w:t>lex</w:t>
                        </w:r>
                        <w:proofErr w:type="spellEnd"/>
                        <w:r w:rsidR="00E6768D">
                          <w:rPr>
                            <w:rFonts w:cs="Arial"/>
                            <w:szCs w:val="20"/>
                          </w:rPr>
                          <w:t xml:space="preserve"> </w:t>
                        </w:r>
                        <w:proofErr w:type="spellStart"/>
                        <w:r w:rsidR="00E6768D">
                          <w:rPr>
                            <w:rFonts w:cs="Arial"/>
                            <w:szCs w:val="20"/>
                          </w:rPr>
                          <w:t>generalis</w:t>
                        </w:r>
                        <w:proofErr w:type="spellEnd"/>
                        <w:r w:rsidR="00E6768D">
                          <w:rPr>
                            <w:rFonts w:cs="Arial"/>
                            <w:szCs w:val="20"/>
                          </w:rPr>
                          <w:t xml:space="preserve">. Glede zastaranja se uporabljata GALA in GTA, odvisno od vrste odločitve. Pravila o obrnjenem dokaznem bremenu so urejena v GTA. </w:t>
                        </w:r>
                        <w:r w:rsidRPr="00E86C71">
                          <w:rPr>
                            <w:rFonts w:cs="Arial"/>
                            <w:szCs w:val="20"/>
                          </w:rPr>
                          <w:t>Posebne določbe za posamezne davke določajo posebni zakoni. Državne davke zakon opredeljuje kot davke, ki jih pobira davčna uprava po pooblastilu vlade, ter vse uvozne in izvozne dajatve, ki jih določa carinski zakon.</w:t>
                        </w:r>
                      </w:p>
                      <w:p w14:paraId="3B6800BC" w14:textId="77777777" w:rsidR="00343402" w:rsidRPr="00E86C71" w:rsidRDefault="00343402" w:rsidP="000B5357">
                        <w:pPr>
                          <w:jc w:val="both"/>
                          <w:rPr>
                            <w:rFonts w:cs="Arial"/>
                            <w:szCs w:val="20"/>
                          </w:rPr>
                        </w:pPr>
                      </w:p>
                      <w:p w14:paraId="1FF1064A" w14:textId="77777777" w:rsidR="00343402" w:rsidRPr="00E86C71" w:rsidRDefault="00343402" w:rsidP="000B5357">
                        <w:pPr>
                          <w:jc w:val="both"/>
                          <w:rPr>
                            <w:rFonts w:cs="Arial"/>
                            <w:szCs w:val="20"/>
                          </w:rPr>
                        </w:pPr>
                        <w:r w:rsidRPr="00E86C71">
                          <w:rPr>
                            <w:rFonts w:cs="Arial"/>
                            <w:szCs w:val="20"/>
                          </w:rPr>
                          <w:lastRenderedPageBreak/>
                          <w:t>Način pobiranja davkov</w:t>
                        </w:r>
                      </w:p>
                      <w:p w14:paraId="7C8AFE20" w14:textId="77777777" w:rsidR="00343402" w:rsidRPr="00E86C71" w:rsidRDefault="00343402" w:rsidP="000B5357">
                        <w:pPr>
                          <w:jc w:val="both"/>
                          <w:rPr>
                            <w:rFonts w:cs="Arial"/>
                            <w:szCs w:val="20"/>
                          </w:rPr>
                        </w:pPr>
                        <w:r w:rsidRPr="00E86C71">
                          <w:rPr>
                            <w:rFonts w:cs="Arial"/>
                            <w:szCs w:val="20"/>
                          </w:rPr>
                          <w:t>Odločba, s katero inšpektor določi davek, mora biti vedno izdana v pisni obliki. Inšpektor izda odločbo na podlagi davčne napovedi, ki jo mora vložiti vsak, od katerega inšpektor tako zahteva. Rok za vložitev davčne napovedi ne sme biti krajši od enega meseca. Ob vložitvi davčnega obračuna mora vsak priložiti tudi vse dokumente oziroma druge dokaze, katerih vsebina vpliva na odmero davka.</w:t>
                        </w:r>
                      </w:p>
                      <w:p w14:paraId="7B440922" w14:textId="77777777" w:rsidR="00343402" w:rsidRPr="00E86C71" w:rsidRDefault="00343402" w:rsidP="000B5357">
                        <w:pPr>
                          <w:jc w:val="both"/>
                          <w:rPr>
                            <w:rFonts w:cs="Arial"/>
                            <w:szCs w:val="20"/>
                          </w:rPr>
                        </w:pPr>
                      </w:p>
                      <w:p w14:paraId="7C1F52C3" w14:textId="77777777" w:rsidR="00343402" w:rsidRDefault="00343402" w:rsidP="000B5357">
                        <w:pPr>
                          <w:jc w:val="both"/>
                          <w:rPr>
                            <w:rFonts w:cs="Arial"/>
                            <w:szCs w:val="20"/>
                          </w:rPr>
                        </w:pPr>
                        <w:r w:rsidRPr="00E86C71">
                          <w:rPr>
                            <w:rFonts w:cs="Arial"/>
                            <w:szCs w:val="20"/>
                          </w:rPr>
                          <w:t>Pri odmeri davka inšpektor ni vezan na davčni obračun in lahko odmeri davek tudi na podlagi ocene davčne osnove. Inšpektor lahko na prošnjo zavezancu tudi podaljša rok, ki ga je postav</w:t>
                        </w:r>
                        <w:r w:rsidR="00901329" w:rsidRPr="00E86C71">
                          <w:rPr>
                            <w:rFonts w:cs="Arial"/>
                            <w:szCs w:val="20"/>
                          </w:rPr>
                          <w:t>il za vložitev davčne napovedi.</w:t>
                        </w:r>
                      </w:p>
                      <w:p w14:paraId="58B6F4F4" w14:textId="77777777" w:rsidR="003F3F85" w:rsidRDefault="003F3F85" w:rsidP="000B5357">
                        <w:pPr>
                          <w:jc w:val="both"/>
                          <w:rPr>
                            <w:rFonts w:cs="Arial"/>
                            <w:szCs w:val="20"/>
                          </w:rPr>
                        </w:pPr>
                      </w:p>
                      <w:p w14:paraId="7DE0270D" w14:textId="3275F1D1" w:rsidR="003F3F85" w:rsidRPr="00E86C71" w:rsidRDefault="003F3F85" w:rsidP="000B5357">
                        <w:pPr>
                          <w:jc w:val="both"/>
                          <w:rPr>
                            <w:rFonts w:cs="Arial"/>
                            <w:szCs w:val="20"/>
                          </w:rPr>
                        </w:pPr>
                        <w:r>
                          <w:rPr>
                            <w:rFonts w:cs="Arial"/>
                            <w:szCs w:val="20"/>
                          </w:rPr>
                          <w:t xml:space="preserve">Na </w:t>
                        </w:r>
                        <w:r w:rsidR="00CC2259">
                          <w:rPr>
                            <w:rFonts w:cs="Arial"/>
                            <w:szCs w:val="20"/>
                          </w:rPr>
                          <w:t>N</w:t>
                        </w:r>
                        <w:r>
                          <w:rPr>
                            <w:rFonts w:cs="Arial"/>
                            <w:szCs w:val="20"/>
                          </w:rPr>
                          <w:t xml:space="preserve">izozemskem je sistem odmere davka ločen od sistema pobiranja davka. Pristojnost davčnega inšpektorja je tako ločena od pobiranja davka. </w:t>
                        </w:r>
                        <w:proofErr w:type="spellStart"/>
                        <w:r>
                          <w:rPr>
                            <w:rFonts w:cs="Arial"/>
                            <w:szCs w:val="20"/>
                          </w:rPr>
                          <w:t>Odmerna</w:t>
                        </w:r>
                        <w:proofErr w:type="spellEnd"/>
                        <w:r>
                          <w:rPr>
                            <w:rFonts w:cs="Arial"/>
                            <w:szCs w:val="20"/>
                          </w:rPr>
                          <w:t xml:space="preserve"> odločba se preda v nadaljnjo pristojno obravnavo, organ za pobiranje davkov pa to pošlje davčnemu dolžniku. </w:t>
                        </w:r>
                        <w:r w:rsidR="00C706F1">
                          <w:rPr>
                            <w:rFonts w:cs="Arial"/>
                            <w:szCs w:val="20"/>
                          </w:rPr>
                          <w:t>Zakon o pobiranju davkov (</w:t>
                        </w:r>
                        <w:proofErr w:type="spellStart"/>
                        <w:r w:rsidR="00C706F1">
                          <w:rPr>
                            <w:rFonts w:cs="Arial"/>
                            <w:szCs w:val="20"/>
                          </w:rPr>
                          <w:t>Tax</w:t>
                        </w:r>
                        <w:proofErr w:type="spellEnd"/>
                        <w:r w:rsidR="00C706F1">
                          <w:rPr>
                            <w:rFonts w:cs="Arial"/>
                            <w:szCs w:val="20"/>
                          </w:rPr>
                          <w:t xml:space="preserve"> </w:t>
                        </w:r>
                        <w:proofErr w:type="spellStart"/>
                        <w:r w:rsidR="00C706F1">
                          <w:rPr>
                            <w:rFonts w:cs="Arial"/>
                            <w:szCs w:val="20"/>
                          </w:rPr>
                          <w:t>Collection</w:t>
                        </w:r>
                        <w:proofErr w:type="spellEnd"/>
                        <w:r w:rsidR="00C706F1">
                          <w:rPr>
                            <w:rFonts w:cs="Arial"/>
                            <w:szCs w:val="20"/>
                          </w:rPr>
                          <w:t xml:space="preserve"> </w:t>
                        </w:r>
                        <w:proofErr w:type="spellStart"/>
                        <w:r w:rsidR="00C706F1">
                          <w:rPr>
                            <w:rFonts w:cs="Arial"/>
                            <w:szCs w:val="20"/>
                          </w:rPr>
                          <w:t>Act</w:t>
                        </w:r>
                        <w:proofErr w:type="spellEnd"/>
                        <w:r w:rsidR="00C706F1">
                          <w:rPr>
                            <w:rFonts w:cs="Arial"/>
                            <w:szCs w:val="20"/>
                          </w:rPr>
                          <w:t xml:space="preserve"> - </w:t>
                        </w:r>
                        <w:r>
                          <w:rPr>
                            <w:rFonts w:cs="Arial"/>
                            <w:szCs w:val="20"/>
                          </w:rPr>
                          <w:t>TCA</w:t>
                        </w:r>
                        <w:r w:rsidR="00C706F1">
                          <w:rPr>
                            <w:rFonts w:cs="Arial"/>
                            <w:szCs w:val="20"/>
                          </w:rPr>
                          <w:t>)</w:t>
                        </w:r>
                        <w:r>
                          <w:rPr>
                            <w:rFonts w:cs="Arial"/>
                            <w:szCs w:val="20"/>
                          </w:rPr>
                          <w:t xml:space="preserve"> vsebuje obsežne določbe glede pristojnosti organa za pobiranje davkov</w:t>
                        </w:r>
                        <w:r w:rsidR="00292C22">
                          <w:rPr>
                            <w:rFonts w:cs="Arial"/>
                            <w:szCs w:val="20"/>
                          </w:rPr>
                          <w:t>;</w:t>
                        </w:r>
                        <w:r>
                          <w:rPr>
                            <w:rFonts w:cs="Arial"/>
                            <w:szCs w:val="20"/>
                          </w:rPr>
                          <w:t xml:space="preserve"> daje</w:t>
                        </w:r>
                        <w:r w:rsidR="00292C22">
                          <w:rPr>
                            <w:rFonts w:cs="Arial"/>
                            <w:szCs w:val="20"/>
                          </w:rPr>
                          <w:t xml:space="preserve"> mu</w:t>
                        </w:r>
                        <w:r>
                          <w:rPr>
                            <w:rFonts w:cs="Arial"/>
                            <w:szCs w:val="20"/>
                          </w:rPr>
                          <w:t xml:space="preserve"> številne možnosti prisilnih ukrepov za pobiranje davkov, </w:t>
                        </w:r>
                        <w:r w:rsidR="00E32036">
                          <w:rPr>
                            <w:rFonts w:cs="Arial"/>
                            <w:szCs w:val="20"/>
                          </w:rPr>
                          <w:t>med njimi tudi zapor za največ eno leto, ne glede na višino dolga.</w:t>
                        </w:r>
                        <w:r>
                          <w:rPr>
                            <w:rFonts w:cs="Arial"/>
                            <w:szCs w:val="20"/>
                          </w:rPr>
                          <w:t xml:space="preserve">  </w:t>
                        </w:r>
                      </w:p>
                      <w:p w14:paraId="1B472BF0" w14:textId="77777777" w:rsidR="001115C9" w:rsidRPr="00E86C71" w:rsidRDefault="001115C9" w:rsidP="000B5357">
                        <w:pPr>
                          <w:jc w:val="both"/>
                          <w:rPr>
                            <w:rFonts w:cs="Arial"/>
                            <w:szCs w:val="20"/>
                          </w:rPr>
                        </w:pPr>
                      </w:p>
                      <w:p w14:paraId="146D66BD" w14:textId="5AB9C937" w:rsidR="00861AF7" w:rsidRPr="00E86C71" w:rsidRDefault="00861AF7" w:rsidP="00861AF7">
                        <w:pPr>
                          <w:jc w:val="both"/>
                          <w:rPr>
                            <w:rFonts w:cs="Arial"/>
                            <w:szCs w:val="20"/>
                          </w:rPr>
                        </w:pPr>
                      </w:p>
                    </w:tc>
                  </w:tr>
                  <w:tr w:rsidR="00343402" w:rsidRPr="0031499F" w14:paraId="4CA40A98" w14:textId="77777777" w:rsidTr="00A33180">
                    <w:tc>
                      <w:tcPr>
                        <w:tcW w:w="8714" w:type="dxa"/>
                      </w:tcPr>
                      <w:p w14:paraId="799462ED" w14:textId="77777777" w:rsidR="00343402" w:rsidRPr="00D414A5" w:rsidRDefault="00343402" w:rsidP="00912D3A">
                        <w:pPr>
                          <w:suppressAutoHyphens/>
                          <w:overflowPunct w:val="0"/>
                          <w:autoSpaceDE w:val="0"/>
                          <w:autoSpaceDN w:val="0"/>
                          <w:adjustRightInd w:val="0"/>
                          <w:spacing w:before="280" w:after="60"/>
                          <w:jc w:val="both"/>
                          <w:textAlignment w:val="baseline"/>
                          <w:outlineLvl w:val="3"/>
                          <w:rPr>
                            <w:rFonts w:cs="Arial"/>
                            <w:b/>
                            <w:bCs/>
                            <w:szCs w:val="20"/>
                          </w:rPr>
                        </w:pPr>
                        <w:r w:rsidRPr="00D414A5">
                          <w:rPr>
                            <w:rFonts w:cs="Arial"/>
                            <w:b/>
                            <w:bCs/>
                            <w:szCs w:val="20"/>
                          </w:rPr>
                          <w:lastRenderedPageBreak/>
                          <w:t>6. PRESOJA POSLEDIC, KI JIH BO IMEL SPREJEM ZAKONA</w:t>
                        </w:r>
                      </w:p>
                    </w:tc>
                  </w:tr>
                  <w:tr w:rsidR="00343402" w:rsidRPr="0031499F" w14:paraId="3F1E95C7" w14:textId="77777777" w:rsidTr="00A33180">
                    <w:tc>
                      <w:tcPr>
                        <w:tcW w:w="8714" w:type="dxa"/>
                      </w:tcPr>
                      <w:p w14:paraId="4C3743A8" w14:textId="77777777" w:rsidR="00343402" w:rsidRPr="00D414A5" w:rsidRDefault="00343402" w:rsidP="00912D3A">
                        <w:pPr>
                          <w:suppressAutoHyphens/>
                          <w:overflowPunct w:val="0"/>
                          <w:autoSpaceDE w:val="0"/>
                          <w:autoSpaceDN w:val="0"/>
                          <w:adjustRightInd w:val="0"/>
                          <w:spacing w:line="260" w:lineRule="exact"/>
                          <w:jc w:val="both"/>
                          <w:textAlignment w:val="baseline"/>
                          <w:outlineLvl w:val="3"/>
                          <w:rPr>
                            <w:rFonts w:cs="Arial"/>
                            <w:b/>
                            <w:bCs/>
                            <w:szCs w:val="20"/>
                          </w:rPr>
                        </w:pPr>
                        <w:r w:rsidRPr="00D414A5">
                          <w:rPr>
                            <w:rFonts w:cs="Arial"/>
                            <w:b/>
                            <w:bCs/>
                            <w:szCs w:val="20"/>
                          </w:rPr>
                          <w:t xml:space="preserve">6.1 Presoja administrativnih posledic </w:t>
                        </w:r>
                      </w:p>
                      <w:p w14:paraId="7F2B6715" w14:textId="77777777" w:rsidR="00343402" w:rsidRPr="0031499F" w:rsidRDefault="00343402" w:rsidP="00912D3A">
                        <w:pPr>
                          <w:spacing w:line="276" w:lineRule="auto"/>
                          <w:jc w:val="both"/>
                          <w:rPr>
                            <w:rFonts w:cs="Arial"/>
                            <w:szCs w:val="20"/>
                          </w:rPr>
                        </w:pPr>
                        <w:r w:rsidRPr="0031499F">
                          <w:rPr>
                            <w:rFonts w:cs="Arial"/>
                            <w:szCs w:val="20"/>
                          </w:rPr>
                          <w:t xml:space="preserve">a) v postopkih oziroma poslovanju javne uprave ali pravosodnih organov: </w:t>
                        </w:r>
                      </w:p>
                    </w:tc>
                  </w:tr>
                  <w:tr w:rsidR="00343402" w:rsidRPr="0031499F" w14:paraId="29E50A26" w14:textId="77777777" w:rsidTr="00A33180">
                    <w:tc>
                      <w:tcPr>
                        <w:tcW w:w="8714" w:type="dxa"/>
                      </w:tcPr>
                      <w:p w14:paraId="1364C498" w14:textId="77777777" w:rsidR="00CC2259" w:rsidRDefault="00CC2259" w:rsidP="00CC31BE">
                        <w:pPr>
                          <w:overflowPunct w:val="0"/>
                          <w:autoSpaceDE w:val="0"/>
                          <w:autoSpaceDN w:val="0"/>
                          <w:adjustRightInd w:val="0"/>
                          <w:spacing w:line="260" w:lineRule="exact"/>
                          <w:jc w:val="both"/>
                          <w:textAlignment w:val="baseline"/>
                          <w:rPr>
                            <w:rFonts w:cs="Arial"/>
                            <w:szCs w:val="20"/>
                          </w:rPr>
                        </w:pPr>
                      </w:p>
                      <w:p w14:paraId="1BD6B1C5" w14:textId="2E8842B8" w:rsidR="00CC31BE" w:rsidRDefault="00CC31BE" w:rsidP="00CC31BE">
                        <w:pPr>
                          <w:overflowPunct w:val="0"/>
                          <w:autoSpaceDE w:val="0"/>
                          <w:autoSpaceDN w:val="0"/>
                          <w:adjustRightInd w:val="0"/>
                          <w:spacing w:line="260" w:lineRule="exact"/>
                          <w:jc w:val="both"/>
                          <w:textAlignment w:val="baseline"/>
                          <w:rPr>
                            <w:rFonts w:cs="Arial"/>
                            <w:szCs w:val="20"/>
                          </w:rPr>
                        </w:pPr>
                        <w:r w:rsidRPr="00CC31BE">
                          <w:rPr>
                            <w:rFonts w:cs="Arial"/>
                            <w:szCs w:val="20"/>
                          </w:rPr>
                          <w:t xml:space="preserve">Naloge države v zvezi s pobiranjem davka </w:t>
                        </w:r>
                        <w:r w:rsidR="009D7DA2">
                          <w:rPr>
                            <w:rFonts w:cs="Arial"/>
                            <w:szCs w:val="20"/>
                          </w:rPr>
                          <w:t xml:space="preserve">in </w:t>
                        </w:r>
                        <w:r w:rsidRPr="00CC31BE">
                          <w:rPr>
                            <w:rFonts w:cs="Arial"/>
                            <w:szCs w:val="20"/>
                          </w:rPr>
                          <w:t>nadzor na tem področju bo opravljala Finančna uprava R</w:t>
                        </w:r>
                        <w:r w:rsidR="00861AF7">
                          <w:rPr>
                            <w:rFonts w:cs="Arial"/>
                            <w:szCs w:val="20"/>
                          </w:rPr>
                          <w:t xml:space="preserve">epublike </w:t>
                        </w:r>
                        <w:r w:rsidRPr="00CC31BE">
                          <w:rPr>
                            <w:rFonts w:cs="Arial"/>
                            <w:szCs w:val="20"/>
                          </w:rPr>
                          <w:t>S</w:t>
                        </w:r>
                        <w:r w:rsidR="00861AF7">
                          <w:rPr>
                            <w:rFonts w:cs="Arial"/>
                            <w:szCs w:val="20"/>
                          </w:rPr>
                          <w:t>lovenije</w:t>
                        </w:r>
                        <w:r w:rsidRPr="00CC31BE">
                          <w:rPr>
                            <w:rFonts w:cs="Arial"/>
                            <w:szCs w:val="20"/>
                          </w:rPr>
                          <w:t xml:space="preserve">. </w:t>
                        </w:r>
                      </w:p>
                      <w:p w14:paraId="166E8F09" w14:textId="77777777" w:rsidR="00343402" w:rsidRPr="00794709" w:rsidRDefault="00343402" w:rsidP="00CC31BE">
                        <w:pPr>
                          <w:overflowPunct w:val="0"/>
                          <w:autoSpaceDE w:val="0"/>
                          <w:autoSpaceDN w:val="0"/>
                          <w:adjustRightInd w:val="0"/>
                          <w:spacing w:line="260" w:lineRule="exact"/>
                          <w:jc w:val="both"/>
                          <w:textAlignment w:val="baseline"/>
                          <w:rPr>
                            <w:rFonts w:cs="Arial"/>
                            <w:szCs w:val="20"/>
                          </w:rPr>
                        </w:pPr>
                      </w:p>
                      <w:p w14:paraId="2A721627" w14:textId="77777777" w:rsidR="00343402" w:rsidRPr="0031499F" w:rsidRDefault="00343402" w:rsidP="00912D3A">
                        <w:pPr>
                          <w:overflowPunct w:val="0"/>
                          <w:autoSpaceDE w:val="0"/>
                          <w:autoSpaceDN w:val="0"/>
                          <w:adjustRightInd w:val="0"/>
                          <w:spacing w:line="260" w:lineRule="exact"/>
                          <w:jc w:val="both"/>
                          <w:textAlignment w:val="baseline"/>
                          <w:rPr>
                            <w:rFonts w:cs="Arial"/>
                            <w:szCs w:val="20"/>
                          </w:rPr>
                        </w:pPr>
                        <w:r w:rsidRPr="0031499F">
                          <w:rPr>
                            <w:rFonts w:cs="Arial"/>
                            <w:szCs w:val="20"/>
                          </w:rPr>
                          <w:t>b) pri obveznostih strank do javne uprave ali pravosodnih organov:</w:t>
                        </w:r>
                      </w:p>
                      <w:p w14:paraId="5B936F86" w14:textId="77777777" w:rsidR="001F626D" w:rsidRDefault="001F626D" w:rsidP="001250D3">
                        <w:pPr>
                          <w:spacing w:line="276" w:lineRule="auto"/>
                          <w:jc w:val="both"/>
                          <w:rPr>
                            <w:rFonts w:cs="Arial"/>
                            <w:szCs w:val="20"/>
                          </w:rPr>
                        </w:pPr>
                      </w:p>
                      <w:p w14:paraId="49FBC681" w14:textId="7AFAE049" w:rsidR="00083F50" w:rsidRDefault="001F626D" w:rsidP="001250D3">
                        <w:pPr>
                          <w:spacing w:line="276" w:lineRule="auto"/>
                          <w:jc w:val="both"/>
                          <w:rPr>
                            <w:rFonts w:cs="Arial"/>
                            <w:szCs w:val="20"/>
                          </w:rPr>
                        </w:pPr>
                        <w:r>
                          <w:rPr>
                            <w:rFonts w:cs="Arial"/>
                            <w:szCs w:val="20"/>
                          </w:rPr>
                          <w:t xml:space="preserve">Z zakonom o davčnem postopku se določajo procesna pravila, po katerih postopa davčni organ, kadar odloča o materialnih in procesnih pravicah, pravnih koristih in obveznostih zavezancev za davek in drugih udeležencev davčnega postopka. </w:t>
                        </w:r>
                      </w:p>
                      <w:p w14:paraId="6808BEE3" w14:textId="77777777" w:rsidR="001F626D" w:rsidRDefault="001F626D" w:rsidP="001250D3">
                        <w:pPr>
                          <w:spacing w:line="276" w:lineRule="auto"/>
                          <w:jc w:val="both"/>
                          <w:rPr>
                            <w:rFonts w:cs="Arial"/>
                            <w:szCs w:val="20"/>
                          </w:rPr>
                        </w:pPr>
                      </w:p>
                      <w:p w14:paraId="0C3AE4A6" w14:textId="77777777" w:rsidR="00AD4885" w:rsidRDefault="00343FD4" w:rsidP="001250D3">
                        <w:pPr>
                          <w:spacing w:line="276" w:lineRule="auto"/>
                          <w:jc w:val="both"/>
                          <w:rPr>
                            <w:rFonts w:cs="Arial"/>
                            <w:szCs w:val="20"/>
                          </w:rPr>
                        </w:pPr>
                        <w:r w:rsidRPr="00343FD4">
                          <w:rPr>
                            <w:rFonts w:cs="Arial"/>
                            <w:szCs w:val="20"/>
                          </w:rPr>
                          <w:t>Predlagane spremembe ne prinašajo dodatnih administrativnih obremenitev za zavezance</w:t>
                        </w:r>
                        <w:r w:rsidR="004D5E61">
                          <w:rPr>
                            <w:rFonts w:cs="Arial"/>
                            <w:szCs w:val="20"/>
                          </w:rPr>
                          <w:t xml:space="preserve"> za davek, razen </w:t>
                        </w:r>
                      </w:p>
                      <w:p w14:paraId="2FBEA651" w14:textId="3EB8185C" w:rsidR="00343FD4" w:rsidRDefault="00AD4885" w:rsidP="001250D3">
                        <w:pPr>
                          <w:spacing w:line="276" w:lineRule="auto"/>
                          <w:jc w:val="both"/>
                          <w:rPr>
                            <w:rFonts w:cs="Arial"/>
                            <w:szCs w:val="20"/>
                          </w:rPr>
                        </w:pPr>
                        <w:r>
                          <w:rPr>
                            <w:rFonts w:cs="Arial"/>
                            <w:szCs w:val="20"/>
                          </w:rPr>
                          <w:t xml:space="preserve">- </w:t>
                        </w:r>
                        <w:r w:rsidR="004D5E61">
                          <w:rPr>
                            <w:rFonts w:cs="Arial"/>
                            <w:szCs w:val="20"/>
                          </w:rPr>
                          <w:t xml:space="preserve">v delu, ki se nanaša na avtomatično dajanje podatkov v zvezi s posebno davčno obravnavo za delavce inovativnih zagonskih podjetij. Za te primere se določi obveznost posredovanja podatkov, ki jih potrebuje davčni organ za pobiranja davka, v glavnini delodajalcem, v manjšem delu pa delavcu. </w:t>
                        </w:r>
                      </w:p>
                      <w:p w14:paraId="75C88D63" w14:textId="20FA8894" w:rsidR="00AD4885" w:rsidRPr="00E86C71" w:rsidRDefault="00AD4885" w:rsidP="00201433">
                        <w:pPr>
                          <w:spacing w:line="276" w:lineRule="auto"/>
                          <w:jc w:val="both"/>
                          <w:rPr>
                            <w:rFonts w:cs="Arial"/>
                            <w:szCs w:val="20"/>
                          </w:rPr>
                        </w:pPr>
                        <w:r>
                          <w:rPr>
                            <w:rFonts w:cs="Arial"/>
                            <w:szCs w:val="20"/>
                          </w:rPr>
                          <w:t>- za posrednike</w:t>
                        </w:r>
                        <w:r w:rsidR="009651A5">
                          <w:rPr>
                            <w:rFonts w:cs="Arial"/>
                            <w:szCs w:val="20"/>
                          </w:rPr>
                          <w:t xml:space="preserve">, katerim se nalaga obveznost poročanja o aranžmaju za izogibanje enotnemu standardu poročanja ali nepregledni strukturi </w:t>
                        </w:r>
                        <w:proofErr w:type="spellStart"/>
                        <w:r w:rsidR="009651A5">
                          <w:rPr>
                            <w:rFonts w:cs="Arial"/>
                            <w:szCs w:val="20"/>
                          </w:rPr>
                          <w:t>offshore</w:t>
                        </w:r>
                        <w:proofErr w:type="spellEnd"/>
                        <w:r w:rsidR="009651A5">
                          <w:rPr>
                            <w:rFonts w:cs="Arial"/>
                            <w:szCs w:val="20"/>
                          </w:rPr>
                          <w:t>.</w:t>
                        </w:r>
                        <w:r>
                          <w:rPr>
                            <w:rFonts w:cs="Arial"/>
                            <w:szCs w:val="20"/>
                          </w:rPr>
                          <w:t xml:space="preserve"> </w:t>
                        </w:r>
                      </w:p>
                    </w:tc>
                  </w:tr>
                  <w:tr w:rsidR="00343402" w:rsidRPr="0031499F" w14:paraId="22877DF7" w14:textId="77777777" w:rsidTr="00A33180">
                    <w:tc>
                      <w:tcPr>
                        <w:tcW w:w="8714" w:type="dxa"/>
                      </w:tcPr>
                      <w:p w14:paraId="52C31EF5" w14:textId="77777777" w:rsidR="00343402" w:rsidRPr="00D414A5" w:rsidRDefault="00343402" w:rsidP="00912D3A">
                        <w:pPr>
                          <w:suppressAutoHyphens/>
                          <w:overflowPunct w:val="0"/>
                          <w:autoSpaceDE w:val="0"/>
                          <w:autoSpaceDN w:val="0"/>
                          <w:adjustRightInd w:val="0"/>
                          <w:spacing w:before="280" w:after="60"/>
                          <w:jc w:val="both"/>
                          <w:textAlignment w:val="baseline"/>
                          <w:outlineLvl w:val="3"/>
                          <w:rPr>
                            <w:rFonts w:cs="Arial"/>
                            <w:b/>
                            <w:bCs/>
                            <w:szCs w:val="20"/>
                          </w:rPr>
                        </w:pPr>
                        <w:r w:rsidRPr="00D414A5">
                          <w:rPr>
                            <w:rFonts w:cs="Arial"/>
                            <w:b/>
                            <w:bCs/>
                            <w:szCs w:val="20"/>
                          </w:rPr>
                          <w:t>6.2 Presoja posledic za okolje, vključno s prostorskimi in varstvenimi vidiki, in sicer za:</w:t>
                        </w:r>
                      </w:p>
                    </w:tc>
                  </w:tr>
                  <w:tr w:rsidR="00343402" w:rsidRPr="0031499F" w14:paraId="25051115" w14:textId="77777777" w:rsidTr="00A33180">
                    <w:tc>
                      <w:tcPr>
                        <w:tcW w:w="8714" w:type="dxa"/>
                      </w:tcPr>
                      <w:p w14:paraId="42F821DB" w14:textId="77777777" w:rsidR="00343402" w:rsidRPr="00794709" w:rsidRDefault="00343402" w:rsidP="00912D3A">
                        <w:pPr>
                          <w:tabs>
                            <w:tab w:val="num" w:pos="720"/>
                          </w:tabs>
                          <w:overflowPunct w:val="0"/>
                          <w:autoSpaceDE w:val="0"/>
                          <w:autoSpaceDN w:val="0"/>
                          <w:adjustRightInd w:val="0"/>
                          <w:spacing w:line="260" w:lineRule="exact"/>
                          <w:jc w:val="both"/>
                          <w:textAlignment w:val="baseline"/>
                          <w:rPr>
                            <w:rFonts w:cs="Arial"/>
                            <w:szCs w:val="20"/>
                          </w:rPr>
                        </w:pPr>
                      </w:p>
                      <w:p w14:paraId="4437A015" w14:textId="77777777" w:rsidR="00343402" w:rsidRPr="00E86C71" w:rsidRDefault="00343402" w:rsidP="00420BFB">
                        <w:pPr>
                          <w:spacing w:line="276" w:lineRule="auto"/>
                          <w:jc w:val="both"/>
                          <w:rPr>
                            <w:rFonts w:cs="Arial"/>
                            <w:szCs w:val="20"/>
                          </w:rPr>
                        </w:pPr>
                        <w:r w:rsidRPr="00794709">
                          <w:rPr>
                            <w:rFonts w:cs="Arial"/>
                            <w:szCs w:val="20"/>
                          </w:rPr>
                          <w:t>Predlog zakona ne</w:t>
                        </w:r>
                        <w:r w:rsidR="00420BFB" w:rsidRPr="00794709">
                          <w:rPr>
                            <w:rFonts w:cs="Arial"/>
                            <w:szCs w:val="20"/>
                          </w:rPr>
                          <w:t xml:space="preserve"> bo imel posledic</w:t>
                        </w:r>
                        <w:r w:rsidRPr="00794709" w:rsidDel="00420BFB">
                          <w:rPr>
                            <w:rFonts w:cs="Arial"/>
                            <w:szCs w:val="20"/>
                          </w:rPr>
                          <w:t xml:space="preserve"> </w:t>
                        </w:r>
                        <w:r w:rsidRPr="00794709">
                          <w:rPr>
                            <w:rFonts w:cs="Arial"/>
                            <w:szCs w:val="20"/>
                          </w:rPr>
                          <w:t>na okolje</w:t>
                        </w:r>
                        <w:r w:rsidR="00420BFB" w:rsidRPr="00794709">
                          <w:rPr>
                            <w:rFonts w:cs="Arial"/>
                            <w:szCs w:val="20"/>
                          </w:rPr>
                          <w:t>, ki vključuje tudi prostorske in varstvene vidike</w:t>
                        </w:r>
                        <w:r w:rsidRPr="00794709">
                          <w:rPr>
                            <w:rFonts w:cs="Arial"/>
                            <w:szCs w:val="20"/>
                          </w:rPr>
                          <w:t>.</w:t>
                        </w:r>
                      </w:p>
                    </w:tc>
                  </w:tr>
                  <w:tr w:rsidR="00343402" w:rsidRPr="0031499F" w14:paraId="4CCE6F16" w14:textId="77777777" w:rsidTr="00A33180">
                    <w:tc>
                      <w:tcPr>
                        <w:tcW w:w="8714" w:type="dxa"/>
                      </w:tcPr>
                      <w:p w14:paraId="4E6D2918" w14:textId="77777777" w:rsidR="00343402" w:rsidRPr="00D414A5" w:rsidRDefault="00343402" w:rsidP="00912D3A">
                        <w:pPr>
                          <w:suppressAutoHyphens/>
                          <w:overflowPunct w:val="0"/>
                          <w:autoSpaceDE w:val="0"/>
                          <w:autoSpaceDN w:val="0"/>
                          <w:adjustRightInd w:val="0"/>
                          <w:spacing w:before="280" w:after="60"/>
                          <w:jc w:val="both"/>
                          <w:textAlignment w:val="baseline"/>
                          <w:outlineLvl w:val="3"/>
                          <w:rPr>
                            <w:rFonts w:cs="Arial"/>
                            <w:b/>
                            <w:bCs/>
                            <w:szCs w:val="20"/>
                          </w:rPr>
                        </w:pPr>
                        <w:r w:rsidRPr="00D414A5">
                          <w:rPr>
                            <w:rFonts w:cs="Arial"/>
                            <w:b/>
                            <w:bCs/>
                            <w:szCs w:val="20"/>
                          </w:rPr>
                          <w:t>6.3 Presoja posledic za gospodarstvo, in sicer za:</w:t>
                        </w:r>
                      </w:p>
                    </w:tc>
                  </w:tr>
                  <w:tr w:rsidR="00343402" w:rsidRPr="0031499F" w14:paraId="1CAC7D50" w14:textId="77777777" w:rsidTr="00A33180">
                    <w:tc>
                      <w:tcPr>
                        <w:tcW w:w="8714" w:type="dxa"/>
                      </w:tcPr>
                      <w:p w14:paraId="26887204" w14:textId="77777777" w:rsidR="00343402" w:rsidRDefault="00343402" w:rsidP="002B3183">
                        <w:pPr>
                          <w:spacing w:line="276" w:lineRule="auto"/>
                          <w:jc w:val="both"/>
                          <w:rPr>
                            <w:rFonts w:cs="Arial"/>
                            <w:szCs w:val="20"/>
                          </w:rPr>
                        </w:pPr>
                      </w:p>
                      <w:p w14:paraId="70C2A6A9" w14:textId="77777777" w:rsidR="00FE5DCA" w:rsidRDefault="00FE5DCA" w:rsidP="00FE5DCA">
                        <w:pPr>
                          <w:spacing w:line="276" w:lineRule="auto"/>
                          <w:jc w:val="both"/>
                          <w:rPr>
                            <w:rFonts w:cs="Arial"/>
                            <w:szCs w:val="20"/>
                          </w:rPr>
                        </w:pPr>
                        <w:r>
                          <w:rPr>
                            <w:rFonts w:cs="Arial"/>
                            <w:szCs w:val="20"/>
                          </w:rPr>
                          <w:t xml:space="preserve">Procesne pravice in procesne obveznosti v zvezi z izpolnjevanjem davčnih obveznosti veljajo za fizične in pravne osebe. </w:t>
                        </w:r>
                      </w:p>
                      <w:p w14:paraId="7514090F" w14:textId="548C94C9" w:rsidR="00FE5DCA" w:rsidRPr="00E86C71" w:rsidRDefault="00FE5DCA" w:rsidP="00FE5DCA">
                        <w:pPr>
                          <w:spacing w:line="276" w:lineRule="auto"/>
                          <w:jc w:val="both"/>
                          <w:rPr>
                            <w:rFonts w:cs="Arial"/>
                            <w:szCs w:val="20"/>
                          </w:rPr>
                        </w:pPr>
                      </w:p>
                    </w:tc>
                  </w:tr>
                  <w:tr w:rsidR="00343402" w:rsidRPr="0031499F" w14:paraId="01E300E3" w14:textId="77777777" w:rsidTr="00A33180">
                    <w:tc>
                      <w:tcPr>
                        <w:tcW w:w="8714" w:type="dxa"/>
                      </w:tcPr>
                      <w:p w14:paraId="20501917" w14:textId="77777777" w:rsidR="00343402" w:rsidRPr="0015756C" w:rsidRDefault="00343402" w:rsidP="00912D3A">
                        <w:pPr>
                          <w:overflowPunct w:val="0"/>
                          <w:autoSpaceDE w:val="0"/>
                          <w:autoSpaceDN w:val="0"/>
                          <w:adjustRightInd w:val="0"/>
                          <w:spacing w:line="260" w:lineRule="exact"/>
                          <w:jc w:val="both"/>
                          <w:rPr>
                            <w:rFonts w:cs="Arial"/>
                            <w:b/>
                            <w:bCs/>
                            <w:szCs w:val="20"/>
                          </w:rPr>
                        </w:pPr>
                        <w:r w:rsidRPr="0015756C">
                          <w:rPr>
                            <w:rFonts w:cs="Arial"/>
                            <w:b/>
                            <w:bCs/>
                            <w:szCs w:val="20"/>
                          </w:rPr>
                          <w:t>6.4 Presoja posledic za socialno področje, in sicer za:</w:t>
                        </w:r>
                      </w:p>
                      <w:p w14:paraId="3BDF5595" w14:textId="77777777" w:rsidR="00462FC4" w:rsidRPr="00E86C71" w:rsidRDefault="00462FC4" w:rsidP="00912D3A">
                        <w:pPr>
                          <w:overflowPunct w:val="0"/>
                          <w:autoSpaceDE w:val="0"/>
                          <w:autoSpaceDN w:val="0"/>
                          <w:adjustRightInd w:val="0"/>
                          <w:spacing w:line="260" w:lineRule="exact"/>
                          <w:jc w:val="both"/>
                          <w:rPr>
                            <w:rFonts w:cs="Arial"/>
                            <w:szCs w:val="20"/>
                          </w:rPr>
                        </w:pPr>
                      </w:p>
                    </w:tc>
                  </w:tr>
                  <w:tr w:rsidR="00343402" w:rsidRPr="0031499F" w14:paraId="4DAB7754" w14:textId="77777777" w:rsidTr="00A33180">
                    <w:tc>
                      <w:tcPr>
                        <w:tcW w:w="8714" w:type="dxa"/>
                      </w:tcPr>
                      <w:p w14:paraId="7CA5AA13" w14:textId="77777777" w:rsidR="00462FC4" w:rsidRPr="00794709" w:rsidRDefault="006A356A" w:rsidP="00912D3A">
                        <w:pPr>
                          <w:overflowPunct w:val="0"/>
                          <w:autoSpaceDE w:val="0"/>
                          <w:autoSpaceDN w:val="0"/>
                          <w:adjustRightInd w:val="0"/>
                          <w:spacing w:line="260" w:lineRule="exact"/>
                          <w:jc w:val="both"/>
                          <w:textAlignment w:val="baseline"/>
                          <w:rPr>
                            <w:rFonts w:cs="Arial"/>
                            <w:szCs w:val="20"/>
                          </w:rPr>
                        </w:pPr>
                        <w:r w:rsidRPr="00794709">
                          <w:rPr>
                            <w:rFonts w:cs="Arial"/>
                            <w:szCs w:val="20"/>
                          </w:rPr>
                          <w:t>Predlog zakona nima posledic za socialno področje.</w:t>
                        </w:r>
                      </w:p>
                      <w:p w14:paraId="7A7AA226" w14:textId="77777777" w:rsidR="00343402" w:rsidRPr="00794709" w:rsidRDefault="00343402" w:rsidP="00912D3A">
                        <w:pPr>
                          <w:overflowPunct w:val="0"/>
                          <w:autoSpaceDE w:val="0"/>
                          <w:autoSpaceDN w:val="0"/>
                          <w:adjustRightInd w:val="0"/>
                          <w:spacing w:line="260" w:lineRule="exact"/>
                          <w:jc w:val="both"/>
                          <w:textAlignment w:val="baseline"/>
                          <w:rPr>
                            <w:rFonts w:cs="Arial"/>
                            <w:szCs w:val="20"/>
                          </w:rPr>
                        </w:pPr>
                      </w:p>
                    </w:tc>
                  </w:tr>
                  <w:tr w:rsidR="00343402" w:rsidRPr="0031499F" w14:paraId="1379AA7F" w14:textId="77777777" w:rsidTr="00A33180">
                    <w:tc>
                      <w:tcPr>
                        <w:tcW w:w="8714" w:type="dxa"/>
                      </w:tcPr>
                      <w:p w14:paraId="460D9E2B" w14:textId="77777777" w:rsidR="00343402" w:rsidRPr="00D414A5" w:rsidRDefault="00343402" w:rsidP="00912D3A">
                        <w:pPr>
                          <w:overflowPunct w:val="0"/>
                          <w:autoSpaceDE w:val="0"/>
                          <w:autoSpaceDN w:val="0"/>
                          <w:adjustRightInd w:val="0"/>
                          <w:spacing w:line="260" w:lineRule="exact"/>
                          <w:jc w:val="both"/>
                          <w:rPr>
                            <w:rFonts w:cs="Arial"/>
                            <w:b/>
                            <w:bCs/>
                            <w:szCs w:val="20"/>
                          </w:rPr>
                        </w:pPr>
                        <w:r w:rsidRPr="00D414A5">
                          <w:rPr>
                            <w:rFonts w:cs="Arial"/>
                            <w:b/>
                            <w:bCs/>
                            <w:szCs w:val="20"/>
                          </w:rPr>
                          <w:lastRenderedPageBreak/>
                          <w:t>6.5 Presoja posledic za dokumente razvojnega načrtovanja, in sicer za:</w:t>
                        </w:r>
                      </w:p>
                    </w:tc>
                  </w:tr>
                  <w:tr w:rsidR="00343402" w:rsidRPr="0031499F" w14:paraId="76A96E67" w14:textId="77777777" w:rsidTr="00A33180">
                    <w:tc>
                      <w:tcPr>
                        <w:tcW w:w="8714" w:type="dxa"/>
                      </w:tcPr>
                      <w:p w14:paraId="3D8E7991" w14:textId="77777777" w:rsidR="00343402" w:rsidRPr="00E86C71" w:rsidRDefault="00343402" w:rsidP="00912D3A">
                        <w:pPr>
                          <w:overflowPunct w:val="0"/>
                          <w:autoSpaceDE w:val="0"/>
                          <w:autoSpaceDN w:val="0"/>
                          <w:adjustRightInd w:val="0"/>
                          <w:jc w:val="both"/>
                          <w:textAlignment w:val="baseline"/>
                          <w:rPr>
                            <w:rFonts w:cs="Arial"/>
                            <w:szCs w:val="20"/>
                          </w:rPr>
                        </w:pPr>
                      </w:p>
                      <w:p w14:paraId="1DDA88B1" w14:textId="77777777" w:rsidR="00343402" w:rsidRPr="00E86C71" w:rsidRDefault="00343402" w:rsidP="00912D3A">
                        <w:pPr>
                          <w:overflowPunct w:val="0"/>
                          <w:autoSpaceDE w:val="0"/>
                          <w:autoSpaceDN w:val="0"/>
                          <w:adjustRightInd w:val="0"/>
                          <w:jc w:val="both"/>
                          <w:textAlignment w:val="baseline"/>
                          <w:rPr>
                            <w:rFonts w:cs="Arial"/>
                            <w:szCs w:val="20"/>
                          </w:rPr>
                        </w:pPr>
                        <w:r w:rsidRPr="00E86C71">
                          <w:rPr>
                            <w:rFonts w:cs="Arial"/>
                            <w:szCs w:val="20"/>
                          </w:rPr>
                          <w:t>Predlog zakona ne vpliva na dokumente razvojnega načrtovanja.</w:t>
                        </w:r>
                      </w:p>
                      <w:p w14:paraId="63BAC00C" w14:textId="77777777" w:rsidR="00343402" w:rsidRPr="00794709" w:rsidRDefault="00343402" w:rsidP="00912D3A">
                        <w:pPr>
                          <w:overflowPunct w:val="0"/>
                          <w:autoSpaceDE w:val="0"/>
                          <w:autoSpaceDN w:val="0"/>
                          <w:adjustRightInd w:val="0"/>
                          <w:spacing w:line="260" w:lineRule="exact"/>
                          <w:jc w:val="both"/>
                          <w:textAlignment w:val="baseline"/>
                          <w:rPr>
                            <w:rFonts w:cs="Arial"/>
                            <w:szCs w:val="20"/>
                          </w:rPr>
                        </w:pPr>
                      </w:p>
                      <w:p w14:paraId="0E666CB8" w14:textId="7E0400AC" w:rsidR="00343402" w:rsidRDefault="00343402" w:rsidP="00912D3A">
                        <w:pPr>
                          <w:overflowPunct w:val="0"/>
                          <w:autoSpaceDE w:val="0"/>
                          <w:autoSpaceDN w:val="0"/>
                          <w:adjustRightInd w:val="0"/>
                          <w:spacing w:line="260" w:lineRule="exact"/>
                          <w:jc w:val="both"/>
                          <w:rPr>
                            <w:rFonts w:cs="Arial"/>
                            <w:b/>
                            <w:bCs/>
                            <w:szCs w:val="20"/>
                          </w:rPr>
                        </w:pPr>
                        <w:r w:rsidRPr="00D414A5">
                          <w:rPr>
                            <w:rFonts w:cs="Arial"/>
                            <w:b/>
                            <w:bCs/>
                            <w:szCs w:val="20"/>
                          </w:rPr>
                          <w:t>6.6 Presoja posledic za druga področja</w:t>
                        </w:r>
                        <w:r w:rsidR="00DE7258" w:rsidRPr="00D414A5">
                          <w:rPr>
                            <w:rFonts w:cs="Arial"/>
                            <w:b/>
                            <w:bCs/>
                            <w:szCs w:val="20"/>
                          </w:rPr>
                          <w:t>:</w:t>
                        </w:r>
                      </w:p>
                      <w:p w14:paraId="7A9AC20A" w14:textId="1E12E7B4" w:rsidR="00693907" w:rsidRDefault="00693907" w:rsidP="00912D3A">
                        <w:pPr>
                          <w:overflowPunct w:val="0"/>
                          <w:autoSpaceDE w:val="0"/>
                          <w:autoSpaceDN w:val="0"/>
                          <w:adjustRightInd w:val="0"/>
                          <w:spacing w:line="260" w:lineRule="exact"/>
                          <w:jc w:val="both"/>
                          <w:rPr>
                            <w:rFonts w:cs="Arial"/>
                            <w:b/>
                            <w:bCs/>
                            <w:szCs w:val="20"/>
                          </w:rPr>
                        </w:pPr>
                      </w:p>
                      <w:p w14:paraId="564FB7C9" w14:textId="7B2520D0" w:rsidR="00693907" w:rsidRPr="00693907" w:rsidRDefault="00693907" w:rsidP="00912D3A">
                        <w:pPr>
                          <w:overflowPunct w:val="0"/>
                          <w:autoSpaceDE w:val="0"/>
                          <w:autoSpaceDN w:val="0"/>
                          <w:adjustRightInd w:val="0"/>
                          <w:spacing w:line="260" w:lineRule="exact"/>
                          <w:jc w:val="both"/>
                          <w:rPr>
                            <w:rFonts w:cs="Arial"/>
                            <w:szCs w:val="20"/>
                          </w:rPr>
                        </w:pPr>
                        <w:r w:rsidRPr="00693907">
                          <w:rPr>
                            <w:rFonts w:cs="Arial"/>
                            <w:szCs w:val="20"/>
                          </w:rPr>
                          <w:t>Predlog zakona ne vpliva na druga področja.</w:t>
                        </w:r>
                      </w:p>
                      <w:p w14:paraId="0A6598F4" w14:textId="77777777" w:rsidR="00B351A0" w:rsidRPr="00794709" w:rsidRDefault="00B351A0" w:rsidP="00912D3A">
                        <w:pPr>
                          <w:overflowPunct w:val="0"/>
                          <w:autoSpaceDE w:val="0"/>
                          <w:autoSpaceDN w:val="0"/>
                          <w:adjustRightInd w:val="0"/>
                          <w:spacing w:line="260" w:lineRule="exact"/>
                          <w:jc w:val="both"/>
                          <w:rPr>
                            <w:rFonts w:cs="Arial"/>
                            <w:szCs w:val="20"/>
                          </w:rPr>
                        </w:pPr>
                      </w:p>
                    </w:tc>
                  </w:tr>
                  <w:tr w:rsidR="00343402" w:rsidRPr="0031499F" w14:paraId="69A3A2F3" w14:textId="77777777" w:rsidTr="00A33180">
                    <w:tc>
                      <w:tcPr>
                        <w:tcW w:w="8714" w:type="dxa"/>
                      </w:tcPr>
                      <w:p w14:paraId="5CFD543C" w14:textId="77777777" w:rsidR="00343402" w:rsidRPr="00D414A5" w:rsidRDefault="00343402" w:rsidP="00912D3A">
                        <w:pPr>
                          <w:suppressAutoHyphens/>
                          <w:overflowPunct w:val="0"/>
                          <w:autoSpaceDE w:val="0"/>
                          <w:autoSpaceDN w:val="0"/>
                          <w:adjustRightInd w:val="0"/>
                          <w:spacing w:line="260" w:lineRule="exact"/>
                          <w:jc w:val="both"/>
                          <w:textAlignment w:val="baseline"/>
                          <w:outlineLvl w:val="3"/>
                          <w:rPr>
                            <w:rFonts w:cs="Arial"/>
                            <w:b/>
                            <w:bCs/>
                            <w:szCs w:val="20"/>
                          </w:rPr>
                        </w:pPr>
                        <w:r w:rsidRPr="00D414A5">
                          <w:rPr>
                            <w:rFonts w:cs="Arial"/>
                            <w:b/>
                            <w:bCs/>
                            <w:szCs w:val="20"/>
                          </w:rPr>
                          <w:t>6.7 Izvajanje sprejetega predpisa:</w:t>
                        </w:r>
                      </w:p>
                      <w:p w14:paraId="7D957482" w14:textId="77777777" w:rsidR="00343402" w:rsidRPr="00E86C71" w:rsidRDefault="00343402" w:rsidP="00912D3A">
                        <w:pPr>
                          <w:overflowPunct w:val="0"/>
                          <w:autoSpaceDE w:val="0"/>
                          <w:autoSpaceDN w:val="0"/>
                          <w:adjustRightInd w:val="0"/>
                          <w:jc w:val="both"/>
                          <w:textAlignment w:val="baseline"/>
                          <w:rPr>
                            <w:rFonts w:cs="Arial"/>
                            <w:szCs w:val="20"/>
                          </w:rPr>
                        </w:pPr>
                      </w:p>
                    </w:tc>
                  </w:tr>
                  <w:tr w:rsidR="00343402" w:rsidRPr="0031499F" w14:paraId="20794CB1" w14:textId="77777777" w:rsidTr="00A33180">
                    <w:tc>
                      <w:tcPr>
                        <w:tcW w:w="8714" w:type="dxa"/>
                      </w:tcPr>
                      <w:p w14:paraId="45AF2AB4" w14:textId="77777777" w:rsidR="00343402" w:rsidRPr="00E86C71" w:rsidRDefault="00343402" w:rsidP="00B47838">
                        <w:pPr>
                          <w:numPr>
                            <w:ilvl w:val="0"/>
                            <w:numId w:val="15"/>
                          </w:numPr>
                          <w:overflowPunct w:val="0"/>
                          <w:autoSpaceDE w:val="0"/>
                          <w:autoSpaceDN w:val="0"/>
                          <w:adjustRightInd w:val="0"/>
                          <w:spacing w:line="276" w:lineRule="auto"/>
                          <w:jc w:val="both"/>
                          <w:textAlignment w:val="baseline"/>
                          <w:rPr>
                            <w:rFonts w:cs="Arial"/>
                            <w:szCs w:val="20"/>
                          </w:rPr>
                        </w:pPr>
                        <w:bookmarkStart w:id="0" w:name="_Ref167361380"/>
                        <w:r w:rsidRPr="00E86C71">
                          <w:rPr>
                            <w:rFonts w:cs="Arial"/>
                            <w:szCs w:val="20"/>
                          </w:rPr>
                          <w:t>Predstavitev sprejetega zakona:</w:t>
                        </w:r>
                        <w:bookmarkEnd w:id="0"/>
                      </w:p>
                      <w:p w14:paraId="6C0620D7" w14:textId="77777777" w:rsidR="00343402" w:rsidRPr="00E86C71" w:rsidRDefault="00343402" w:rsidP="00912D3A">
                        <w:pPr>
                          <w:overflowPunct w:val="0"/>
                          <w:autoSpaceDE w:val="0"/>
                          <w:autoSpaceDN w:val="0"/>
                          <w:adjustRightInd w:val="0"/>
                          <w:spacing w:line="276" w:lineRule="auto"/>
                          <w:ind w:left="720"/>
                          <w:jc w:val="both"/>
                          <w:textAlignment w:val="baseline"/>
                          <w:rPr>
                            <w:rFonts w:cs="Arial"/>
                            <w:szCs w:val="20"/>
                          </w:rPr>
                        </w:pPr>
                      </w:p>
                      <w:p w14:paraId="4226D60F" w14:textId="16D5DA96" w:rsidR="00343402" w:rsidRPr="00E86C71" w:rsidRDefault="00343402" w:rsidP="00912D3A">
                        <w:pPr>
                          <w:overflowPunct w:val="0"/>
                          <w:autoSpaceDE w:val="0"/>
                          <w:autoSpaceDN w:val="0"/>
                          <w:adjustRightInd w:val="0"/>
                          <w:spacing w:line="276" w:lineRule="auto"/>
                          <w:jc w:val="both"/>
                          <w:textAlignment w:val="baseline"/>
                          <w:rPr>
                            <w:rFonts w:cs="Arial"/>
                            <w:szCs w:val="20"/>
                          </w:rPr>
                        </w:pPr>
                        <w:r w:rsidRPr="00E86C71">
                          <w:rPr>
                            <w:rFonts w:cs="Arial"/>
                            <w:szCs w:val="20"/>
                          </w:rPr>
                          <w:t>Za izvajanje zakona je pristojna Finančna uprava Republike Slovenije, ki bo na ob</w:t>
                        </w:r>
                        <w:r w:rsidR="00E024B9" w:rsidRPr="00E86C71">
                          <w:rPr>
                            <w:rFonts w:cs="Arial"/>
                            <w:szCs w:val="20"/>
                          </w:rPr>
                          <w:t xml:space="preserve">ičajen način zagotovila tudi </w:t>
                        </w:r>
                        <w:r w:rsidRPr="00E86C71">
                          <w:rPr>
                            <w:rFonts w:cs="Arial"/>
                            <w:szCs w:val="20"/>
                          </w:rPr>
                          <w:t>obveščanje zavezancev o novostih</w:t>
                        </w:r>
                        <w:r w:rsidR="005321C4">
                          <w:rPr>
                            <w:rFonts w:cs="Arial"/>
                            <w:szCs w:val="20"/>
                          </w:rPr>
                          <w:t xml:space="preserve"> oziroma spremembah sprejetega zakona</w:t>
                        </w:r>
                        <w:r w:rsidRPr="00E86C71">
                          <w:rPr>
                            <w:rFonts w:cs="Arial"/>
                            <w:szCs w:val="20"/>
                          </w:rPr>
                          <w:t>.</w:t>
                        </w:r>
                      </w:p>
                      <w:p w14:paraId="66EEE453" w14:textId="77777777" w:rsidR="00343402" w:rsidRPr="00E86C71" w:rsidRDefault="00343402" w:rsidP="00912D3A">
                        <w:pPr>
                          <w:overflowPunct w:val="0"/>
                          <w:autoSpaceDE w:val="0"/>
                          <w:autoSpaceDN w:val="0"/>
                          <w:adjustRightInd w:val="0"/>
                          <w:spacing w:line="276" w:lineRule="auto"/>
                          <w:jc w:val="both"/>
                          <w:textAlignment w:val="baseline"/>
                          <w:rPr>
                            <w:rFonts w:cs="Arial"/>
                            <w:szCs w:val="20"/>
                          </w:rPr>
                        </w:pPr>
                      </w:p>
                      <w:p w14:paraId="75BA2D0D" w14:textId="77777777" w:rsidR="00343402" w:rsidRPr="00E86C71" w:rsidRDefault="00343402" w:rsidP="00B47838">
                        <w:pPr>
                          <w:numPr>
                            <w:ilvl w:val="0"/>
                            <w:numId w:val="15"/>
                          </w:numPr>
                          <w:overflowPunct w:val="0"/>
                          <w:autoSpaceDE w:val="0"/>
                          <w:autoSpaceDN w:val="0"/>
                          <w:adjustRightInd w:val="0"/>
                          <w:spacing w:line="276" w:lineRule="auto"/>
                          <w:jc w:val="both"/>
                          <w:textAlignment w:val="baseline"/>
                          <w:rPr>
                            <w:rFonts w:cs="Arial"/>
                            <w:szCs w:val="20"/>
                          </w:rPr>
                        </w:pPr>
                        <w:r w:rsidRPr="00E86C71">
                          <w:rPr>
                            <w:rFonts w:cs="Arial"/>
                            <w:szCs w:val="20"/>
                          </w:rPr>
                          <w:t>Spremljanje izvajanja sprejetega predpisa:</w:t>
                        </w:r>
                      </w:p>
                      <w:p w14:paraId="025F30F4" w14:textId="77777777" w:rsidR="00343402" w:rsidRPr="00E86C71" w:rsidRDefault="00343402" w:rsidP="00912D3A">
                        <w:pPr>
                          <w:overflowPunct w:val="0"/>
                          <w:autoSpaceDE w:val="0"/>
                          <w:autoSpaceDN w:val="0"/>
                          <w:adjustRightInd w:val="0"/>
                          <w:spacing w:line="276" w:lineRule="auto"/>
                          <w:ind w:left="720"/>
                          <w:jc w:val="both"/>
                          <w:textAlignment w:val="baseline"/>
                          <w:rPr>
                            <w:rFonts w:cs="Arial"/>
                            <w:szCs w:val="20"/>
                          </w:rPr>
                        </w:pPr>
                      </w:p>
                      <w:p w14:paraId="18E5C368" w14:textId="7E31A978" w:rsidR="00343402" w:rsidRDefault="00343402" w:rsidP="00912D3A">
                        <w:pPr>
                          <w:tabs>
                            <w:tab w:val="num" w:pos="720"/>
                          </w:tabs>
                          <w:overflowPunct w:val="0"/>
                          <w:autoSpaceDE w:val="0"/>
                          <w:autoSpaceDN w:val="0"/>
                          <w:adjustRightInd w:val="0"/>
                          <w:spacing w:line="276" w:lineRule="auto"/>
                          <w:jc w:val="both"/>
                          <w:textAlignment w:val="baseline"/>
                          <w:rPr>
                            <w:rFonts w:cs="Arial"/>
                            <w:szCs w:val="20"/>
                          </w:rPr>
                        </w:pPr>
                        <w:r w:rsidRPr="00794709">
                          <w:rPr>
                            <w:rFonts w:cs="Arial"/>
                            <w:szCs w:val="20"/>
                          </w:rPr>
                          <w:t>Izvajanje zakona spremlja Ministrstvo za finance v skladu s svojimi pristojnostmi.</w:t>
                        </w:r>
                        <w:r w:rsidR="00FE5DCA">
                          <w:rPr>
                            <w:rFonts w:cs="Arial"/>
                            <w:szCs w:val="20"/>
                          </w:rPr>
                          <w:t xml:space="preserve"> </w:t>
                        </w:r>
                      </w:p>
                      <w:p w14:paraId="519B00FC" w14:textId="77777777" w:rsidR="00FE5DCA" w:rsidRDefault="00FE5DCA" w:rsidP="00912D3A">
                        <w:pPr>
                          <w:tabs>
                            <w:tab w:val="num" w:pos="720"/>
                          </w:tabs>
                          <w:overflowPunct w:val="0"/>
                          <w:autoSpaceDE w:val="0"/>
                          <w:autoSpaceDN w:val="0"/>
                          <w:adjustRightInd w:val="0"/>
                          <w:spacing w:line="276" w:lineRule="auto"/>
                          <w:jc w:val="both"/>
                          <w:textAlignment w:val="baseline"/>
                          <w:rPr>
                            <w:rFonts w:cs="Arial"/>
                            <w:szCs w:val="20"/>
                          </w:rPr>
                        </w:pPr>
                      </w:p>
                      <w:p w14:paraId="647F56B4" w14:textId="218FE268" w:rsidR="00060373" w:rsidRDefault="00060373" w:rsidP="00912D3A">
                        <w:pPr>
                          <w:tabs>
                            <w:tab w:val="num" w:pos="720"/>
                          </w:tabs>
                          <w:overflowPunct w:val="0"/>
                          <w:autoSpaceDE w:val="0"/>
                          <w:autoSpaceDN w:val="0"/>
                          <w:adjustRightInd w:val="0"/>
                          <w:spacing w:line="276" w:lineRule="auto"/>
                          <w:jc w:val="both"/>
                          <w:textAlignment w:val="baseline"/>
                          <w:rPr>
                            <w:rFonts w:cs="Arial"/>
                            <w:szCs w:val="20"/>
                          </w:rPr>
                        </w:pPr>
                        <w:r>
                          <w:rPr>
                            <w:rFonts w:cs="Arial"/>
                            <w:szCs w:val="20"/>
                          </w:rPr>
                          <w:t xml:space="preserve">Nadzor nad izvajanjem opravlja Inšpektorat za javno upravo, v okviru, ki ga določa  307. člen Zakona o splošnem upravnem postopku. </w:t>
                        </w:r>
                      </w:p>
                      <w:p w14:paraId="41861A31" w14:textId="77777777" w:rsidR="00E7154F" w:rsidRDefault="00E7154F" w:rsidP="00912D3A">
                        <w:pPr>
                          <w:tabs>
                            <w:tab w:val="num" w:pos="720"/>
                          </w:tabs>
                          <w:overflowPunct w:val="0"/>
                          <w:autoSpaceDE w:val="0"/>
                          <w:autoSpaceDN w:val="0"/>
                          <w:adjustRightInd w:val="0"/>
                          <w:spacing w:line="276" w:lineRule="auto"/>
                          <w:jc w:val="both"/>
                          <w:textAlignment w:val="baseline"/>
                          <w:rPr>
                            <w:rFonts w:cs="Arial"/>
                            <w:szCs w:val="20"/>
                          </w:rPr>
                        </w:pPr>
                      </w:p>
                      <w:p w14:paraId="0F12B6E5" w14:textId="77777777" w:rsidR="00060373" w:rsidRPr="00794709" w:rsidRDefault="00060373" w:rsidP="00912D3A">
                        <w:pPr>
                          <w:tabs>
                            <w:tab w:val="num" w:pos="720"/>
                          </w:tabs>
                          <w:overflowPunct w:val="0"/>
                          <w:autoSpaceDE w:val="0"/>
                          <w:autoSpaceDN w:val="0"/>
                          <w:adjustRightInd w:val="0"/>
                          <w:spacing w:line="276" w:lineRule="auto"/>
                          <w:jc w:val="both"/>
                          <w:textAlignment w:val="baseline"/>
                          <w:rPr>
                            <w:rFonts w:cs="Arial"/>
                            <w:szCs w:val="20"/>
                          </w:rPr>
                        </w:pPr>
                      </w:p>
                      <w:p w14:paraId="50A79720" w14:textId="77777777" w:rsidR="00E7154F" w:rsidRDefault="00E7154F" w:rsidP="00912D3A">
                        <w:pPr>
                          <w:tabs>
                            <w:tab w:val="num" w:pos="720"/>
                          </w:tabs>
                          <w:overflowPunct w:val="0"/>
                          <w:autoSpaceDE w:val="0"/>
                          <w:autoSpaceDN w:val="0"/>
                          <w:adjustRightInd w:val="0"/>
                          <w:spacing w:line="276" w:lineRule="auto"/>
                          <w:jc w:val="both"/>
                          <w:textAlignment w:val="baseline"/>
                          <w:rPr>
                            <w:rFonts w:cs="Arial"/>
                            <w:b/>
                            <w:bCs/>
                            <w:szCs w:val="20"/>
                          </w:rPr>
                        </w:pPr>
                        <w:r w:rsidRPr="00D414A5">
                          <w:rPr>
                            <w:rFonts w:cs="Arial"/>
                            <w:b/>
                            <w:bCs/>
                            <w:szCs w:val="20"/>
                          </w:rPr>
                          <w:t>6.8 Druge pomembne okoliščine v zvezi z vprašan</w:t>
                        </w:r>
                        <w:r w:rsidR="000E1AA7" w:rsidRPr="00D414A5">
                          <w:rPr>
                            <w:rFonts w:cs="Arial"/>
                            <w:b/>
                            <w:bCs/>
                            <w:szCs w:val="20"/>
                          </w:rPr>
                          <w:t>ji, ki jih ureja predlog zakona</w:t>
                        </w:r>
                        <w:r w:rsidR="00DE7258" w:rsidRPr="00D414A5">
                          <w:rPr>
                            <w:rFonts w:cs="Arial"/>
                            <w:b/>
                            <w:bCs/>
                            <w:szCs w:val="20"/>
                          </w:rPr>
                          <w:t>:</w:t>
                        </w:r>
                      </w:p>
                      <w:p w14:paraId="485D91D9" w14:textId="41511D0B" w:rsidR="00C753D8" w:rsidRPr="00C753D8" w:rsidRDefault="0094667F" w:rsidP="00912D3A">
                        <w:pPr>
                          <w:tabs>
                            <w:tab w:val="num" w:pos="720"/>
                          </w:tabs>
                          <w:overflowPunct w:val="0"/>
                          <w:autoSpaceDE w:val="0"/>
                          <w:autoSpaceDN w:val="0"/>
                          <w:adjustRightInd w:val="0"/>
                          <w:spacing w:line="276" w:lineRule="auto"/>
                          <w:jc w:val="both"/>
                          <w:textAlignment w:val="baseline"/>
                          <w:rPr>
                            <w:rFonts w:cs="Arial"/>
                            <w:szCs w:val="20"/>
                          </w:rPr>
                        </w:pPr>
                        <w:r w:rsidRPr="0094667F">
                          <w:rPr>
                            <w:rFonts w:cs="Arial"/>
                            <w:szCs w:val="20"/>
                          </w:rPr>
                          <w:t>Ni drugih pomembnih okoliščin v zvezi z vprašanji, ki jih ureja predlog zakona.</w:t>
                        </w:r>
                      </w:p>
                      <w:p w14:paraId="48B108E6" w14:textId="77777777" w:rsidR="00E7154F" w:rsidRDefault="00E7154F" w:rsidP="00912D3A">
                        <w:pPr>
                          <w:tabs>
                            <w:tab w:val="num" w:pos="720"/>
                          </w:tabs>
                          <w:overflowPunct w:val="0"/>
                          <w:autoSpaceDE w:val="0"/>
                          <w:autoSpaceDN w:val="0"/>
                          <w:adjustRightInd w:val="0"/>
                          <w:spacing w:line="276" w:lineRule="auto"/>
                          <w:jc w:val="both"/>
                          <w:textAlignment w:val="baseline"/>
                          <w:rPr>
                            <w:rFonts w:cs="Arial"/>
                            <w:szCs w:val="20"/>
                          </w:rPr>
                        </w:pPr>
                      </w:p>
                      <w:p w14:paraId="4AAF3BF1" w14:textId="4812AD1C" w:rsidR="00353084" w:rsidRPr="00D414A5" w:rsidRDefault="00353084" w:rsidP="00353084">
                        <w:pPr>
                          <w:suppressAutoHyphens/>
                          <w:overflowPunct w:val="0"/>
                          <w:autoSpaceDE w:val="0"/>
                          <w:autoSpaceDN w:val="0"/>
                          <w:adjustRightInd w:val="0"/>
                          <w:spacing w:after="200" w:line="276" w:lineRule="auto"/>
                          <w:jc w:val="both"/>
                          <w:textAlignment w:val="baseline"/>
                          <w:outlineLvl w:val="3"/>
                          <w:rPr>
                            <w:rFonts w:cs="Arial"/>
                            <w:b/>
                            <w:bCs/>
                            <w:szCs w:val="20"/>
                          </w:rPr>
                        </w:pPr>
                        <w:r w:rsidRPr="00D414A5">
                          <w:rPr>
                            <w:rFonts w:cs="Arial"/>
                            <w:b/>
                            <w:bCs/>
                            <w:szCs w:val="20"/>
                          </w:rPr>
                          <w:t xml:space="preserve">6.9 Podatek o zunanjem strokovnjaku oziroma pravni osebi, ki je sodelovala pri pripravi predloga zakona (osebno ime in naziv fizične osebe ali </w:t>
                        </w:r>
                        <w:r w:rsidR="00481F72" w:rsidRPr="00F22379">
                          <w:rPr>
                            <w:rFonts w:cs="Arial"/>
                            <w:b/>
                            <w:szCs w:val="20"/>
                          </w:rPr>
                          <w:t>firma</w:t>
                        </w:r>
                        <w:r w:rsidRPr="00D414A5">
                          <w:rPr>
                            <w:rFonts w:cs="Arial"/>
                            <w:b/>
                            <w:bCs/>
                            <w:szCs w:val="20"/>
                          </w:rPr>
                          <w:t xml:space="preserve"> in naslov pravne osebe</w:t>
                        </w:r>
                        <w:r w:rsidR="00DE7258" w:rsidRPr="00D414A5">
                          <w:rPr>
                            <w:rFonts w:cs="Arial"/>
                            <w:b/>
                            <w:bCs/>
                            <w:szCs w:val="20"/>
                          </w:rPr>
                          <w:t>; znesek plačila, ki ga je oseba prejela za namen priprave zakona</w:t>
                        </w:r>
                        <w:r w:rsidRPr="00D414A5">
                          <w:rPr>
                            <w:rFonts w:cs="Arial"/>
                            <w:b/>
                            <w:bCs/>
                            <w:szCs w:val="20"/>
                          </w:rPr>
                          <w:t>)</w:t>
                        </w:r>
                        <w:r w:rsidR="007C7373">
                          <w:rPr>
                            <w:rFonts w:cs="Arial"/>
                            <w:b/>
                            <w:bCs/>
                            <w:szCs w:val="20"/>
                          </w:rPr>
                          <w:t>:</w:t>
                        </w:r>
                      </w:p>
                      <w:p w14:paraId="3F9B64F7" w14:textId="4E445A67" w:rsidR="00353084" w:rsidRDefault="00353084" w:rsidP="00353084">
                        <w:pPr>
                          <w:spacing w:after="200" w:line="276" w:lineRule="auto"/>
                          <w:rPr>
                            <w:rFonts w:cs="Arial"/>
                            <w:szCs w:val="20"/>
                          </w:rPr>
                        </w:pPr>
                        <w:r w:rsidRPr="00353084">
                          <w:rPr>
                            <w:rFonts w:cs="Arial"/>
                            <w:szCs w:val="20"/>
                          </w:rPr>
                          <w:t xml:space="preserve">Pri pripravi predloga zakona zunanji strokovnjaki </w:t>
                        </w:r>
                        <w:r w:rsidR="0094667F">
                          <w:rPr>
                            <w:rFonts w:cs="Arial"/>
                            <w:szCs w:val="20"/>
                          </w:rPr>
                          <w:t xml:space="preserve">ali pravne osebe </w:t>
                        </w:r>
                        <w:r w:rsidRPr="00353084">
                          <w:rPr>
                            <w:rFonts w:cs="Arial"/>
                            <w:szCs w:val="20"/>
                          </w:rPr>
                          <w:t>niso sodelovali.</w:t>
                        </w:r>
                      </w:p>
                      <w:p w14:paraId="477D3E75" w14:textId="77777777" w:rsidR="00275CFA" w:rsidRPr="00D414A5" w:rsidRDefault="00275CFA" w:rsidP="00275CFA">
                        <w:pPr>
                          <w:suppressAutoHyphens/>
                          <w:overflowPunct w:val="0"/>
                          <w:autoSpaceDE w:val="0"/>
                          <w:autoSpaceDN w:val="0"/>
                          <w:adjustRightInd w:val="0"/>
                          <w:spacing w:line="276" w:lineRule="auto"/>
                          <w:textAlignment w:val="baseline"/>
                          <w:outlineLvl w:val="3"/>
                          <w:rPr>
                            <w:rFonts w:cs="Arial"/>
                            <w:b/>
                            <w:bCs/>
                            <w:szCs w:val="20"/>
                          </w:rPr>
                        </w:pPr>
                        <w:r w:rsidRPr="00D414A5">
                          <w:rPr>
                            <w:rFonts w:cs="Arial"/>
                            <w:b/>
                            <w:bCs/>
                            <w:szCs w:val="20"/>
                          </w:rPr>
                          <w:t>7. P</w:t>
                        </w:r>
                        <w:r w:rsidR="001C56A1" w:rsidRPr="00D414A5">
                          <w:rPr>
                            <w:rFonts w:cs="Arial"/>
                            <w:b/>
                            <w:bCs/>
                            <w:szCs w:val="20"/>
                          </w:rPr>
                          <w:t>RIKAZ SODELOVANJA JAVNOSTI PRI PRIPRAVI</w:t>
                        </w:r>
                        <w:r w:rsidRPr="00D414A5">
                          <w:rPr>
                            <w:rFonts w:cs="Arial"/>
                            <w:b/>
                            <w:bCs/>
                            <w:szCs w:val="20"/>
                          </w:rPr>
                          <w:t xml:space="preserve"> </w:t>
                        </w:r>
                        <w:r w:rsidR="001C56A1" w:rsidRPr="00D414A5">
                          <w:rPr>
                            <w:rFonts w:cs="Arial"/>
                            <w:b/>
                            <w:bCs/>
                            <w:szCs w:val="20"/>
                          </w:rPr>
                          <w:t>PREDLOGA ZAKONA</w:t>
                        </w:r>
                        <w:r w:rsidRPr="00D414A5">
                          <w:rPr>
                            <w:rFonts w:cs="Arial"/>
                            <w:b/>
                            <w:bCs/>
                            <w:szCs w:val="20"/>
                          </w:rPr>
                          <w:t>:</w:t>
                        </w:r>
                      </w:p>
                      <w:p w14:paraId="2AD1E978" w14:textId="77777777" w:rsidR="008056AF" w:rsidRPr="00802E7C" w:rsidRDefault="008056AF" w:rsidP="00873EC3">
                        <w:pPr>
                          <w:pStyle w:val="Neotevilenodstavek"/>
                          <w:widowControl w:val="0"/>
                          <w:spacing w:after="0"/>
                          <w:rPr>
                            <w:sz w:val="20"/>
                            <w:szCs w:val="20"/>
                            <w:lang w:eastAsia="en-US"/>
                          </w:rPr>
                        </w:pPr>
                      </w:p>
                      <w:p w14:paraId="51F667B3" w14:textId="2070BB64" w:rsidR="00C753D8" w:rsidRPr="00C753D8" w:rsidRDefault="00C753D8" w:rsidP="00C753D8">
                        <w:pPr>
                          <w:pStyle w:val="Neotevilenodstavek"/>
                          <w:widowControl w:val="0"/>
                          <w:rPr>
                            <w:sz w:val="20"/>
                            <w:szCs w:val="20"/>
                            <w:lang w:eastAsia="en-US"/>
                          </w:rPr>
                        </w:pPr>
                        <w:r w:rsidRPr="00C753D8">
                          <w:rPr>
                            <w:sz w:val="20"/>
                            <w:szCs w:val="20"/>
                            <w:lang w:eastAsia="en-US"/>
                          </w:rPr>
                          <w:t>Predlog zakona je bil objavljen na spletnem naslovu</w:t>
                        </w:r>
                        <w:r w:rsidR="00060373">
                          <w:rPr>
                            <w:sz w:val="20"/>
                            <w:szCs w:val="20"/>
                            <w:lang w:eastAsia="en-US"/>
                          </w:rPr>
                          <w:t xml:space="preserve"> </w:t>
                        </w:r>
                        <w:proofErr w:type="spellStart"/>
                        <w:r w:rsidR="00060373">
                          <w:rPr>
                            <w:sz w:val="20"/>
                            <w:szCs w:val="20"/>
                            <w:lang w:eastAsia="en-US"/>
                          </w:rPr>
                          <w:t>eDemokracija</w:t>
                        </w:r>
                        <w:proofErr w:type="spellEnd"/>
                        <w:r w:rsidR="00060373">
                          <w:rPr>
                            <w:sz w:val="20"/>
                            <w:szCs w:val="20"/>
                            <w:lang w:eastAsia="en-US"/>
                          </w:rPr>
                          <w:t>, predlogi predpisov</w:t>
                        </w:r>
                        <w:r w:rsidRPr="00C753D8">
                          <w:rPr>
                            <w:sz w:val="20"/>
                            <w:szCs w:val="20"/>
                            <w:lang w:eastAsia="en-US"/>
                          </w:rPr>
                          <w:t>:</w:t>
                        </w:r>
                      </w:p>
                      <w:p w14:paraId="64D677D1" w14:textId="155EF896" w:rsidR="00060373" w:rsidRDefault="00000000" w:rsidP="00C753D8">
                        <w:pPr>
                          <w:pStyle w:val="Neotevilenodstavek"/>
                          <w:widowControl w:val="0"/>
                          <w:spacing w:after="0"/>
                          <w:rPr>
                            <w:rFonts w:cs="Times New Roman"/>
                            <w:sz w:val="20"/>
                            <w:szCs w:val="24"/>
                            <w:lang w:eastAsia="en-US"/>
                          </w:rPr>
                        </w:pPr>
                        <w:hyperlink r:id="rId14" w:anchor="eyJmaWx0ZXJzIjp7ImNvbW1lbnQiOlsiLSJdLCJ0eXBlIjpbIi0iXSwic3RhdHVzIjpbIi0iXSwiY2F0IjpbIi0iXSwicmlqcyI6WyItMSJdLCJvZmZzZXQiOlsiMCJdLCJzZW50aW5lbF90eXBlIjpbIm9rIl0sInNlbnRpbmVsX3N0YXR1cyI6WyJvayJdLCJpc19hamF4IjpbIjEiXX19" w:history="1">
                          <w:proofErr w:type="spellStart"/>
                          <w:r w:rsidR="00060373" w:rsidRPr="00060373">
                            <w:rPr>
                              <w:rFonts w:cs="Times New Roman"/>
                              <w:color w:val="0000FF"/>
                              <w:sz w:val="20"/>
                              <w:szCs w:val="24"/>
                              <w:u w:val="single"/>
                              <w:lang w:eastAsia="en-US"/>
                            </w:rPr>
                            <w:t>eUprava</w:t>
                          </w:r>
                          <w:proofErr w:type="spellEnd"/>
                          <w:r w:rsidR="00060373" w:rsidRPr="00060373">
                            <w:rPr>
                              <w:rFonts w:cs="Times New Roman"/>
                              <w:color w:val="0000FF"/>
                              <w:sz w:val="20"/>
                              <w:szCs w:val="24"/>
                              <w:u w:val="single"/>
                              <w:lang w:eastAsia="en-US"/>
                            </w:rPr>
                            <w:t xml:space="preserve"> - Predlogi predpisov (gov.si)</w:t>
                          </w:r>
                        </w:hyperlink>
                      </w:p>
                      <w:p w14:paraId="7BCC385B" w14:textId="77777777" w:rsidR="008056AF" w:rsidRPr="00802E7C" w:rsidRDefault="008056AF" w:rsidP="00873EC3">
                        <w:pPr>
                          <w:pStyle w:val="Neotevilenodstavek"/>
                          <w:widowControl w:val="0"/>
                          <w:spacing w:after="0"/>
                          <w:rPr>
                            <w:sz w:val="20"/>
                            <w:szCs w:val="20"/>
                            <w:lang w:eastAsia="en-US"/>
                          </w:rPr>
                        </w:pPr>
                      </w:p>
                      <w:p w14:paraId="5E0EC24E" w14:textId="0B4F7BFE" w:rsidR="00873EC3" w:rsidRPr="00802E7C" w:rsidRDefault="00873EC3" w:rsidP="00555577">
                        <w:pPr>
                          <w:widowControl w:val="0"/>
                          <w:overflowPunct w:val="0"/>
                          <w:autoSpaceDE w:val="0"/>
                          <w:autoSpaceDN w:val="0"/>
                          <w:adjustRightInd w:val="0"/>
                          <w:spacing w:line="260" w:lineRule="exact"/>
                          <w:jc w:val="both"/>
                          <w:textAlignment w:val="baseline"/>
                          <w:rPr>
                            <w:rFonts w:cs="Arial"/>
                            <w:szCs w:val="20"/>
                          </w:rPr>
                        </w:pPr>
                        <w:r w:rsidRPr="00802E7C">
                          <w:rPr>
                            <w:rFonts w:cs="Arial"/>
                            <w:szCs w:val="20"/>
                          </w:rPr>
                          <w:t xml:space="preserve">Čas trajanja javne predstavitve, v katerem je bilo mogoče sporočiti mnenja, predloge in pripombe, je potekal </w:t>
                        </w:r>
                        <w:r w:rsidR="006608D6" w:rsidRPr="00802E7C">
                          <w:rPr>
                            <w:rFonts w:cs="Arial"/>
                            <w:szCs w:val="20"/>
                          </w:rPr>
                          <w:t xml:space="preserve">od </w:t>
                        </w:r>
                      </w:p>
                      <w:p w14:paraId="77411D0C" w14:textId="77777777" w:rsidR="0037071E" w:rsidRPr="00802E7C" w:rsidRDefault="0037071E" w:rsidP="00912D3A">
                        <w:pPr>
                          <w:suppressAutoHyphens/>
                          <w:overflowPunct w:val="0"/>
                          <w:autoSpaceDE w:val="0"/>
                          <w:autoSpaceDN w:val="0"/>
                          <w:adjustRightInd w:val="0"/>
                          <w:spacing w:line="260" w:lineRule="exact"/>
                          <w:jc w:val="both"/>
                          <w:textAlignment w:val="baseline"/>
                          <w:outlineLvl w:val="3"/>
                          <w:rPr>
                            <w:rFonts w:cs="Arial"/>
                            <w:szCs w:val="20"/>
                          </w:rPr>
                        </w:pPr>
                      </w:p>
                      <w:p w14:paraId="18045916" w14:textId="77777777" w:rsidR="00343402" w:rsidRPr="00D414A5" w:rsidRDefault="001C56A1" w:rsidP="00912D3A">
                        <w:pPr>
                          <w:pStyle w:val="Odsek"/>
                          <w:tabs>
                            <w:tab w:val="left" w:pos="180"/>
                            <w:tab w:val="left" w:pos="345"/>
                            <w:tab w:val="left" w:pos="555"/>
                          </w:tabs>
                          <w:spacing w:before="0" w:after="0" w:line="260" w:lineRule="exact"/>
                          <w:jc w:val="both"/>
                          <w:rPr>
                            <w:rFonts w:cs="Arial"/>
                            <w:bCs/>
                          </w:rPr>
                        </w:pPr>
                        <w:r w:rsidRPr="00D414A5">
                          <w:rPr>
                            <w:rFonts w:cs="Arial"/>
                            <w:bCs/>
                          </w:rPr>
                          <w:t>8</w:t>
                        </w:r>
                        <w:r w:rsidR="00343402" w:rsidRPr="00D414A5">
                          <w:rPr>
                            <w:rFonts w:cs="Arial"/>
                            <w:bCs/>
                          </w:rPr>
                          <w:t xml:space="preserve">. </w:t>
                        </w:r>
                        <w:r w:rsidR="00C92F13" w:rsidRPr="00D414A5">
                          <w:rPr>
                            <w:rFonts w:cs="Arial"/>
                            <w:bCs/>
                          </w:rPr>
                          <w:t>NAVEDBA, KATERI PREDSTAVNIKI PREDLAGATELJA BODO SODELOVALI PRI DELU DRŽAVNEGA ZBORA IN DELOVNIH TELES</w:t>
                        </w:r>
                        <w:r w:rsidR="007161A9" w:rsidRPr="00D414A5">
                          <w:rPr>
                            <w:rFonts w:cs="Arial"/>
                            <w:bCs/>
                          </w:rPr>
                          <w:t>:</w:t>
                        </w:r>
                      </w:p>
                      <w:p w14:paraId="2DBC00D9" w14:textId="03548423" w:rsidR="00343402" w:rsidRPr="00794709" w:rsidRDefault="00343402" w:rsidP="00555577">
                        <w:pPr>
                          <w:overflowPunct w:val="0"/>
                          <w:autoSpaceDE w:val="0"/>
                          <w:autoSpaceDN w:val="0"/>
                          <w:adjustRightInd w:val="0"/>
                          <w:spacing w:line="276" w:lineRule="auto"/>
                          <w:ind w:left="720"/>
                          <w:jc w:val="both"/>
                          <w:textAlignment w:val="baseline"/>
                          <w:rPr>
                            <w:rFonts w:cs="Arial"/>
                            <w:szCs w:val="20"/>
                          </w:rPr>
                        </w:pPr>
                      </w:p>
                    </w:tc>
                  </w:tr>
                </w:tbl>
                <w:p w14:paraId="687FDD31" w14:textId="77777777" w:rsidR="00343402" w:rsidRPr="00E86C71" w:rsidRDefault="00343402" w:rsidP="00912D3A">
                  <w:pPr>
                    <w:jc w:val="both"/>
                    <w:rPr>
                      <w:rFonts w:cs="Arial"/>
                      <w:szCs w:val="20"/>
                    </w:rPr>
                  </w:pPr>
                </w:p>
              </w:tc>
            </w:tr>
            <w:tr w:rsidR="00343402" w:rsidRPr="0031499F" w14:paraId="174EAAC1" w14:textId="77777777" w:rsidTr="00555577">
              <w:tblPrEx>
                <w:jc w:val="center"/>
              </w:tblPrEx>
              <w:trPr>
                <w:trHeight w:val="18368"/>
                <w:jc w:val="center"/>
              </w:trPr>
              <w:tc>
                <w:tcPr>
                  <w:tcW w:w="8930" w:type="dxa"/>
                </w:tcPr>
                <w:p w14:paraId="4ABB444C" w14:textId="77777777" w:rsidR="00FD5CCA" w:rsidRPr="00D414A5" w:rsidRDefault="00343402" w:rsidP="00FD5CCA">
                  <w:pPr>
                    <w:spacing w:before="240"/>
                    <w:jc w:val="both"/>
                    <w:rPr>
                      <w:rFonts w:cs="Arial"/>
                      <w:b/>
                      <w:bCs/>
                      <w:szCs w:val="20"/>
                    </w:rPr>
                  </w:pPr>
                  <w:r w:rsidRPr="00726DF6">
                    <w:rPr>
                      <w:rFonts w:cs="Arial"/>
                      <w:szCs w:val="20"/>
                    </w:rPr>
                    <w:lastRenderedPageBreak/>
                    <w:br w:type="page"/>
                  </w:r>
                  <w:r w:rsidRPr="00726DF6">
                    <w:rPr>
                      <w:rFonts w:cs="Arial"/>
                      <w:szCs w:val="20"/>
                    </w:rPr>
                    <w:br w:type="page"/>
                  </w:r>
                  <w:r w:rsidRPr="00726DF6">
                    <w:rPr>
                      <w:rFonts w:cs="Arial"/>
                      <w:szCs w:val="20"/>
                    </w:rPr>
                    <w:br w:type="page"/>
                  </w:r>
                  <w:r w:rsidRPr="00726DF6">
                    <w:rPr>
                      <w:rFonts w:cs="Arial"/>
                      <w:szCs w:val="20"/>
                    </w:rPr>
                    <w:br w:type="page"/>
                  </w:r>
                  <w:r w:rsidR="00786F76" w:rsidRPr="00D414A5">
                    <w:rPr>
                      <w:rFonts w:cs="Arial"/>
                      <w:b/>
                      <w:bCs/>
                      <w:szCs w:val="20"/>
                    </w:rPr>
                    <w:t xml:space="preserve">II. </w:t>
                  </w:r>
                  <w:r w:rsidRPr="00D414A5">
                    <w:rPr>
                      <w:rFonts w:cs="Arial"/>
                      <w:b/>
                      <w:bCs/>
                      <w:szCs w:val="20"/>
                    </w:rPr>
                    <w:t>BESEDILO ČLENOV</w:t>
                  </w:r>
                </w:p>
                <w:p w14:paraId="0D37E490" w14:textId="77777777" w:rsidR="00CF23CC" w:rsidRPr="0031499F" w:rsidRDefault="00CF23CC" w:rsidP="00B20A08">
                  <w:pPr>
                    <w:tabs>
                      <w:tab w:val="left" w:pos="318"/>
                    </w:tabs>
                    <w:suppressAutoHyphens/>
                    <w:overflowPunct w:val="0"/>
                    <w:autoSpaceDE w:val="0"/>
                    <w:autoSpaceDN w:val="0"/>
                    <w:adjustRightInd w:val="0"/>
                    <w:spacing w:line="260" w:lineRule="atLeast"/>
                    <w:contextualSpacing/>
                    <w:jc w:val="both"/>
                    <w:textAlignment w:val="baseline"/>
                    <w:outlineLvl w:val="3"/>
                    <w:rPr>
                      <w:rFonts w:cs="Arial"/>
                      <w:szCs w:val="20"/>
                    </w:rPr>
                  </w:pPr>
                </w:p>
                <w:p w14:paraId="344830B2" w14:textId="77777777" w:rsidR="00B47BA7" w:rsidRPr="00F537CF" w:rsidRDefault="00B47BA7" w:rsidP="00B20A08">
                  <w:pPr>
                    <w:keepNext/>
                    <w:numPr>
                      <w:ilvl w:val="0"/>
                      <w:numId w:val="2"/>
                    </w:numPr>
                    <w:tabs>
                      <w:tab w:val="clear" w:pos="7590"/>
                    </w:tabs>
                    <w:spacing w:line="260" w:lineRule="atLeast"/>
                    <w:ind w:left="284" w:hanging="142"/>
                    <w:jc w:val="center"/>
                    <w:rPr>
                      <w:rFonts w:cs="Arial"/>
                      <w:b/>
                      <w:bCs/>
                      <w:szCs w:val="20"/>
                    </w:rPr>
                  </w:pPr>
                  <w:bookmarkStart w:id="1" w:name="_Ref532464680"/>
                  <w:r w:rsidRPr="00F537CF">
                    <w:rPr>
                      <w:rFonts w:cs="Arial"/>
                      <w:b/>
                      <w:bCs/>
                      <w:szCs w:val="20"/>
                    </w:rPr>
                    <w:t>člen</w:t>
                  </w:r>
                  <w:bookmarkEnd w:id="1"/>
                </w:p>
                <w:p w14:paraId="6FFF7827" w14:textId="77777777" w:rsidR="00022E1D" w:rsidRDefault="00022E1D" w:rsidP="00B20A08">
                  <w:pPr>
                    <w:spacing w:line="260" w:lineRule="atLeast"/>
                    <w:jc w:val="both"/>
                    <w:rPr>
                      <w:rFonts w:cs="Arial"/>
                      <w:szCs w:val="20"/>
                      <w:lang w:eastAsia="sl-SI"/>
                    </w:rPr>
                  </w:pPr>
                </w:p>
                <w:p w14:paraId="5F84DF17" w14:textId="2F767F54" w:rsidR="00022E1D" w:rsidRPr="007050F5" w:rsidRDefault="00022E1D" w:rsidP="00B20A08">
                  <w:pPr>
                    <w:spacing w:line="260" w:lineRule="atLeast"/>
                    <w:jc w:val="both"/>
                    <w:rPr>
                      <w:rFonts w:cs="Arial"/>
                      <w:bCs/>
                      <w:szCs w:val="20"/>
                      <w:lang w:eastAsia="sl-SI"/>
                    </w:rPr>
                  </w:pPr>
                  <w:r w:rsidRPr="007050F5">
                    <w:rPr>
                      <w:rFonts w:cs="Arial"/>
                      <w:szCs w:val="20"/>
                      <w:lang w:eastAsia="sl-SI"/>
                    </w:rPr>
                    <w:t xml:space="preserve">V Zakonu o davčnem postopku (Uradni list RS, št. 13/11 – uradno prečiščeno besedilo, 32/12, 94/12, 101/13 – </w:t>
                  </w:r>
                  <w:proofErr w:type="spellStart"/>
                  <w:r w:rsidRPr="007050F5">
                    <w:rPr>
                      <w:rFonts w:cs="Arial"/>
                      <w:szCs w:val="20"/>
                      <w:lang w:eastAsia="sl-SI"/>
                    </w:rPr>
                    <w:t>ZDavNepr</w:t>
                  </w:r>
                  <w:proofErr w:type="spellEnd"/>
                  <w:r w:rsidRPr="007050F5">
                    <w:rPr>
                      <w:rFonts w:cs="Arial"/>
                      <w:szCs w:val="20"/>
                      <w:lang w:eastAsia="sl-SI"/>
                    </w:rPr>
                    <w:t xml:space="preserve">, 111/13, 22/14 – </w:t>
                  </w:r>
                  <w:proofErr w:type="spellStart"/>
                  <w:r w:rsidRPr="007050F5">
                    <w:rPr>
                      <w:rFonts w:cs="Arial"/>
                      <w:szCs w:val="20"/>
                      <w:lang w:eastAsia="sl-SI"/>
                    </w:rPr>
                    <w:t>odl</w:t>
                  </w:r>
                  <w:proofErr w:type="spellEnd"/>
                  <w:r w:rsidRPr="007050F5">
                    <w:rPr>
                      <w:rFonts w:cs="Arial"/>
                      <w:szCs w:val="20"/>
                      <w:lang w:eastAsia="sl-SI"/>
                    </w:rPr>
                    <w:t xml:space="preserve">. US, 25/14 – ZFU, 40/14 – ZIN-B, 90/14, 91/15, 63/16, 69/17, 13/18 – ZJF-H, 36/19, 66/19, 145/20 – </w:t>
                  </w:r>
                  <w:proofErr w:type="spellStart"/>
                  <w:r w:rsidRPr="007050F5">
                    <w:rPr>
                      <w:rFonts w:cs="Arial"/>
                      <w:szCs w:val="20"/>
                      <w:lang w:eastAsia="sl-SI"/>
                    </w:rPr>
                    <w:t>odl</w:t>
                  </w:r>
                  <w:proofErr w:type="spellEnd"/>
                  <w:r w:rsidRPr="007050F5">
                    <w:rPr>
                      <w:rFonts w:cs="Arial"/>
                      <w:szCs w:val="20"/>
                      <w:lang w:eastAsia="sl-SI"/>
                    </w:rPr>
                    <w:t xml:space="preserve">. US, 203/20 – ZIUPOPDVE, </w:t>
                  </w:r>
                  <w:hyperlink r:id="rId15" w:tgtFrame="_blank" w:tooltip="Zakon o spremembah in dopolnitvah Zakona o finančni upravi" w:history="1">
                    <w:r w:rsidRPr="002A21DE">
                      <w:rPr>
                        <w:rStyle w:val="Hiperpovezava"/>
                        <w:rFonts w:cs="Arial"/>
                        <w:color w:val="auto"/>
                        <w:szCs w:val="20"/>
                        <w:u w:val="none"/>
                      </w:rPr>
                      <w:t>39/22</w:t>
                    </w:r>
                  </w:hyperlink>
                  <w:r w:rsidRPr="002A21DE">
                    <w:rPr>
                      <w:rFonts w:cs="Arial"/>
                      <w:szCs w:val="20"/>
                    </w:rPr>
                    <w:t xml:space="preserve"> – </w:t>
                  </w:r>
                  <w:proofErr w:type="spellStart"/>
                  <w:r w:rsidRPr="002A21DE">
                    <w:rPr>
                      <w:rFonts w:cs="Arial"/>
                      <w:szCs w:val="20"/>
                    </w:rPr>
                    <w:t>ZFU</w:t>
                  </w:r>
                  <w:proofErr w:type="spellEnd"/>
                  <w:r w:rsidRPr="002A21DE">
                    <w:rPr>
                      <w:rFonts w:cs="Arial"/>
                      <w:szCs w:val="20"/>
                    </w:rPr>
                    <w:t>-A, </w:t>
                  </w:r>
                  <w:hyperlink r:id="rId16" w:tgtFrame="_blank" w:tooltip="Odločba o delni razveljavitvi petega odstavka 20. člena Zakona o davčnem postopku in o razveljavitvi sodbe Upravnega sodišča" w:history="1">
                    <w:r w:rsidRPr="002A21DE">
                      <w:rPr>
                        <w:rStyle w:val="Hiperpovezava"/>
                        <w:rFonts w:cs="Arial"/>
                        <w:color w:val="auto"/>
                        <w:szCs w:val="20"/>
                        <w:u w:val="none"/>
                      </w:rPr>
                      <w:t>52/22</w:t>
                    </w:r>
                  </w:hyperlink>
                  <w:r w:rsidRPr="002A21DE">
                    <w:rPr>
                      <w:rFonts w:cs="Arial"/>
                      <w:szCs w:val="20"/>
                    </w:rPr>
                    <w:t xml:space="preserve"> – </w:t>
                  </w:r>
                  <w:proofErr w:type="spellStart"/>
                  <w:r w:rsidRPr="002A21DE">
                    <w:rPr>
                      <w:rFonts w:cs="Arial"/>
                      <w:szCs w:val="20"/>
                    </w:rPr>
                    <w:t>odl</w:t>
                  </w:r>
                  <w:proofErr w:type="spellEnd"/>
                  <w:r w:rsidRPr="002A21DE">
                    <w:rPr>
                      <w:rFonts w:cs="Arial"/>
                      <w:szCs w:val="20"/>
                    </w:rPr>
                    <w:t xml:space="preserve">. US, </w:t>
                  </w:r>
                  <w:hyperlink r:id="rId17" w:tgtFrame="_blank" w:tooltip="Odločba o ugotovitvi, da je druga poved prvega odstavka 148. člena Zakona o davčnem postopku v neskladju z Ustavo" w:history="1">
                    <w:r w:rsidRPr="002A21DE">
                      <w:rPr>
                        <w:rStyle w:val="Hiperpovezava"/>
                        <w:rFonts w:cs="Arial"/>
                        <w:color w:val="auto"/>
                        <w:szCs w:val="20"/>
                        <w:u w:val="none"/>
                      </w:rPr>
                      <w:t>87/22</w:t>
                    </w:r>
                  </w:hyperlink>
                  <w:r w:rsidRPr="002A21DE">
                    <w:rPr>
                      <w:rFonts w:cs="Arial"/>
                      <w:szCs w:val="20"/>
                    </w:rPr>
                    <w:t xml:space="preserve"> – </w:t>
                  </w:r>
                  <w:proofErr w:type="spellStart"/>
                  <w:r w:rsidRPr="002A21DE">
                    <w:rPr>
                      <w:rFonts w:cs="Arial"/>
                      <w:szCs w:val="20"/>
                    </w:rPr>
                    <w:t>odl</w:t>
                  </w:r>
                  <w:proofErr w:type="spellEnd"/>
                  <w:r w:rsidRPr="002A21DE">
                    <w:rPr>
                      <w:rFonts w:cs="Arial"/>
                      <w:szCs w:val="20"/>
                    </w:rPr>
                    <w:t>. US, 163/22</w:t>
                  </w:r>
                  <w:r w:rsidRPr="00E80AE5">
                    <w:rPr>
                      <w:rFonts w:cs="Arial"/>
                      <w:szCs w:val="20"/>
                      <w:lang w:eastAsia="sl-SI"/>
                    </w:rPr>
                    <w:t xml:space="preserve">, 109/23 – </w:t>
                  </w:r>
                  <w:proofErr w:type="spellStart"/>
                  <w:r w:rsidRPr="00E80AE5">
                    <w:rPr>
                      <w:rFonts w:cs="Arial"/>
                      <w:szCs w:val="20"/>
                      <w:lang w:eastAsia="sl-SI"/>
                    </w:rPr>
                    <w:t>odl</w:t>
                  </w:r>
                  <w:proofErr w:type="spellEnd"/>
                  <w:r w:rsidRPr="00E80AE5">
                    <w:rPr>
                      <w:rFonts w:cs="Arial"/>
                      <w:szCs w:val="20"/>
                      <w:lang w:eastAsia="sl-SI"/>
                    </w:rPr>
                    <w:t>. US in 131/23 – ZORZFS</w:t>
                  </w:r>
                  <w:r w:rsidRPr="007050F5">
                    <w:rPr>
                      <w:rFonts w:cs="Arial"/>
                      <w:szCs w:val="20"/>
                      <w:lang w:eastAsia="sl-SI"/>
                    </w:rPr>
                    <w:t xml:space="preserve">) se </w:t>
                  </w:r>
                  <w:r w:rsidRPr="007050F5">
                    <w:rPr>
                      <w:rFonts w:eastAsia="Calibri" w:cs="Arial"/>
                      <w:szCs w:val="20"/>
                      <w:lang w:eastAsia="sl-SI"/>
                    </w:rPr>
                    <w:t xml:space="preserve">v 1. členu prvi odstavek spremeni tako, da se glasi: </w:t>
                  </w:r>
                </w:p>
                <w:p w14:paraId="076F4D53" w14:textId="77777777" w:rsidR="00022E1D" w:rsidRPr="005931B6" w:rsidRDefault="00022E1D" w:rsidP="00B20A08">
                  <w:pPr>
                    <w:pStyle w:val="odstavek0"/>
                    <w:spacing w:before="0" w:beforeAutospacing="0" w:after="0" w:afterAutospacing="0" w:line="260" w:lineRule="atLeast"/>
                    <w:jc w:val="both"/>
                    <w:rPr>
                      <w:rFonts w:ascii="Arial" w:hAnsi="Arial" w:cs="Arial"/>
                      <w:sz w:val="20"/>
                      <w:szCs w:val="20"/>
                    </w:rPr>
                  </w:pPr>
                </w:p>
                <w:p w14:paraId="53F62611" w14:textId="77777777" w:rsidR="00022E1D" w:rsidRPr="007050F5" w:rsidRDefault="00022E1D" w:rsidP="00B20A08">
                  <w:pPr>
                    <w:pStyle w:val="odstavek0"/>
                    <w:spacing w:before="0" w:beforeAutospacing="0" w:after="0" w:afterAutospacing="0" w:line="260" w:lineRule="atLeast"/>
                    <w:jc w:val="both"/>
                    <w:rPr>
                      <w:rFonts w:ascii="Arial" w:hAnsi="Arial" w:cs="Arial"/>
                      <w:sz w:val="20"/>
                      <w:szCs w:val="20"/>
                    </w:rPr>
                  </w:pPr>
                  <w:r w:rsidRPr="005931B6">
                    <w:rPr>
                      <w:rFonts w:ascii="Arial" w:hAnsi="Arial" w:cs="Arial"/>
                      <w:sz w:val="20"/>
                      <w:szCs w:val="20"/>
                    </w:rPr>
                    <w:t>»(</w:t>
                  </w:r>
                  <w:r w:rsidRPr="00B054FB">
                    <w:rPr>
                      <w:rFonts w:ascii="Arial" w:hAnsi="Arial" w:cs="Arial"/>
                      <w:sz w:val="20"/>
                      <w:szCs w:val="20"/>
                    </w:rPr>
                    <w:t>1) Ta</w:t>
                  </w:r>
                  <w:r w:rsidRPr="007050F5">
                    <w:rPr>
                      <w:rFonts w:ascii="Arial" w:hAnsi="Arial" w:cs="Arial"/>
                      <w:sz w:val="20"/>
                      <w:szCs w:val="20"/>
                    </w:rPr>
                    <w:t xml:space="preserve"> zakon ureja:</w:t>
                  </w:r>
                </w:p>
                <w:p w14:paraId="251F4DDE" w14:textId="77777777" w:rsidR="00022E1D" w:rsidRPr="007050F5" w:rsidRDefault="00022E1D" w:rsidP="00B20A08">
                  <w:pPr>
                    <w:pStyle w:val="alineazaodstavkom0"/>
                    <w:spacing w:before="0" w:beforeAutospacing="0" w:after="0" w:afterAutospacing="0" w:line="260" w:lineRule="atLeast"/>
                    <w:jc w:val="both"/>
                    <w:rPr>
                      <w:rFonts w:ascii="Arial" w:hAnsi="Arial" w:cs="Arial"/>
                      <w:sz w:val="20"/>
                      <w:szCs w:val="20"/>
                    </w:rPr>
                  </w:pPr>
                  <w:r w:rsidRPr="007050F5">
                    <w:rPr>
                      <w:rFonts w:ascii="Arial" w:hAnsi="Arial" w:cs="Arial"/>
                      <w:sz w:val="20"/>
                      <w:szCs w:val="20"/>
                    </w:rPr>
                    <w:t>- pravice in obveznosti zavezancev ali zavezank za davek (v nadaljnjem besedilu: zavezanci za davek) ter drugih oseb v postopku pobiranja davkov,</w:t>
                  </w:r>
                </w:p>
                <w:p w14:paraId="3CFB0282" w14:textId="77777777" w:rsidR="00022E1D" w:rsidRPr="007050F5" w:rsidRDefault="00022E1D" w:rsidP="00B20A08">
                  <w:pPr>
                    <w:pStyle w:val="alineazaodstavkom0"/>
                    <w:spacing w:before="0" w:beforeAutospacing="0" w:after="0" w:afterAutospacing="0" w:line="260" w:lineRule="atLeast"/>
                    <w:jc w:val="both"/>
                    <w:rPr>
                      <w:rFonts w:ascii="Arial" w:hAnsi="Arial" w:cs="Arial"/>
                      <w:sz w:val="20"/>
                      <w:szCs w:val="20"/>
                    </w:rPr>
                  </w:pPr>
                  <w:r w:rsidRPr="007050F5">
                    <w:rPr>
                      <w:rFonts w:ascii="Arial" w:hAnsi="Arial" w:cs="Arial"/>
                      <w:sz w:val="20"/>
                      <w:szCs w:val="20"/>
                    </w:rPr>
                    <w:t>- pristojnosti državnih in drugih organov za pobiranje davkov,</w:t>
                  </w:r>
                </w:p>
                <w:p w14:paraId="049C0C4C" w14:textId="77777777" w:rsidR="00022E1D" w:rsidRPr="007050F5" w:rsidRDefault="00022E1D" w:rsidP="00B20A08">
                  <w:pPr>
                    <w:pStyle w:val="alineazaodstavkom0"/>
                    <w:spacing w:before="0" w:beforeAutospacing="0" w:after="0" w:afterAutospacing="0" w:line="260" w:lineRule="atLeast"/>
                    <w:jc w:val="both"/>
                    <w:rPr>
                      <w:rFonts w:ascii="Arial" w:hAnsi="Arial" w:cs="Arial"/>
                      <w:sz w:val="20"/>
                      <w:szCs w:val="20"/>
                    </w:rPr>
                  </w:pPr>
                  <w:r w:rsidRPr="007050F5">
                    <w:rPr>
                      <w:rFonts w:ascii="Arial" w:hAnsi="Arial" w:cs="Arial"/>
                      <w:sz w:val="20"/>
                      <w:szCs w:val="20"/>
                    </w:rPr>
                    <w:t xml:space="preserve">- obračunavanje, odmero, plačevanje, vračilo, nadzor in izvršbo davkov (v nadaljnjem besedilu: pobiranje davkov),  </w:t>
                  </w:r>
                </w:p>
                <w:p w14:paraId="719075A1" w14:textId="77777777" w:rsidR="00022E1D" w:rsidRPr="007050F5" w:rsidRDefault="00022E1D" w:rsidP="00B20A08">
                  <w:pPr>
                    <w:pStyle w:val="alineazaodstavkom0"/>
                    <w:spacing w:before="0" w:beforeAutospacing="0" w:after="0" w:afterAutospacing="0" w:line="260" w:lineRule="atLeast"/>
                    <w:jc w:val="both"/>
                    <w:rPr>
                      <w:rFonts w:ascii="Arial" w:hAnsi="Arial" w:cs="Arial"/>
                      <w:sz w:val="20"/>
                      <w:szCs w:val="20"/>
                    </w:rPr>
                  </w:pPr>
                  <w:r w:rsidRPr="007050F5">
                    <w:rPr>
                      <w:rFonts w:ascii="Arial" w:hAnsi="Arial" w:cs="Arial"/>
                      <w:bCs/>
                      <w:sz w:val="20"/>
                      <w:szCs w:val="20"/>
                    </w:rPr>
                    <w:t>- način plačila, dan plačila, vrstni red plačila davka in pripadajočih dajatev, obresti, zastaranje in druge materialnopravne določbe,</w:t>
                  </w:r>
                </w:p>
                <w:p w14:paraId="4DFDA044" w14:textId="77777777" w:rsidR="00022E1D" w:rsidRPr="007050F5" w:rsidRDefault="00022E1D" w:rsidP="00B20A08">
                  <w:pPr>
                    <w:pStyle w:val="alineazaodstavkom0"/>
                    <w:spacing w:before="0" w:beforeAutospacing="0" w:after="0" w:afterAutospacing="0" w:line="260" w:lineRule="atLeast"/>
                    <w:jc w:val="both"/>
                    <w:rPr>
                      <w:rFonts w:ascii="Arial" w:hAnsi="Arial" w:cs="Arial"/>
                      <w:sz w:val="20"/>
                      <w:szCs w:val="20"/>
                    </w:rPr>
                  </w:pPr>
                  <w:r w:rsidRPr="007050F5">
                    <w:rPr>
                      <w:rFonts w:ascii="Arial" w:hAnsi="Arial" w:cs="Arial"/>
                      <w:sz w:val="20"/>
                      <w:szCs w:val="20"/>
                    </w:rPr>
                    <w:t xml:space="preserve">- varovanje podatkov, </w:t>
                  </w:r>
                  <w:r>
                    <w:rPr>
                      <w:rFonts w:ascii="Arial" w:hAnsi="Arial" w:cs="Arial"/>
                      <w:sz w:val="20"/>
                      <w:szCs w:val="20"/>
                    </w:rPr>
                    <w:t>ki se štejejo za davčno tajnost</w:t>
                  </w:r>
                  <w:r w:rsidRPr="007050F5">
                    <w:rPr>
                      <w:rFonts w:ascii="Arial" w:hAnsi="Arial" w:cs="Arial"/>
                      <w:sz w:val="20"/>
                      <w:szCs w:val="20"/>
                    </w:rPr>
                    <w:t>, ter</w:t>
                  </w:r>
                </w:p>
                <w:p w14:paraId="369B348F" w14:textId="64A50187" w:rsidR="00A40E83" w:rsidRPr="00022E1D" w:rsidRDefault="00022E1D" w:rsidP="00B20A08">
                  <w:pPr>
                    <w:pStyle w:val="alineazaodstavkom0"/>
                    <w:spacing w:before="0" w:beforeAutospacing="0" w:after="0" w:afterAutospacing="0" w:line="260" w:lineRule="atLeast"/>
                    <w:jc w:val="both"/>
                    <w:rPr>
                      <w:rFonts w:ascii="Arial" w:hAnsi="Arial" w:cs="Arial"/>
                      <w:sz w:val="20"/>
                      <w:szCs w:val="20"/>
                    </w:rPr>
                  </w:pPr>
                  <w:r w:rsidRPr="000D720D">
                    <w:rPr>
                      <w:rFonts w:ascii="Arial" w:hAnsi="Arial" w:cs="Arial"/>
                      <w:sz w:val="20"/>
                      <w:szCs w:val="20"/>
                    </w:rPr>
                    <w:t>-</w:t>
                  </w:r>
                  <w:r w:rsidRPr="007050F5">
                    <w:rPr>
                      <w:rFonts w:ascii="Arial" w:hAnsi="Arial" w:cs="Arial"/>
                      <w:sz w:val="20"/>
                      <w:szCs w:val="20"/>
                    </w:rPr>
                    <w:t> </w:t>
                  </w:r>
                  <w:r>
                    <w:rPr>
                      <w:rFonts w:ascii="Arial" w:hAnsi="Arial" w:cs="Arial"/>
                      <w:sz w:val="20"/>
                      <w:szCs w:val="20"/>
                    </w:rPr>
                    <w:t>medsebojno pomoč pri pobiranju davkov in izmenjav</w:t>
                  </w:r>
                  <w:r w:rsidR="007374CE">
                    <w:rPr>
                      <w:rFonts w:ascii="Arial" w:hAnsi="Arial" w:cs="Arial"/>
                      <w:sz w:val="20"/>
                      <w:szCs w:val="20"/>
                    </w:rPr>
                    <w:t>o</w:t>
                  </w:r>
                  <w:r>
                    <w:rPr>
                      <w:rFonts w:ascii="Arial" w:hAnsi="Arial" w:cs="Arial"/>
                      <w:sz w:val="20"/>
                      <w:szCs w:val="20"/>
                    </w:rPr>
                    <w:t xml:space="preserve"> podatkov z drugimi državami članicami Evropske unije </w:t>
                  </w:r>
                  <w:r w:rsidRPr="007050F5">
                    <w:rPr>
                      <w:rFonts w:ascii="Arial" w:hAnsi="Arial" w:cs="Arial"/>
                      <w:sz w:val="20"/>
                      <w:szCs w:val="20"/>
                    </w:rPr>
                    <w:t>(v nadaljnjem besedilu: države članice EU), s tretjimi državami</w:t>
                  </w:r>
                  <w:r>
                    <w:rPr>
                      <w:rFonts w:ascii="Arial" w:hAnsi="Arial" w:cs="Arial"/>
                      <w:sz w:val="20"/>
                      <w:szCs w:val="20"/>
                    </w:rPr>
                    <w:t xml:space="preserve"> </w:t>
                  </w:r>
                  <w:r w:rsidRPr="007050F5">
                    <w:rPr>
                      <w:rFonts w:ascii="Arial" w:hAnsi="Arial" w:cs="Arial"/>
                      <w:sz w:val="20"/>
                      <w:szCs w:val="20"/>
                    </w:rPr>
                    <w:t>in ozemlji.«.</w:t>
                  </w:r>
                </w:p>
                <w:p w14:paraId="59EBFCA3" w14:textId="77777777" w:rsidR="001D15BC" w:rsidRPr="0031499F" w:rsidRDefault="001D15BC" w:rsidP="00B20A08">
                  <w:pPr>
                    <w:tabs>
                      <w:tab w:val="left" w:pos="318"/>
                    </w:tabs>
                    <w:suppressAutoHyphens/>
                    <w:overflowPunct w:val="0"/>
                    <w:autoSpaceDE w:val="0"/>
                    <w:autoSpaceDN w:val="0"/>
                    <w:adjustRightInd w:val="0"/>
                    <w:spacing w:line="260" w:lineRule="atLeast"/>
                    <w:contextualSpacing/>
                    <w:textAlignment w:val="baseline"/>
                    <w:outlineLvl w:val="3"/>
                    <w:rPr>
                      <w:rFonts w:cs="Arial"/>
                      <w:szCs w:val="20"/>
                    </w:rPr>
                  </w:pPr>
                </w:p>
                <w:p w14:paraId="4D47D1C8" w14:textId="77777777" w:rsidR="006964DE" w:rsidRPr="00F537CF" w:rsidRDefault="006964DE" w:rsidP="00B20A08">
                  <w:pPr>
                    <w:keepNext/>
                    <w:numPr>
                      <w:ilvl w:val="0"/>
                      <w:numId w:val="2"/>
                    </w:numPr>
                    <w:tabs>
                      <w:tab w:val="clear" w:pos="7590"/>
                    </w:tabs>
                    <w:spacing w:line="260" w:lineRule="atLeast"/>
                    <w:ind w:left="284" w:hanging="142"/>
                    <w:jc w:val="center"/>
                    <w:rPr>
                      <w:rFonts w:cs="Arial"/>
                      <w:b/>
                      <w:bCs/>
                      <w:szCs w:val="20"/>
                    </w:rPr>
                  </w:pPr>
                  <w:bookmarkStart w:id="2" w:name="_Ref68174601"/>
                  <w:r w:rsidRPr="00F537CF">
                    <w:rPr>
                      <w:rFonts w:cs="Arial"/>
                      <w:b/>
                      <w:bCs/>
                      <w:szCs w:val="20"/>
                    </w:rPr>
                    <w:t>člen</w:t>
                  </w:r>
                  <w:bookmarkEnd w:id="2"/>
                </w:p>
                <w:p w14:paraId="5747B3F5" w14:textId="77777777" w:rsidR="000A2928" w:rsidRPr="0031499F" w:rsidRDefault="000A2928" w:rsidP="00B20A08">
                  <w:pPr>
                    <w:tabs>
                      <w:tab w:val="left" w:pos="318"/>
                    </w:tabs>
                    <w:suppressAutoHyphens/>
                    <w:overflowPunct w:val="0"/>
                    <w:autoSpaceDE w:val="0"/>
                    <w:autoSpaceDN w:val="0"/>
                    <w:adjustRightInd w:val="0"/>
                    <w:spacing w:line="260" w:lineRule="atLeast"/>
                    <w:contextualSpacing/>
                    <w:jc w:val="center"/>
                    <w:textAlignment w:val="baseline"/>
                    <w:outlineLvl w:val="3"/>
                    <w:rPr>
                      <w:rFonts w:cs="Arial"/>
                      <w:szCs w:val="20"/>
                    </w:rPr>
                  </w:pPr>
                </w:p>
                <w:p w14:paraId="0F6B4ED1" w14:textId="77777777" w:rsidR="00022E1D" w:rsidRPr="007925AD" w:rsidRDefault="00022E1D" w:rsidP="00B20A08">
                  <w:pPr>
                    <w:tabs>
                      <w:tab w:val="left" w:pos="318"/>
                    </w:tabs>
                    <w:suppressAutoHyphens/>
                    <w:overflowPunct w:val="0"/>
                    <w:autoSpaceDE w:val="0"/>
                    <w:autoSpaceDN w:val="0"/>
                    <w:adjustRightInd w:val="0"/>
                    <w:spacing w:line="260" w:lineRule="atLeast"/>
                    <w:contextualSpacing/>
                    <w:jc w:val="both"/>
                    <w:textAlignment w:val="baseline"/>
                    <w:outlineLvl w:val="3"/>
                    <w:rPr>
                      <w:rFonts w:cs="Arial"/>
                      <w:bCs/>
                      <w:szCs w:val="20"/>
                      <w:lang w:eastAsia="sl-SI"/>
                    </w:rPr>
                  </w:pPr>
                  <w:r w:rsidRPr="007925AD">
                    <w:rPr>
                      <w:rFonts w:cs="Arial"/>
                      <w:bCs/>
                      <w:szCs w:val="20"/>
                      <w:lang w:eastAsia="sl-SI"/>
                    </w:rPr>
                    <w:t>V 3. členu se v tretjem odstavku v drugi alineji besedilo »prispevke za zaposlovanje in prispevke za starševsko varstvo« nadomesti z besedilom »prispevke za zaposlovanje, prispevke za starševsko varstvo in prispevke za obvezno zavarovanje za dolgotrajno oskrbo«.</w:t>
                  </w:r>
                </w:p>
                <w:p w14:paraId="22BB582F" w14:textId="77777777" w:rsidR="00022E1D" w:rsidRDefault="00022E1D" w:rsidP="00B20A08">
                  <w:pPr>
                    <w:tabs>
                      <w:tab w:val="left" w:pos="318"/>
                    </w:tabs>
                    <w:suppressAutoHyphens/>
                    <w:overflowPunct w:val="0"/>
                    <w:autoSpaceDE w:val="0"/>
                    <w:autoSpaceDN w:val="0"/>
                    <w:adjustRightInd w:val="0"/>
                    <w:spacing w:line="260" w:lineRule="atLeast"/>
                    <w:contextualSpacing/>
                    <w:jc w:val="both"/>
                    <w:textAlignment w:val="baseline"/>
                    <w:outlineLvl w:val="3"/>
                    <w:rPr>
                      <w:rFonts w:cs="Arial"/>
                      <w:bCs/>
                      <w:szCs w:val="20"/>
                      <w:lang w:eastAsia="sl-SI"/>
                    </w:rPr>
                  </w:pPr>
                </w:p>
                <w:p w14:paraId="70686155" w14:textId="3C185AA5" w:rsidR="00320A46" w:rsidRPr="00022E1D" w:rsidRDefault="00022E1D" w:rsidP="00B20A08">
                  <w:pPr>
                    <w:tabs>
                      <w:tab w:val="left" w:pos="318"/>
                    </w:tabs>
                    <w:suppressAutoHyphens/>
                    <w:overflowPunct w:val="0"/>
                    <w:autoSpaceDE w:val="0"/>
                    <w:autoSpaceDN w:val="0"/>
                    <w:adjustRightInd w:val="0"/>
                    <w:spacing w:line="260" w:lineRule="atLeast"/>
                    <w:contextualSpacing/>
                    <w:jc w:val="both"/>
                    <w:textAlignment w:val="baseline"/>
                    <w:outlineLvl w:val="3"/>
                    <w:rPr>
                      <w:rFonts w:cs="Arial"/>
                      <w:bCs/>
                      <w:szCs w:val="20"/>
                      <w:lang w:eastAsia="sl-SI"/>
                    </w:rPr>
                  </w:pPr>
                  <w:r w:rsidRPr="007050F5">
                    <w:rPr>
                      <w:rFonts w:cs="Arial"/>
                      <w:bCs/>
                      <w:szCs w:val="20"/>
                      <w:lang w:eastAsia="sl-SI"/>
                    </w:rPr>
                    <w:t xml:space="preserve">V  petem odstavku </w:t>
                  </w:r>
                  <w:r>
                    <w:rPr>
                      <w:rFonts w:cs="Arial"/>
                      <w:bCs/>
                      <w:szCs w:val="20"/>
                      <w:lang w:eastAsia="sl-SI"/>
                    </w:rPr>
                    <w:t xml:space="preserve">se </w:t>
                  </w:r>
                  <w:r w:rsidRPr="007050F5">
                    <w:rPr>
                      <w:rFonts w:cs="Arial"/>
                      <w:bCs/>
                      <w:szCs w:val="20"/>
                      <w:lang w:eastAsia="sl-SI"/>
                    </w:rPr>
                    <w:t>črta besedilo »uvajajo in«.</w:t>
                  </w:r>
                </w:p>
                <w:p w14:paraId="07193693" w14:textId="77777777" w:rsidR="00D0509D" w:rsidRPr="0031499F" w:rsidRDefault="00D0509D" w:rsidP="00B20A08">
                  <w:pPr>
                    <w:tabs>
                      <w:tab w:val="left" w:pos="318"/>
                    </w:tabs>
                    <w:suppressAutoHyphens/>
                    <w:overflowPunct w:val="0"/>
                    <w:autoSpaceDE w:val="0"/>
                    <w:autoSpaceDN w:val="0"/>
                    <w:adjustRightInd w:val="0"/>
                    <w:spacing w:line="260" w:lineRule="atLeast"/>
                    <w:contextualSpacing/>
                    <w:textAlignment w:val="baseline"/>
                    <w:outlineLvl w:val="3"/>
                    <w:rPr>
                      <w:rFonts w:cs="Arial"/>
                      <w:szCs w:val="20"/>
                    </w:rPr>
                  </w:pPr>
                </w:p>
                <w:p w14:paraId="6F6AFCA0" w14:textId="77777777" w:rsidR="006545CB" w:rsidRPr="00F537CF" w:rsidRDefault="006545CB" w:rsidP="00B20A08">
                  <w:pPr>
                    <w:keepNext/>
                    <w:numPr>
                      <w:ilvl w:val="0"/>
                      <w:numId w:val="2"/>
                    </w:numPr>
                    <w:tabs>
                      <w:tab w:val="clear" w:pos="7590"/>
                    </w:tabs>
                    <w:spacing w:line="260" w:lineRule="atLeast"/>
                    <w:ind w:left="284" w:hanging="142"/>
                    <w:jc w:val="center"/>
                    <w:rPr>
                      <w:rFonts w:cs="Arial"/>
                      <w:b/>
                      <w:bCs/>
                      <w:szCs w:val="20"/>
                    </w:rPr>
                  </w:pPr>
                  <w:bookmarkStart w:id="3" w:name="_Ref530646429"/>
                  <w:bookmarkStart w:id="4" w:name="_Hlk67902728"/>
                  <w:r w:rsidRPr="00F537CF">
                    <w:rPr>
                      <w:rFonts w:cs="Arial"/>
                      <w:b/>
                      <w:bCs/>
                      <w:szCs w:val="20"/>
                    </w:rPr>
                    <w:t>člen</w:t>
                  </w:r>
                  <w:bookmarkEnd w:id="3"/>
                </w:p>
                <w:p w14:paraId="766A84FA" w14:textId="77777777" w:rsidR="005B2805" w:rsidRDefault="005B2805" w:rsidP="00B20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rFonts w:cs="Arial"/>
                      <w:szCs w:val="20"/>
                    </w:rPr>
                  </w:pPr>
                </w:p>
                <w:p w14:paraId="55FDBB6F" w14:textId="65BFF6D8" w:rsidR="00022E1D" w:rsidRDefault="00022E1D" w:rsidP="00B20A08">
                  <w:pPr>
                    <w:tabs>
                      <w:tab w:val="left" w:pos="318"/>
                    </w:tabs>
                    <w:suppressAutoHyphens/>
                    <w:overflowPunct w:val="0"/>
                    <w:autoSpaceDE w:val="0"/>
                    <w:autoSpaceDN w:val="0"/>
                    <w:adjustRightInd w:val="0"/>
                    <w:spacing w:line="260" w:lineRule="atLeast"/>
                    <w:contextualSpacing/>
                    <w:jc w:val="both"/>
                    <w:textAlignment w:val="baseline"/>
                    <w:outlineLvl w:val="3"/>
                    <w:rPr>
                      <w:rFonts w:eastAsia="Calibri" w:cs="Arial"/>
                      <w:szCs w:val="20"/>
                    </w:rPr>
                  </w:pPr>
                  <w:r w:rsidRPr="007050F5">
                    <w:rPr>
                      <w:rFonts w:eastAsia="Calibri" w:cs="Arial"/>
                      <w:szCs w:val="20"/>
                    </w:rPr>
                    <w:t>V 14. členu se v petem odstavku besedilo »v šestih</w:t>
                  </w:r>
                  <w:r>
                    <w:rPr>
                      <w:rFonts w:eastAsia="Calibri" w:cs="Arial"/>
                      <w:szCs w:val="20"/>
                    </w:rPr>
                    <w:t xml:space="preserve"> mesecih od vročitve obvestila iz tretjega odstavka tega člena, s katerim je zavezanca za davek obvestil, da bo izdal zavezujočo informacijo</w:t>
                  </w:r>
                  <w:r w:rsidRPr="007050F5">
                    <w:rPr>
                      <w:rFonts w:eastAsia="Calibri" w:cs="Arial"/>
                      <w:szCs w:val="20"/>
                    </w:rPr>
                    <w:t>« nadomesti z besedilom »v treh</w:t>
                  </w:r>
                  <w:r>
                    <w:rPr>
                      <w:rFonts w:eastAsia="Calibri" w:cs="Arial"/>
                      <w:szCs w:val="20"/>
                    </w:rPr>
                    <w:t xml:space="preserve"> mesecih od prejema popolne vloge</w:t>
                  </w:r>
                  <w:r w:rsidRPr="007050F5">
                    <w:rPr>
                      <w:rFonts w:eastAsia="Calibri" w:cs="Arial"/>
                      <w:szCs w:val="20"/>
                    </w:rPr>
                    <w:t>«.</w:t>
                  </w:r>
                </w:p>
                <w:p w14:paraId="6DF9AC10" w14:textId="77777777" w:rsidR="00022E1D" w:rsidRPr="00022E1D" w:rsidRDefault="00022E1D" w:rsidP="00B20A08">
                  <w:pPr>
                    <w:tabs>
                      <w:tab w:val="left" w:pos="318"/>
                    </w:tabs>
                    <w:suppressAutoHyphens/>
                    <w:overflowPunct w:val="0"/>
                    <w:autoSpaceDE w:val="0"/>
                    <w:autoSpaceDN w:val="0"/>
                    <w:adjustRightInd w:val="0"/>
                    <w:spacing w:line="260" w:lineRule="atLeast"/>
                    <w:contextualSpacing/>
                    <w:jc w:val="both"/>
                    <w:textAlignment w:val="baseline"/>
                    <w:outlineLvl w:val="3"/>
                    <w:rPr>
                      <w:rFonts w:eastAsia="Calibri" w:cs="Arial"/>
                      <w:szCs w:val="20"/>
                    </w:rPr>
                  </w:pPr>
                </w:p>
                <w:p w14:paraId="1125AFFC" w14:textId="77777777" w:rsidR="00522096" w:rsidRPr="00F537CF" w:rsidRDefault="00DB320B" w:rsidP="00B20A08">
                  <w:pPr>
                    <w:keepNext/>
                    <w:numPr>
                      <w:ilvl w:val="0"/>
                      <w:numId w:val="2"/>
                    </w:numPr>
                    <w:tabs>
                      <w:tab w:val="clear" w:pos="7590"/>
                    </w:tabs>
                    <w:spacing w:line="260" w:lineRule="atLeast"/>
                    <w:ind w:left="284" w:hanging="142"/>
                    <w:jc w:val="center"/>
                    <w:rPr>
                      <w:rFonts w:cs="Arial"/>
                      <w:b/>
                      <w:bCs/>
                      <w:szCs w:val="20"/>
                    </w:rPr>
                  </w:pPr>
                  <w:bookmarkStart w:id="5" w:name="_Ref68175299"/>
                  <w:bookmarkEnd w:id="4"/>
                  <w:r w:rsidRPr="00F537CF">
                    <w:rPr>
                      <w:rFonts w:cs="Arial"/>
                      <w:b/>
                      <w:bCs/>
                      <w:szCs w:val="20"/>
                    </w:rPr>
                    <w:t>člen</w:t>
                  </w:r>
                  <w:bookmarkEnd w:id="5"/>
                </w:p>
                <w:p w14:paraId="1EC880D6" w14:textId="77777777" w:rsidR="00B20A08" w:rsidRDefault="00B20A08" w:rsidP="00B20A08">
                  <w:pPr>
                    <w:keepNext/>
                    <w:spacing w:line="260" w:lineRule="atLeast"/>
                    <w:ind w:left="284"/>
                    <w:rPr>
                      <w:rFonts w:cs="Arial"/>
                      <w:szCs w:val="20"/>
                    </w:rPr>
                  </w:pPr>
                </w:p>
                <w:p w14:paraId="27B95F3A" w14:textId="3C84B86D" w:rsidR="001040B6" w:rsidRDefault="00022E1D" w:rsidP="00B20A08">
                  <w:pPr>
                    <w:keepNext/>
                    <w:spacing w:line="260" w:lineRule="atLeast"/>
                    <w:jc w:val="both"/>
                    <w:rPr>
                      <w:rFonts w:cs="Arial"/>
                      <w:bCs/>
                      <w:szCs w:val="20"/>
                      <w:lang w:eastAsia="sl-SI"/>
                    </w:rPr>
                  </w:pPr>
                  <w:r w:rsidRPr="006A1CB9">
                    <w:rPr>
                      <w:rFonts w:cs="Arial"/>
                      <w:szCs w:val="20"/>
                    </w:rPr>
                    <w:t>V 21. členu se za besedilom »zdravstveno zavarovanje,« doda besedilo »</w:t>
                  </w:r>
                  <w:r w:rsidRPr="006A1CB9">
                    <w:rPr>
                      <w:rFonts w:cs="Arial"/>
                      <w:bCs/>
                      <w:szCs w:val="20"/>
                      <w:lang w:eastAsia="sl-SI"/>
                    </w:rPr>
                    <w:t>prispevkih za obvezno zavarovanje za dolgotrajno oskrbo,«.</w:t>
                  </w:r>
                </w:p>
                <w:p w14:paraId="6CA325DB" w14:textId="77777777" w:rsidR="00B20A08" w:rsidRPr="00F537CF" w:rsidRDefault="00B20A08" w:rsidP="00B20A08">
                  <w:pPr>
                    <w:keepNext/>
                    <w:spacing w:line="260" w:lineRule="atLeast"/>
                    <w:jc w:val="both"/>
                    <w:rPr>
                      <w:rFonts w:cs="Arial"/>
                      <w:b/>
                      <w:bCs/>
                      <w:szCs w:val="20"/>
                    </w:rPr>
                  </w:pPr>
                </w:p>
                <w:p w14:paraId="30622A24" w14:textId="77777777" w:rsidR="00522096" w:rsidRPr="00F537CF" w:rsidRDefault="00452106" w:rsidP="00B20A08">
                  <w:pPr>
                    <w:keepNext/>
                    <w:numPr>
                      <w:ilvl w:val="0"/>
                      <w:numId w:val="2"/>
                    </w:numPr>
                    <w:tabs>
                      <w:tab w:val="clear" w:pos="7590"/>
                    </w:tabs>
                    <w:spacing w:line="260" w:lineRule="atLeast"/>
                    <w:ind w:left="284" w:hanging="142"/>
                    <w:jc w:val="center"/>
                    <w:rPr>
                      <w:rFonts w:cs="Arial"/>
                      <w:b/>
                      <w:bCs/>
                      <w:szCs w:val="20"/>
                    </w:rPr>
                  </w:pPr>
                  <w:bookmarkStart w:id="6" w:name="_Ref68176612"/>
                  <w:r w:rsidRPr="00F537CF">
                    <w:rPr>
                      <w:rFonts w:cs="Arial"/>
                      <w:b/>
                      <w:bCs/>
                      <w:szCs w:val="20"/>
                    </w:rPr>
                    <w:t>člen</w:t>
                  </w:r>
                  <w:bookmarkEnd w:id="6"/>
                </w:p>
                <w:p w14:paraId="117027A5" w14:textId="77777777" w:rsidR="00022E1D" w:rsidRDefault="00022E1D" w:rsidP="00B20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rFonts w:cs="Arial"/>
                      <w:szCs w:val="20"/>
                    </w:rPr>
                  </w:pPr>
                </w:p>
                <w:p w14:paraId="27C6BFB7" w14:textId="322D5DB1" w:rsidR="00022E1D" w:rsidRPr="007050F5" w:rsidRDefault="00022E1D" w:rsidP="00B20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rFonts w:cs="Arial"/>
                      <w:szCs w:val="20"/>
                    </w:rPr>
                  </w:pPr>
                  <w:r w:rsidRPr="007050F5">
                    <w:rPr>
                      <w:rFonts w:cs="Arial"/>
                      <w:szCs w:val="20"/>
                    </w:rPr>
                    <w:t>28. člen se spremeni tako, da se glasi:</w:t>
                  </w:r>
                </w:p>
                <w:p w14:paraId="0EB58AD4" w14:textId="77777777" w:rsidR="00022E1D" w:rsidRPr="007050F5" w:rsidRDefault="00022E1D" w:rsidP="00B20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rFonts w:cs="Arial"/>
                      <w:szCs w:val="20"/>
                    </w:rPr>
                  </w:pPr>
                </w:p>
                <w:p w14:paraId="659B9518" w14:textId="77777777" w:rsidR="00022E1D" w:rsidRPr="007050F5" w:rsidRDefault="00022E1D" w:rsidP="00B20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rFonts w:cs="Arial"/>
                      <w:szCs w:val="20"/>
                    </w:rPr>
                  </w:pPr>
                  <w:r w:rsidRPr="007050F5">
                    <w:rPr>
                      <w:rFonts w:cs="Arial"/>
                      <w:szCs w:val="20"/>
                    </w:rPr>
                    <w:t>»28. člen</w:t>
                  </w:r>
                </w:p>
                <w:p w14:paraId="1CB3AEC2" w14:textId="77777777" w:rsidR="00022E1D" w:rsidRPr="007050F5" w:rsidRDefault="00022E1D" w:rsidP="00B20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rFonts w:cs="Arial"/>
                      <w:szCs w:val="20"/>
                    </w:rPr>
                  </w:pPr>
                  <w:r w:rsidRPr="007050F5">
                    <w:rPr>
                      <w:rFonts w:cs="Arial"/>
                      <w:szCs w:val="20"/>
                    </w:rPr>
                    <w:t>(razkritje podatkov zaradi zavarovanja izpolnitve in plačila davčne obveznosti ter davčne izvršbe)</w:t>
                  </w:r>
                </w:p>
                <w:p w14:paraId="344417AD" w14:textId="77777777" w:rsidR="00022E1D" w:rsidRPr="007050F5" w:rsidRDefault="00022E1D" w:rsidP="00B20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rFonts w:cs="Arial"/>
                      <w:szCs w:val="20"/>
                    </w:rPr>
                  </w:pPr>
                </w:p>
                <w:p w14:paraId="0717AF73" w14:textId="08AB7C4B" w:rsidR="001040B6" w:rsidRDefault="00022E1D" w:rsidP="00B20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rFonts w:cs="Arial"/>
                      <w:szCs w:val="20"/>
                    </w:rPr>
                  </w:pPr>
                  <w:r w:rsidRPr="007050F5">
                    <w:rPr>
                      <w:rFonts w:cs="Arial"/>
                      <w:szCs w:val="20"/>
                    </w:rPr>
                    <w:t xml:space="preserve">Davčni organ sme subjektom, ki izvršujejo sklep </w:t>
                  </w:r>
                  <w:r>
                    <w:rPr>
                      <w:rFonts w:cs="Arial"/>
                      <w:szCs w:val="20"/>
                    </w:rPr>
                    <w:t>za</w:t>
                  </w:r>
                  <w:r w:rsidRPr="007050F5">
                    <w:rPr>
                      <w:rFonts w:cs="Arial"/>
                      <w:szCs w:val="20"/>
                    </w:rPr>
                    <w:t xml:space="preserve"> zavarovanj</w:t>
                  </w:r>
                  <w:r>
                    <w:rPr>
                      <w:rFonts w:cs="Arial"/>
                      <w:szCs w:val="20"/>
                    </w:rPr>
                    <w:t>e</w:t>
                  </w:r>
                  <w:r w:rsidRPr="007050F5">
                    <w:rPr>
                      <w:rFonts w:cs="Arial"/>
                      <w:szCs w:val="20"/>
                    </w:rPr>
                    <w:t xml:space="preserve"> oziroma sklep o davčni izvršbi, razkriti podatke o posameznem zavezancu za davek iz sklepa </w:t>
                  </w:r>
                  <w:r>
                    <w:rPr>
                      <w:rFonts w:cs="Arial"/>
                      <w:szCs w:val="20"/>
                    </w:rPr>
                    <w:t>za</w:t>
                  </w:r>
                  <w:r w:rsidRPr="007050F5">
                    <w:rPr>
                      <w:rFonts w:cs="Arial"/>
                      <w:szCs w:val="20"/>
                    </w:rPr>
                    <w:t xml:space="preserve"> zavarovanj</w:t>
                  </w:r>
                  <w:r>
                    <w:rPr>
                      <w:rFonts w:cs="Arial"/>
                      <w:szCs w:val="20"/>
                    </w:rPr>
                    <w:t>e</w:t>
                  </w:r>
                  <w:r w:rsidRPr="007050F5">
                    <w:rPr>
                      <w:rFonts w:cs="Arial"/>
                      <w:szCs w:val="20"/>
                    </w:rPr>
                    <w:t xml:space="preserve"> oziroma sklepa o davčni izvršbi, ki so davčna tajnost. Razkriti se smejo samo podatki, potrebni za izvajanje zavarovanja izpolnitve in plačila davčne obveznosti ter davčne izvršbe.«. </w:t>
                  </w:r>
                </w:p>
                <w:p w14:paraId="7D141426" w14:textId="77777777" w:rsidR="00B20A08" w:rsidRPr="0031499F" w:rsidRDefault="00B20A08" w:rsidP="00B20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rFonts w:cs="Arial"/>
                      <w:szCs w:val="20"/>
                    </w:rPr>
                  </w:pPr>
                </w:p>
                <w:p w14:paraId="4D41EC00" w14:textId="77777777" w:rsidR="00AD58AA" w:rsidRPr="00F537CF" w:rsidRDefault="00AD58AA" w:rsidP="00B20A08">
                  <w:pPr>
                    <w:keepNext/>
                    <w:numPr>
                      <w:ilvl w:val="0"/>
                      <w:numId w:val="2"/>
                    </w:numPr>
                    <w:tabs>
                      <w:tab w:val="clear" w:pos="7590"/>
                    </w:tabs>
                    <w:spacing w:line="260" w:lineRule="atLeast"/>
                    <w:ind w:left="284" w:hanging="142"/>
                    <w:jc w:val="center"/>
                    <w:rPr>
                      <w:rFonts w:cs="Arial"/>
                      <w:b/>
                      <w:bCs/>
                      <w:szCs w:val="20"/>
                    </w:rPr>
                  </w:pPr>
                  <w:bookmarkStart w:id="7" w:name="_Ref68176899"/>
                  <w:r w:rsidRPr="00F537CF">
                    <w:rPr>
                      <w:rFonts w:cs="Arial"/>
                      <w:b/>
                      <w:bCs/>
                      <w:szCs w:val="20"/>
                    </w:rPr>
                    <w:lastRenderedPageBreak/>
                    <w:t>člen</w:t>
                  </w:r>
                  <w:bookmarkEnd w:id="7"/>
                </w:p>
                <w:p w14:paraId="5167BE76" w14:textId="77777777" w:rsidR="00022E1D" w:rsidRDefault="00022E1D" w:rsidP="00B20A08">
                  <w:pPr>
                    <w:spacing w:line="260" w:lineRule="atLeast"/>
                    <w:jc w:val="both"/>
                    <w:rPr>
                      <w:rFonts w:cs="Arial"/>
                      <w:szCs w:val="20"/>
                    </w:rPr>
                  </w:pPr>
                </w:p>
                <w:p w14:paraId="06E4D736" w14:textId="247C58CF" w:rsidR="00022E1D" w:rsidRDefault="00022E1D" w:rsidP="00B20A08">
                  <w:pPr>
                    <w:spacing w:line="260" w:lineRule="atLeast"/>
                    <w:jc w:val="both"/>
                    <w:rPr>
                      <w:rFonts w:cs="Arial"/>
                      <w:szCs w:val="20"/>
                    </w:rPr>
                  </w:pPr>
                  <w:r w:rsidRPr="002A21DE">
                    <w:rPr>
                      <w:rFonts w:cs="Arial"/>
                      <w:szCs w:val="20"/>
                    </w:rPr>
                    <w:t>V 58. členu se v prvem odstavku za 1. točko doda nova 1.a točka, ki se glasi:</w:t>
                  </w:r>
                </w:p>
                <w:p w14:paraId="1420F3E2" w14:textId="77777777" w:rsidR="00022E1D" w:rsidRPr="002A21DE" w:rsidRDefault="00022E1D" w:rsidP="00B20A08">
                  <w:pPr>
                    <w:spacing w:line="260" w:lineRule="atLeast"/>
                    <w:jc w:val="both"/>
                    <w:rPr>
                      <w:rFonts w:cs="Arial"/>
                      <w:szCs w:val="20"/>
                    </w:rPr>
                  </w:pPr>
                </w:p>
                <w:p w14:paraId="4F38E098" w14:textId="77777777" w:rsidR="00022E1D" w:rsidRPr="002A21DE" w:rsidRDefault="00022E1D" w:rsidP="00B20A08">
                  <w:pPr>
                    <w:spacing w:line="260" w:lineRule="atLeast"/>
                    <w:jc w:val="both"/>
                    <w:rPr>
                      <w:rFonts w:cs="Arial"/>
                      <w:szCs w:val="20"/>
                    </w:rPr>
                  </w:pPr>
                  <w:r w:rsidRPr="002A21DE">
                    <w:rPr>
                      <w:rFonts w:cs="Arial"/>
                      <w:szCs w:val="20"/>
                    </w:rPr>
                    <w:t xml:space="preserve">»1.a delodajalec prejemnika dohodka iz zaposlitve po zakonu, ki ureja delovno razmerje, pri čemer se za delodajalca šteje tudi </w:t>
                  </w:r>
                  <w:bookmarkStart w:id="8" w:name="_Hlk121992506"/>
                  <w:r w:rsidRPr="002A21DE">
                    <w:rPr>
                      <w:rFonts w:cs="Arial"/>
                      <w:szCs w:val="20"/>
                    </w:rPr>
                    <w:t>nerezident Republike Slovenije, ki ima v skladu z zakonom o obdavčenju poslovno enoto nerezidenta v Republiki Sloveniji</w:t>
                  </w:r>
                  <w:bookmarkEnd w:id="8"/>
                  <w:r>
                    <w:rPr>
                      <w:rFonts w:cs="Arial"/>
                      <w:szCs w:val="20"/>
                    </w:rPr>
                    <w:t xml:space="preserve"> ali ima v skladu s predpisi, ki urejajo ustanovitev in poslovanje v Republiki Sloveniji, podružnico v Republiki Sloveniji</w:t>
                  </w:r>
                  <w:r w:rsidRPr="002A21DE">
                    <w:rPr>
                      <w:rFonts w:cs="Arial"/>
                      <w:szCs w:val="20"/>
                    </w:rPr>
                    <w:t>, pod pogojem, da se od teh dohodkov v skladu s tem zakonom ali zakonom o obdavčenju izračunava, odteguje in plačuje davčni odtegljaj, in če oseba, ki jo dohodek bremeni</w:t>
                  </w:r>
                  <w:r>
                    <w:rPr>
                      <w:rFonts w:cs="Arial"/>
                      <w:szCs w:val="20"/>
                    </w:rPr>
                    <w:t>,</w:t>
                  </w:r>
                  <w:r w:rsidRPr="002A21DE">
                    <w:rPr>
                      <w:rFonts w:cs="Arial"/>
                      <w:szCs w:val="20"/>
                    </w:rPr>
                    <w:t xml:space="preserve"> ni plačnik davka v skladu s 1. točko tega odstavka;«.</w:t>
                  </w:r>
                </w:p>
                <w:p w14:paraId="540D0999" w14:textId="77777777" w:rsidR="00022E1D" w:rsidRPr="002A21DE" w:rsidRDefault="00022E1D" w:rsidP="00B20A08">
                  <w:pPr>
                    <w:spacing w:line="260" w:lineRule="atLeast"/>
                    <w:jc w:val="both"/>
                    <w:rPr>
                      <w:rFonts w:cs="Arial"/>
                      <w:szCs w:val="20"/>
                    </w:rPr>
                  </w:pPr>
                </w:p>
                <w:p w14:paraId="3A444792" w14:textId="0A00FD4F" w:rsidR="001040B6" w:rsidRDefault="00022E1D" w:rsidP="00B20A08">
                  <w:pPr>
                    <w:spacing w:line="260" w:lineRule="atLeast"/>
                    <w:jc w:val="both"/>
                    <w:rPr>
                      <w:rFonts w:cs="Arial"/>
                      <w:szCs w:val="20"/>
                    </w:rPr>
                  </w:pPr>
                  <w:r w:rsidRPr="002A21DE">
                    <w:rPr>
                      <w:rFonts w:cs="Arial"/>
                      <w:szCs w:val="20"/>
                    </w:rPr>
                    <w:t>V 6. točki se za besedilom »če oseba, ki jo dohodek bremeni,« doda besedilo »ali oseba iz 1.a točke tega odstavka«.</w:t>
                  </w:r>
                </w:p>
                <w:p w14:paraId="288116DC" w14:textId="77777777" w:rsidR="00B20A08" w:rsidRPr="00F537CF" w:rsidRDefault="00B20A08" w:rsidP="00B20A08">
                  <w:pPr>
                    <w:spacing w:line="260" w:lineRule="atLeast"/>
                    <w:jc w:val="both"/>
                    <w:rPr>
                      <w:rFonts w:cs="Arial"/>
                      <w:b/>
                      <w:bCs/>
                      <w:szCs w:val="20"/>
                    </w:rPr>
                  </w:pPr>
                </w:p>
                <w:p w14:paraId="67E2D8A9" w14:textId="42484753" w:rsidR="00452106" w:rsidRPr="00F537CF" w:rsidRDefault="00452106" w:rsidP="00B20A08">
                  <w:pPr>
                    <w:keepNext/>
                    <w:numPr>
                      <w:ilvl w:val="0"/>
                      <w:numId w:val="2"/>
                    </w:numPr>
                    <w:tabs>
                      <w:tab w:val="clear" w:pos="7590"/>
                    </w:tabs>
                    <w:spacing w:line="260" w:lineRule="atLeast"/>
                    <w:ind w:left="284" w:hanging="142"/>
                    <w:jc w:val="center"/>
                    <w:rPr>
                      <w:rFonts w:cs="Arial"/>
                      <w:b/>
                      <w:bCs/>
                      <w:szCs w:val="20"/>
                    </w:rPr>
                  </w:pPr>
                  <w:bookmarkStart w:id="9" w:name="_Ref68177271"/>
                  <w:r w:rsidRPr="00F537CF">
                    <w:rPr>
                      <w:rFonts w:cs="Arial"/>
                      <w:b/>
                      <w:bCs/>
                      <w:szCs w:val="20"/>
                    </w:rPr>
                    <w:t>člen</w:t>
                  </w:r>
                  <w:bookmarkEnd w:id="9"/>
                </w:p>
                <w:p w14:paraId="5BCA4ED8" w14:textId="77777777" w:rsidR="00022E1D" w:rsidRDefault="00022E1D" w:rsidP="00B20A08">
                  <w:pPr>
                    <w:keepNext/>
                    <w:spacing w:line="260" w:lineRule="atLeast"/>
                    <w:rPr>
                      <w:rFonts w:cs="Arial"/>
                      <w:szCs w:val="20"/>
                    </w:rPr>
                  </w:pPr>
                </w:p>
                <w:p w14:paraId="630269BB" w14:textId="0E75E476" w:rsidR="00022E1D" w:rsidRDefault="00022E1D" w:rsidP="00B20A08">
                  <w:pPr>
                    <w:keepNext/>
                    <w:spacing w:line="260" w:lineRule="atLeast"/>
                    <w:rPr>
                      <w:rFonts w:cs="Arial"/>
                      <w:szCs w:val="20"/>
                    </w:rPr>
                  </w:pPr>
                  <w:r w:rsidRPr="00463543">
                    <w:rPr>
                      <w:rFonts w:cs="Arial"/>
                      <w:szCs w:val="20"/>
                    </w:rPr>
                    <w:t xml:space="preserve">V 61. členu se v </w:t>
                  </w:r>
                  <w:r>
                    <w:rPr>
                      <w:rFonts w:cs="Arial"/>
                      <w:szCs w:val="20"/>
                    </w:rPr>
                    <w:t>prvem odstavku za besedo »navesti« doda beseda »pravilne«.</w:t>
                  </w:r>
                </w:p>
                <w:p w14:paraId="6E9F2750" w14:textId="77777777" w:rsidR="00022E1D" w:rsidRDefault="00022E1D" w:rsidP="00B20A08">
                  <w:pPr>
                    <w:keepNext/>
                    <w:spacing w:line="260" w:lineRule="atLeast"/>
                    <w:rPr>
                      <w:rFonts w:cs="Arial"/>
                      <w:szCs w:val="20"/>
                    </w:rPr>
                  </w:pPr>
                </w:p>
                <w:p w14:paraId="28BE3695" w14:textId="3C977DA0" w:rsidR="001040B6" w:rsidRDefault="00022E1D" w:rsidP="00B20A08">
                  <w:pPr>
                    <w:keepNext/>
                    <w:spacing w:line="260" w:lineRule="atLeast"/>
                    <w:rPr>
                      <w:rFonts w:cs="Arial"/>
                      <w:szCs w:val="20"/>
                    </w:rPr>
                  </w:pPr>
                  <w:r>
                    <w:rPr>
                      <w:rFonts w:cs="Arial"/>
                      <w:szCs w:val="20"/>
                    </w:rPr>
                    <w:t xml:space="preserve">V </w:t>
                  </w:r>
                  <w:r w:rsidRPr="00463543">
                    <w:rPr>
                      <w:rFonts w:cs="Arial"/>
                      <w:szCs w:val="20"/>
                    </w:rPr>
                    <w:t xml:space="preserve">tretjem odstavku </w:t>
                  </w:r>
                  <w:r>
                    <w:rPr>
                      <w:rFonts w:cs="Arial"/>
                      <w:szCs w:val="20"/>
                    </w:rPr>
                    <w:t>se</w:t>
                  </w:r>
                  <w:r w:rsidRPr="00463543">
                    <w:rPr>
                      <w:rFonts w:cs="Arial"/>
                      <w:szCs w:val="20"/>
                    </w:rPr>
                    <w:t xml:space="preserve"> besedilo »60 dni« nadomesti z besedilom »30 dni«.</w:t>
                  </w:r>
                </w:p>
                <w:p w14:paraId="681C932E" w14:textId="77777777" w:rsidR="00B20A08" w:rsidRPr="00F537CF" w:rsidRDefault="00B20A08" w:rsidP="00B20A08">
                  <w:pPr>
                    <w:keepNext/>
                    <w:spacing w:line="260" w:lineRule="atLeast"/>
                    <w:rPr>
                      <w:rFonts w:cs="Arial"/>
                      <w:b/>
                      <w:bCs/>
                      <w:szCs w:val="20"/>
                    </w:rPr>
                  </w:pPr>
                </w:p>
                <w:p w14:paraId="31CACFD2" w14:textId="77777777" w:rsidR="00452106" w:rsidRPr="00F537CF" w:rsidRDefault="00C12CC0" w:rsidP="00B20A08">
                  <w:pPr>
                    <w:keepNext/>
                    <w:numPr>
                      <w:ilvl w:val="0"/>
                      <w:numId w:val="2"/>
                    </w:numPr>
                    <w:tabs>
                      <w:tab w:val="clear" w:pos="7590"/>
                    </w:tabs>
                    <w:spacing w:line="260" w:lineRule="atLeast"/>
                    <w:ind w:left="284" w:hanging="142"/>
                    <w:jc w:val="center"/>
                    <w:rPr>
                      <w:rFonts w:cs="Arial"/>
                      <w:b/>
                      <w:bCs/>
                      <w:szCs w:val="20"/>
                    </w:rPr>
                  </w:pPr>
                  <w:bookmarkStart w:id="10" w:name="_Ref68177387"/>
                  <w:r w:rsidRPr="00F537CF">
                    <w:rPr>
                      <w:rFonts w:cs="Arial"/>
                      <w:b/>
                      <w:bCs/>
                      <w:szCs w:val="20"/>
                    </w:rPr>
                    <w:t>č</w:t>
                  </w:r>
                  <w:r w:rsidR="00452106" w:rsidRPr="00F537CF">
                    <w:rPr>
                      <w:rFonts w:cs="Arial"/>
                      <w:b/>
                      <w:bCs/>
                      <w:szCs w:val="20"/>
                    </w:rPr>
                    <w:t>len</w:t>
                  </w:r>
                  <w:bookmarkEnd w:id="10"/>
                </w:p>
                <w:p w14:paraId="0776BE6D" w14:textId="77777777" w:rsidR="00022E1D" w:rsidRDefault="00022E1D" w:rsidP="00B20A08">
                  <w:pPr>
                    <w:keepNext/>
                    <w:spacing w:line="260" w:lineRule="atLeast"/>
                    <w:jc w:val="both"/>
                    <w:rPr>
                      <w:rFonts w:cs="Arial"/>
                      <w:szCs w:val="20"/>
                    </w:rPr>
                  </w:pPr>
                </w:p>
                <w:p w14:paraId="622395ED" w14:textId="0074448E" w:rsidR="00022E1D" w:rsidRDefault="00022E1D" w:rsidP="00B20A08">
                  <w:pPr>
                    <w:keepNext/>
                    <w:spacing w:line="260" w:lineRule="atLeast"/>
                    <w:jc w:val="both"/>
                    <w:rPr>
                      <w:rFonts w:cs="Arial"/>
                      <w:szCs w:val="20"/>
                    </w:rPr>
                  </w:pPr>
                  <w:r w:rsidRPr="007050F5">
                    <w:rPr>
                      <w:rFonts w:cs="Arial"/>
                      <w:szCs w:val="20"/>
                    </w:rPr>
                    <w:t xml:space="preserve">V 64. členu se za besedilom člena, ki postane prvi odstavek, </w:t>
                  </w:r>
                  <w:r w:rsidRPr="002A21DE">
                    <w:rPr>
                      <w:rFonts w:cs="Arial"/>
                      <w:szCs w:val="20"/>
                    </w:rPr>
                    <w:t>doda</w:t>
                  </w:r>
                  <w:r>
                    <w:rPr>
                      <w:rFonts w:cs="Arial"/>
                      <w:szCs w:val="20"/>
                    </w:rPr>
                    <w:t>ta</w:t>
                  </w:r>
                  <w:r w:rsidRPr="002A21DE">
                    <w:rPr>
                      <w:rFonts w:cs="Arial"/>
                      <w:szCs w:val="20"/>
                    </w:rPr>
                    <w:t xml:space="preserve"> nov</w:t>
                  </w:r>
                  <w:r>
                    <w:rPr>
                      <w:rFonts w:cs="Arial"/>
                      <w:szCs w:val="20"/>
                    </w:rPr>
                    <w:t>a</w:t>
                  </w:r>
                  <w:r w:rsidRPr="007050F5">
                    <w:rPr>
                      <w:rFonts w:cs="Arial"/>
                      <w:szCs w:val="20"/>
                    </w:rPr>
                    <w:t xml:space="preserve"> drugi</w:t>
                  </w:r>
                  <w:r>
                    <w:rPr>
                      <w:rFonts w:cs="Arial"/>
                      <w:szCs w:val="20"/>
                    </w:rPr>
                    <w:t xml:space="preserve"> in</w:t>
                  </w:r>
                  <w:r w:rsidRPr="007050F5">
                    <w:rPr>
                      <w:rFonts w:cs="Arial"/>
                      <w:szCs w:val="20"/>
                    </w:rPr>
                    <w:t xml:space="preserve"> tretji odstavek, ki se glasi</w:t>
                  </w:r>
                  <w:r>
                    <w:rPr>
                      <w:rFonts w:cs="Arial"/>
                      <w:szCs w:val="20"/>
                    </w:rPr>
                    <w:t>ta</w:t>
                  </w:r>
                  <w:r w:rsidRPr="007050F5">
                    <w:rPr>
                      <w:rFonts w:cs="Arial"/>
                      <w:szCs w:val="20"/>
                    </w:rPr>
                    <w:t xml:space="preserve">: </w:t>
                  </w:r>
                </w:p>
                <w:p w14:paraId="0A3B8F93" w14:textId="77777777" w:rsidR="00022E1D" w:rsidRPr="007050F5" w:rsidRDefault="00022E1D" w:rsidP="00B20A08">
                  <w:pPr>
                    <w:keepNext/>
                    <w:spacing w:line="260" w:lineRule="atLeast"/>
                    <w:jc w:val="both"/>
                    <w:rPr>
                      <w:rFonts w:cs="Arial"/>
                      <w:szCs w:val="20"/>
                    </w:rPr>
                  </w:pPr>
                </w:p>
                <w:p w14:paraId="29FFB227" w14:textId="77777777" w:rsidR="00022E1D" w:rsidRDefault="00022E1D" w:rsidP="00B20A08">
                  <w:pPr>
                    <w:keepNext/>
                    <w:spacing w:line="260" w:lineRule="atLeast"/>
                    <w:jc w:val="both"/>
                    <w:rPr>
                      <w:rFonts w:cs="Arial"/>
                      <w:szCs w:val="20"/>
                    </w:rPr>
                  </w:pPr>
                  <w:r w:rsidRPr="007050F5">
                    <w:rPr>
                      <w:rFonts w:cs="Arial"/>
                      <w:szCs w:val="20"/>
                    </w:rPr>
                    <w:t>»(2) Če davčni zavezanec po odpremi odločb</w:t>
                  </w:r>
                  <w:r>
                    <w:rPr>
                      <w:rFonts w:cs="Arial"/>
                      <w:szCs w:val="20"/>
                    </w:rPr>
                    <w:t>e</w:t>
                  </w:r>
                  <w:r w:rsidRPr="007050F5">
                    <w:rPr>
                      <w:rFonts w:cs="Arial"/>
                      <w:szCs w:val="20"/>
                    </w:rPr>
                    <w:t xml:space="preserve"> o odmeri davka, vendar pred </w:t>
                  </w:r>
                  <w:r>
                    <w:rPr>
                      <w:rFonts w:cs="Arial"/>
                      <w:szCs w:val="20"/>
                    </w:rPr>
                    <w:t xml:space="preserve">njeno </w:t>
                  </w:r>
                  <w:r w:rsidRPr="007050F5">
                    <w:rPr>
                      <w:rFonts w:cs="Arial"/>
                      <w:szCs w:val="20"/>
                    </w:rPr>
                    <w:t xml:space="preserve">vročitvijo, vloži popravek davčne napovedi, davčni organ izda odločbo, s katero nadomesti prvotno odločbo o odmeri davka. </w:t>
                  </w:r>
                </w:p>
                <w:p w14:paraId="51623B0A" w14:textId="77777777" w:rsidR="00022E1D" w:rsidRPr="007050F5" w:rsidRDefault="00022E1D" w:rsidP="00B20A08">
                  <w:pPr>
                    <w:keepNext/>
                    <w:spacing w:line="260" w:lineRule="atLeast"/>
                    <w:jc w:val="both"/>
                    <w:rPr>
                      <w:rFonts w:cs="Arial"/>
                      <w:szCs w:val="20"/>
                    </w:rPr>
                  </w:pPr>
                </w:p>
                <w:p w14:paraId="2981A5B8" w14:textId="7320D611" w:rsidR="001040B6" w:rsidRDefault="00022E1D" w:rsidP="00B20A08">
                  <w:pPr>
                    <w:keepNext/>
                    <w:spacing w:line="260" w:lineRule="atLeast"/>
                    <w:jc w:val="both"/>
                    <w:rPr>
                      <w:rFonts w:cs="Arial"/>
                      <w:szCs w:val="20"/>
                    </w:rPr>
                  </w:pPr>
                  <w:r w:rsidRPr="007050F5">
                    <w:rPr>
                      <w:rFonts w:cs="Arial"/>
                      <w:szCs w:val="20"/>
                    </w:rPr>
                    <w:t>(</w:t>
                  </w:r>
                  <w:r>
                    <w:rPr>
                      <w:rFonts w:cs="Arial"/>
                      <w:szCs w:val="20"/>
                    </w:rPr>
                    <w:t>3</w:t>
                  </w:r>
                  <w:r w:rsidRPr="007050F5">
                    <w:rPr>
                      <w:rFonts w:cs="Arial"/>
                      <w:szCs w:val="20"/>
                    </w:rPr>
                    <w:t>) Davčni organ s sklepom zavrže pritožbo zoper prvotno odločbo o odmeri davka, če je davčni zavezanec pred vročitvijo te odločbe vložil popravek davčne napovedi.«.</w:t>
                  </w:r>
                </w:p>
                <w:p w14:paraId="235ADB60" w14:textId="77777777" w:rsidR="00B20A08" w:rsidRPr="00022E1D" w:rsidRDefault="00B20A08" w:rsidP="00B20A08">
                  <w:pPr>
                    <w:keepNext/>
                    <w:spacing w:line="260" w:lineRule="atLeast"/>
                    <w:jc w:val="both"/>
                    <w:rPr>
                      <w:rFonts w:cs="Arial"/>
                      <w:szCs w:val="20"/>
                    </w:rPr>
                  </w:pPr>
                </w:p>
                <w:p w14:paraId="51925E3B" w14:textId="77777777" w:rsidR="00452106" w:rsidRPr="00F537CF" w:rsidRDefault="005A3A88" w:rsidP="00B20A08">
                  <w:pPr>
                    <w:keepNext/>
                    <w:numPr>
                      <w:ilvl w:val="0"/>
                      <w:numId w:val="2"/>
                    </w:numPr>
                    <w:tabs>
                      <w:tab w:val="clear" w:pos="7590"/>
                    </w:tabs>
                    <w:spacing w:line="260" w:lineRule="atLeast"/>
                    <w:ind w:left="284" w:hanging="142"/>
                    <w:jc w:val="center"/>
                    <w:rPr>
                      <w:rFonts w:cs="Arial"/>
                      <w:b/>
                      <w:bCs/>
                      <w:szCs w:val="20"/>
                    </w:rPr>
                  </w:pPr>
                  <w:bookmarkStart w:id="11" w:name="_Ref68177524"/>
                  <w:r w:rsidRPr="00F537CF">
                    <w:rPr>
                      <w:rFonts w:cs="Arial"/>
                      <w:b/>
                      <w:bCs/>
                      <w:szCs w:val="20"/>
                    </w:rPr>
                    <w:t>člen</w:t>
                  </w:r>
                  <w:bookmarkEnd w:id="11"/>
                </w:p>
                <w:p w14:paraId="353184BD" w14:textId="77777777" w:rsidR="001040B6" w:rsidRDefault="001040B6" w:rsidP="00B20A08">
                  <w:pPr>
                    <w:pStyle w:val="Odstavekseznama"/>
                    <w:spacing w:line="260" w:lineRule="atLeast"/>
                    <w:rPr>
                      <w:rFonts w:cs="Arial"/>
                      <w:szCs w:val="20"/>
                    </w:rPr>
                  </w:pPr>
                </w:p>
                <w:p w14:paraId="5FD06762" w14:textId="46FAE8F6" w:rsidR="001040B6" w:rsidRDefault="00022E1D" w:rsidP="00B20A08">
                  <w:pPr>
                    <w:shd w:val="clear" w:color="auto" w:fill="FFFFFF"/>
                    <w:spacing w:line="260" w:lineRule="atLeast"/>
                    <w:rPr>
                      <w:rFonts w:cs="Arial"/>
                      <w:szCs w:val="20"/>
                      <w:lang w:eastAsia="sl-SI"/>
                    </w:rPr>
                  </w:pPr>
                  <w:r w:rsidRPr="007050F5">
                    <w:rPr>
                      <w:rFonts w:cs="Arial"/>
                      <w:szCs w:val="20"/>
                      <w:lang w:eastAsia="sl-SI"/>
                    </w:rPr>
                    <w:t xml:space="preserve">V 70. členu se tretji odstavek črta. </w:t>
                  </w:r>
                </w:p>
                <w:p w14:paraId="010275F5" w14:textId="77777777" w:rsidR="00B20A08" w:rsidRPr="0031499F" w:rsidRDefault="00B20A08" w:rsidP="00B20A08">
                  <w:pPr>
                    <w:shd w:val="clear" w:color="auto" w:fill="FFFFFF"/>
                    <w:spacing w:line="260" w:lineRule="atLeast"/>
                    <w:rPr>
                      <w:rFonts w:cs="Arial"/>
                      <w:szCs w:val="20"/>
                      <w:lang w:eastAsia="sl-SI"/>
                    </w:rPr>
                  </w:pPr>
                </w:p>
                <w:p w14:paraId="67346E3D" w14:textId="77777777" w:rsidR="00452106" w:rsidRPr="00F537CF" w:rsidRDefault="000858D1" w:rsidP="00B20A08">
                  <w:pPr>
                    <w:keepNext/>
                    <w:numPr>
                      <w:ilvl w:val="0"/>
                      <w:numId w:val="2"/>
                    </w:numPr>
                    <w:tabs>
                      <w:tab w:val="clear" w:pos="7590"/>
                    </w:tabs>
                    <w:spacing w:line="260" w:lineRule="atLeast"/>
                    <w:ind w:left="284" w:hanging="142"/>
                    <w:jc w:val="center"/>
                    <w:rPr>
                      <w:rFonts w:cs="Arial"/>
                      <w:b/>
                      <w:bCs/>
                      <w:szCs w:val="20"/>
                    </w:rPr>
                  </w:pPr>
                  <w:bookmarkStart w:id="12" w:name="_Ref68177978"/>
                  <w:r w:rsidRPr="00F537CF">
                    <w:rPr>
                      <w:rFonts w:cs="Arial"/>
                      <w:b/>
                      <w:bCs/>
                      <w:szCs w:val="20"/>
                    </w:rPr>
                    <w:t>č</w:t>
                  </w:r>
                  <w:r w:rsidR="00452106" w:rsidRPr="00F537CF">
                    <w:rPr>
                      <w:rFonts w:cs="Arial"/>
                      <w:b/>
                      <w:bCs/>
                      <w:szCs w:val="20"/>
                    </w:rPr>
                    <w:t>len</w:t>
                  </w:r>
                  <w:bookmarkEnd w:id="12"/>
                </w:p>
                <w:p w14:paraId="4E7D8E14" w14:textId="77777777" w:rsidR="00022E1D" w:rsidRDefault="00022E1D" w:rsidP="00B20A08">
                  <w:pPr>
                    <w:spacing w:line="260" w:lineRule="atLeast"/>
                    <w:jc w:val="both"/>
                    <w:rPr>
                      <w:rFonts w:cs="Arial"/>
                      <w:szCs w:val="20"/>
                    </w:rPr>
                  </w:pPr>
                </w:p>
                <w:p w14:paraId="0848469C" w14:textId="46E4B195" w:rsidR="00022E1D" w:rsidRPr="002A21DE" w:rsidRDefault="00022E1D" w:rsidP="00B20A08">
                  <w:pPr>
                    <w:spacing w:line="260" w:lineRule="atLeast"/>
                    <w:jc w:val="both"/>
                    <w:rPr>
                      <w:rFonts w:cs="Arial"/>
                      <w:szCs w:val="20"/>
                    </w:rPr>
                  </w:pPr>
                  <w:r w:rsidRPr="002A21DE">
                    <w:rPr>
                      <w:rFonts w:cs="Arial"/>
                      <w:szCs w:val="20"/>
                    </w:rPr>
                    <w:t xml:space="preserve">V 72. členu se za tretjim odstavkom doda nov četrti odstavek, ki se glasi: </w:t>
                  </w:r>
                </w:p>
                <w:p w14:paraId="57C97662" w14:textId="77777777" w:rsidR="00022E1D" w:rsidRPr="00F50EC2" w:rsidRDefault="00022E1D" w:rsidP="00B20A08">
                  <w:pPr>
                    <w:pStyle w:val="len0"/>
                    <w:spacing w:before="0" w:beforeAutospacing="0" w:after="0" w:afterAutospacing="0" w:line="260" w:lineRule="atLeast"/>
                    <w:jc w:val="both"/>
                    <w:rPr>
                      <w:rFonts w:ascii="Arial" w:hAnsi="Arial" w:cs="Arial"/>
                      <w:sz w:val="20"/>
                      <w:szCs w:val="20"/>
                      <w:lang w:eastAsia="en-US"/>
                    </w:rPr>
                  </w:pPr>
                </w:p>
                <w:p w14:paraId="64D1D615" w14:textId="2C66E0EF" w:rsidR="001040B6" w:rsidRDefault="00022E1D" w:rsidP="00B20A08">
                  <w:pPr>
                    <w:spacing w:line="260" w:lineRule="atLeast"/>
                    <w:jc w:val="both"/>
                    <w:rPr>
                      <w:rFonts w:cs="Arial"/>
                      <w:szCs w:val="20"/>
                    </w:rPr>
                  </w:pPr>
                  <w:r w:rsidRPr="00F50EC2">
                    <w:rPr>
                      <w:rFonts w:cs="Arial"/>
                      <w:szCs w:val="20"/>
                    </w:rPr>
                    <w:t xml:space="preserve">»(4) </w:t>
                  </w:r>
                  <w:r>
                    <w:rPr>
                      <w:rFonts w:cs="Arial"/>
                      <w:szCs w:val="20"/>
                    </w:rPr>
                    <w:t xml:space="preserve">Stranke </w:t>
                  </w:r>
                  <w:r w:rsidRPr="00F50EC2">
                    <w:rPr>
                      <w:rFonts w:cs="Arial"/>
                      <w:szCs w:val="20"/>
                    </w:rPr>
                    <w:t>predložijo obračun</w:t>
                  </w:r>
                  <w:r>
                    <w:rPr>
                      <w:rFonts w:cs="Arial"/>
                      <w:szCs w:val="20"/>
                    </w:rPr>
                    <w:t xml:space="preserve"> davka</w:t>
                  </w:r>
                  <w:r w:rsidRPr="00F50EC2">
                    <w:rPr>
                      <w:rFonts w:cs="Arial"/>
                      <w:szCs w:val="20"/>
                    </w:rPr>
                    <w:t xml:space="preserve">, </w:t>
                  </w:r>
                  <w:r>
                    <w:rPr>
                      <w:rFonts w:cs="Arial"/>
                      <w:szCs w:val="20"/>
                    </w:rPr>
                    <w:t xml:space="preserve">vložijo davčno </w:t>
                  </w:r>
                  <w:r w:rsidRPr="00F50EC2">
                    <w:rPr>
                      <w:rFonts w:cs="Arial"/>
                      <w:szCs w:val="20"/>
                    </w:rPr>
                    <w:t>napoved, zahtevo in druge vloge v elektronski obliki prek informacijskega sistema finančne uprave.</w:t>
                  </w:r>
                  <w:r>
                    <w:rPr>
                      <w:rFonts w:cs="Arial"/>
                      <w:szCs w:val="20"/>
                    </w:rPr>
                    <w:t>«.</w:t>
                  </w:r>
                </w:p>
                <w:p w14:paraId="52F23FAB" w14:textId="77777777" w:rsidR="00B20A08" w:rsidRPr="0031499F" w:rsidRDefault="00B20A08" w:rsidP="00B20A08">
                  <w:pPr>
                    <w:spacing w:line="260" w:lineRule="atLeast"/>
                    <w:jc w:val="both"/>
                    <w:rPr>
                      <w:rFonts w:cs="Arial"/>
                      <w:szCs w:val="20"/>
                    </w:rPr>
                  </w:pPr>
                </w:p>
                <w:p w14:paraId="4061CC7D" w14:textId="77777777" w:rsidR="00327F02" w:rsidRPr="00F537CF" w:rsidRDefault="004703DC" w:rsidP="00B20A08">
                  <w:pPr>
                    <w:keepNext/>
                    <w:numPr>
                      <w:ilvl w:val="0"/>
                      <w:numId w:val="2"/>
                    </w:numPr>
                    <w:tabs>
                      <w:tab w:val="clear" w:pos="7590"/>
                    </w:tabs>
                    <w:spacing w:line="260" w:lineRule="atLeast"/>
                    <w:ind w:left="284" w:hanging="142"/>
                    <w:jc w:val="center"/>
                    <w:rPr>
                      <w:rFonts w:cs="Arial"/>
                      <w:b/>
                      <w:bCs/>
                      <w:szCs w:val="20"/>
                    </w:rPr>
                  </w:pPr>
                  <w:bookmarkStart w:id="13" w:name="_Ref68178274"/>
                  <w:r w:rsidRPr="00F537CF">
                    <w:rPr>
                      <w:rFonts w:cs="Arial"/>
                      <w:b/>
                      <w:bCs/>
                      <w:szCs w:val="20"/>
                    </w:rPr>
                    <w:t>člen</w:t>
                  </w:r>
                  <w:bookmarkEnd w:id="13"/>
                </w:p>
                <w:p w14:paraId="30D73928" w14:textId="77777777" w:rsidR="001040B6" w:rsidRDefault="001040B6" w:rsidP="00B20A08">
                  <w:pPr>
                    <w:pStyle w:val="Odstavekseznama"/>
                    <w:spacing w:line="260" w:lineRule="atLeast"/>
                    <w:rPr>
                      <w:rFonts w:cs="Arial"/>
                      <w:szCs w:val="20"/>
                    </w:rPr>
                  </w:pPr>
                </w:p>
                <w:p w14:paraId="5573E233" w14:textId="77777777" w:rsidR="00233922" w:rsidRDefault="00233922" w:rsidP="00B20A08">
                  <w:pPr>
                    <w:shd w:val="clear" w:color="auto" w:fill="FFFFFF"/>
                    <w:spacing w:line="260" w:lineRule="atLeast"/>
                    <w:jc w:val="both"/>
                    <w:rPr>
                      <w:rFonts w:cs="Arial"/>
                      <w:szCs w:val="20"/>
                      <w:lang w:eastAsia="sl-SI"/>
                    </w:rPr>
                  </w:pPr>
                  <w:r w:rsidRPr="005F0806">
                    <w:rPr>
                      <w:rFonts w:cs="Arial"/>
                      <w:szCs w:val="20"/>
                      <w:lang w:eastAsia="sl-SI"/>
                    </w:rPr>
                    <w:t>Za 74. členom se doda nov 74.a člen, ki se glasi:</w:t>
                  </w:r>
                </w:p>
                <w:p w14:paraId="59B9ACE5" w14:textId="77777777" w:rsidR="00233922" w:rsidRDefault="00233922" w:rsidP="00B20A08">
                  <w:pPr>
                    <w:shd w:val="clear" w:color="auto" w:fill="FFFFFF"/>
                    <w:spacing w:line="260" w:lineRule="atLeast"/>
                    <w:jc w:val="both"/>
                    <w:rPr>
                      <w:rFonts w:cs="Arial"/>
                      <w:szCs w:val="20"/>
                      <w:lang w:eastAsia="sl-SI"/>
                    </w:rPr>
                  </w:pPr>
                </w:p>
                <w:p w14:paraId="432ABC63" w14:textId="77777777" w:rsidR="00233922" w:rsidRPr="002E597F" w:rsidRDefault="00233922" w:rsidP="00B20A08">
                  <w:pPr>
                    <w:shd w:val="clear" w:color="auto" w:fill="FFFFFF"/>
                    <w:spacing w:line="260" w:lineRule="atLeast"/>
                    <w:ind w:firstLine="1021"/>
                    <w:jc w:val="center"/>
                    <w:rPr>
                      <w:rFonts w:cs="Arial"/>
                      <w:szCs w:val="20"/>
                      <w:lang w:eastAsia="sl-SI"/>
                    </w:rPr>
                  </w:pPr>
                  <w:r w:rsidRPr="002E597F">
                    <w:rPr>
                      <w:rFonts w:cs="Arial"/>
                      <w:szCs w:val="20"/>
                      <w:lang w:eastAsia="sl-SI"/>
                    </w:rPr>
                    <w:t>»74.a člen</w:t>
                  </w:r>
                </w:p>
                <w:p w14:paraId="5989EAB8" w14:textId="47345D18" w:rsidR="00233922" w:rsidRPr="002E597F" w:rsidRDefault="00233922" w:rsidP="00B20A08">
                  <w:pPr>
                    <w:shd w:val="clear" w:color="auto" w:fill="FFFFFF"/>
                    <w:spacing w:line="260" w:lineRule="atLeast"/>
                    <w:ind w:firstLine="1021"/>
                    <w:jc w:val="center"/>
                    <w:rPr>
                      <w:rFonts w:cs="Arial"/>
                      <w:szCs w:val="20"/>
                      <w:lang w:eastAsia="sl-SI"/>
                    </w:rPr>
                  </w:pPr>
                  <w:r w:rsidRPr="002E597F">
                    <w:rPr>
                      <w:rFonts w:cs="Arial"/>
                      <w:szCs w:val="20"/>
                      <w:lang w:eastAsia="sl-SI"/>
                    </w:rPr>
                    <w:t xml:space="preserve">(pravne posledice </w:t>
                  </w:r>
                  <w:r w:rsidR="005F7F7B">
                    <w:rPr>
                      <w:rFonts w:cs="Arial"/>
                      <w:szCs w:val="20"/>
                      <w:lang w:eastAsia="sl-SI"/>
                    </w:rPr>
                    <w:t xml:space="preserve">ugotovljenih navideznih poslov </w:t>
                  </w:r>
                  <w:r w:rsidR="00DF15D5">
                    <w:rPr>
                      <w:rFonts w:cs="Arial"/>
                      <w:szCs w:val="20"/>
                      <w:lang w:eastAsia="sl-SI"/>
                    </w:rPr>
                    <w:t>oziroma</w:t>
                  </w:r>
                  <w:r w:rsidR="005F7F7B">
                    <w:rPr>
                      <w:rFonts w:cs="Arial"/>
                      <w:szCs w:val="20"/>
                      <w:lang w:eastAsia="sl-SI"/>
                    </w:rPr>
                    <w:t xml:space="preserve"> </w:t>
                  </w:r>
                  <w:r w:rsidRPr="002E597F">
                    <w:rPr>
                      <w:rFonts w:cs="Arial"/>
                      <w:szCs w:val="20"/>
                      <w:lang w:eastAsia="sl-SI"/>
                    </w:rPr>
                    <w:t>ugotovljenega izogibanja ali zlorabe predpisov)</w:t>
                  </w:r>
                </w:p>
                <w:p w14:paraId="1AFE7CFF" w14:textId="77777777" w:rsidR="00233922" w:rsidRPr="002E597F" w:rsidRDefault="00233922" w:rsidP="00B20A08">
                  <w:pPr>
                    <w:shd w:val="clear" w:color="auto" w:fill="FFFFFF"/>
                    <w:spacing w:line="260" w:lineRule="atLeast"/>
                    <w:jc w:val="both"/>
                    <w:rPr>
                      <w:rFonts w:cs="Arial"/>
                      <w:szCs w:val="20"/>
                      <w:lang w:eastAsia="sl-SI"/>
                    </w:rPr>
                  </w:pPr>
                </w:p>
                <w:p w14:paraId="300E088C" w14:textId="77777777" w:rsidR="00233922" w:rsidRDefault="00233922" w:rsidP="00B20A08">
                  <w:pPr>
                    <w:shd w:val="clear" w:color="auto" w:fill="FFFFFF"/>
                    <w:spacing w:line="260" w:lineRule="atLeast"/>
                    <w:jc w:val="both"/>
                    <w:rPr>
                      <w:rFonts w:cs="Arial"/>
                      <w:szCs w:val="20"/>
                    </w:rPr>
                  </w:pPr>
                  <w:r>
                    <w:rPr>
                      <w:rFonts w:cs="Arial"/>
                      <w:szCs w:val="20"/>
                    </w:rPr>
                    <w:t xml:space="preserve">(1) </w:t>
                  </w:r>
                  <w:r w:rsidRPr="002E597F">
                    <w:rPr>
                      <w:rFonts w:cs="Arial"/>
                      <w:szCs w:val="20"/>
                    </w:rPr>
                    <w:t xml:space="preserve">Za davčno obveznost, ugotovljeno v </w:t>
                  </w:r>
                  <w:proofErr w:type="spellStart"/>
                  <w:r w:rsidRPr="002E597F">
                    <w:rPr>
                      <w:rFonts w:cs="Arial"/>
                      <w:szCs w:val="20"/>
                    </w:rPr>
                    <w:t>odmerni</w:t>
                  </w:r>
                  <w:proofErr w:type="spellEnd"/>
                  <w:r w:rsidRPr="002E597F">
                    <w:rPr>
                      <w:rFonts w:cs="Arial"/>
                      <w:szCs w:val="20"/>
                    </w:rPr>
                    <w:t xml:space="preserve"> odločbi na podlagi tretjega ali četrtega odstavka 74. člena tega zakona, odgovarjajo plačnik davka, oseba, ki je prejela neupravičeno korist s </w:t>
                  </w:r>
                  <w:r w:rsidRPr="002E597F">
                    <w:rPr>
                      <w:rFonts w:cs="Arial"/>
                      <w:szCs w:val="20"/>
                    </w:rPr>
                    <w:lastRenderedPageBreak/>
                    <w:t xml:space="preserve">sklenitvijo navideznega pravnega posla oziroma zaradi nedovoljenega davčnega izogibanja ali zlorabe predpisa, ter vsaka druga oseba, za katero iz objektivnih okoliščin izhaja, da je vedela oziroma bi morala vedeti, da sodeluje pri transakcijah, katerih namen je izogibanje plačilu davčnih obveznosti. </w:t>
                  </w:r>
                </w:p>
                <w:p w14:paraId="256AA865" w14:textId="77777777" w:rsidR="00233922" w:rsidRPr="002E597F" w:rsidRDefault="00233922" w:rsidP="00B20A08">
                  <w:pPr>
                    <w:shd w:val="clear" w:color="auto" w:fill="FFFFFF"/>
                    <w:spacing w:line="260" w:lineRule="atLeast"/>
                    <w:jc w:val="both"/>
                    <w:rPr>
                      <w:rFonts w:cs="Arial"/>
                      <w:szCs w:val="20"/>
                    </w:rPr>
                  </w:pPr>
                </w:p>
                <w:p w14:paraId="07CAF3C0" w14:textId="77777777" w:rsidR="00233922" w:rsidRPr="002E597F" w:rsidRDefault="00233922" w:rsidP="00B20A08">
                  <w:pPr>
                    <w:shd w:val="clear" w:color="auto" w:fill="FFFFFF"/>
                    <w:spacing w:line="260" w:lineRule="atLeast"/>
                    <w:jc w:val="both"/>
                    <w:rPr>
                      <w:rFonts w:cs="Arial"/>
                      <w:szCs w:val="20"/>
                    </w:rPr>
                  </w:pPr>
                  <w:r>
                    <w:rPr>
                      <w:rFonts w:cs="Arial"/>
                      <w:szCs w:val="20"/>
                    </w:rPr>
                    <w:t xml:space="preserve">(2) </w:t>
                  </w:r>
                  <w:r w:rsidRPr="002E597F">
                    <w:rPr>
                      <w:rFonts w:cs="Arial"/>
                      <w:szCs w:val="20"/>
                    </w:rPr>
                    <w:t xml:space="preserve">Oseba, ki je prejela neupravičeno korist s sklenitvijo navideznega pravnega posla oziroma zaradi nedovoljenega davčnega izogibanja ali zlorabe predpisa, odgovarja za davčno obveznost iz prvega odstavka tega člena v delu, ki se nanaša na pravni posel, v zvezi s katerim je prejela neupravičeno korist. </w:t>
                  </w:r>
                </w:p>
                <w:p w14:paraId="0FF5C40D" w14:textId="77777777" w:rsidR="00233922" w:rsidRPr="002E597F" w:rsidRDefault="00233922" w:rsidP="00B20A08">
                  <w:pPr>
                    <w:shd w:val="clear" w:color="auto" w:fill="FFFFFF"/>
                    <w:spacing w:line="260" w:lineRule="atLeast"/>
                    <w:jc w:val="both"/>
                    <w:rPr>
                      <w:rFonts w:cs="Arial"/>
                      <w:szCs w:val="20"/>
                      <w:lang w:eastAsia="sl-SI"/>
                    </w:rPr>
                  </w:pPr>
                </w:p>
                <w:p w14:paraId="626EDC25" w14:textId="77777777" w:rsidR="00233922" w:rsidRPr="002E597F" w:rsidRDefault="00233922" w:rsidP="00B20A08">
                  <w:pPr>
                    <w:shd w:val="clear" w:color="auto" w:fill="FFFFFF"/>
                    <w:spacing w:line="260" w:lineRule="atLeast"/>
                    <w:jc w:val="both"/>
                    <w:rPr>
                      <w:rFonts w:cs="Arial"/>
                      <w:szCs w:val="20"/>
                    </w:rPr>
                  </w:pPr>
                  <w:r>
                    <w:rPr>
                      <w:rFonts w:cs="Arial"/>
                      <w:szCs w:val="20"/>
                    </w:rPr>
                    <w:t xml:space="preserve">(3) </w:t>
                  </w:r>
                  <w:r w:rsidRPr="002E597F">
                    <w:rPr>
                      <w:rFonts w:cs="Arial"/>
                      <w:szCs w:val="20"/>
                    </w:rPr>
                    <w:t xml:space="preserve">Če je bila v zvezi z istim upoštevnim gospodarskim (ekonomskim) dogodkom že izdana odločba, s katero je bila odmerjena drugačna davčna obveznost od tiste, ki je bila ugotovljena na podlagi tretjega ali četrtega odstavka 74. člena tega zakona, obveznost za plačilo te obveznosti preneha z vročitvijo odločbe iz prvega odstavka tega člena. </w:t>
                  </w:r>
                </w:p>
                <w:p w14:paraId="520064D6" w14:textId="77777777" w:rsidR="00233922" w:rsidRPr="002E597F" w:rsidRDefault="00233922" w:rsidP="00B20A08">
                  <w:pPr>
                    <w:pStyle w:val="Odstavekseznama"/>
                    <w:spacing w:line="260" w:lineRule="atLeast"/>
                    <w:rPr>
                      <w:rFonts w:ascii="Arial" w:hAnsi="Arial" w:cs="Arial"/>
                      <w:sz w:val="20"/>
                      <w:szCs w:val="20"/>
                    </w:rPr>
                  </w:pPr>
                </w:p>
                <w:p w14:paraId="74294712" w14:textId="77777777" w:rsidR="00233922" w:rsidRDefault="00233922" w:rsidP="00B20A08">
                  <w:pPr>
                    <w:shd w:val="clear" w:color="auto" w:fill="FFFFFF"/>
                    <w:spacing w:line="260" w:lineRule="atLeast"/>
                    <w:jc w:val="both"/>
                    <w:rPr>
                      <w:rFonts w:cs="Arial"/>
                      <w:szCs w:val="20"/>
                    </w:rPr>
                  </w:pPr>
                  <w:r>
                    <w:rPr>
                      <w:rFonts w:cs="Arial"/>
                      <w:szCs w:val="20"/>
                    </w:rPr>
                    <w:t xml:space="preserve">(4) </w:t>
                  </w:r>
                  <w:r w:rsidRPr="002E597F">
                    <w:rPr>
                      <w:rFonts w:cs="Arial"/>
                      <w:szCs w:val="20"/>
                    </w:rPr>
                    <w:t xml:space="preserve">Če je bila obveznost na podlagi odločbe iz prejšnjega odstavka že plačana, se plačani znesek šteje kot delno plačilo davčne obveznosti, ki jo davčni organ ugotovi v skladu s prvim odstavkom tega člena. </w:t>
                  </w:r>
                </w:p>
                <w:p w14:paraId="6E987BDE" w14:textId="77777777" w:rsidR="00233922" w:rsidRPr="00496619" w:rsidRDefault="00233922" w:rsidP="00B20A08">
                  <w:pPr>
                    <w:shd w:val="clear" w:color="auto" w:fill="FFFFFF"/>
                    <w:spacing w:line="260" w:lineRule="atLeast"/>
                    <w:jc w:val="both"/>
                    <w:rPr>
                      <w:rFonts w:cs="Arial"/>
                      <w:szCs w:val="20"/>
                    </w:rPr>
                  </w:pPr>
                </w:p>
                <w:p w14:paraId="0E666E36" w14:textId="3AEF7383" w:rsidR="001040B6" w:rsidRDefault="00233922" w:rsidP="00B20A08">
                  <w:pPr>
                    <w:shd w:val="clear" w:color="auto" w:fill="FFFFFF"/>
                    <w:spacing w:line="260" w:lineRule="atLeast"/>
                    <w:jc w:val="both"/>
                    <w:rPr>
                      <w:rFonts w:cs="Arial"/>
                      <w:szCs w:val="20"/>
                    </w:rPr>
                  </w:pPr>
                  <w:r>
                    <w:rPr>
                      <w:rFonts w:cs="Arial"/>
                      <w:szCs w:val="20"/>
                    </w:rPr>
                    <w:t xml:space="preserve">(5) </w:t>
                  </w:r>
                  <w:r w:rsidRPr="002E597F">
                    <w:rPr>
                      <w:rFonts w:cs="Arial"/>
                      <w:szCs w:val="20"/>
                    </w:rPr>
                    <w:t>Za davčno obveznost, ugotovljeno na podlagi tretjega ali četrtega odstavka 74. člena tega zakona, zavezanec za davek ne more predložiti davčnega obračuna na podlagi 140.a člena tega zakona.«.</w:t>
                  </w:r>
                </w:p>
                <w:p w14:paraId="7B0453DE" w14:textId="77777777" w:rsidR="00B20A08" w:rsidRPr="0031499F" w:rsidRDefault="00B20A08" w:rsidP="00B20A08">
                  <w:pPr>
                    <w:shd w:val="clear" w:color="auto" w:fill="FFFFFF"/>
                    <w:spacing w:line="260" w:lineRule="atLeast"/>
                    <w:jc w:val="both"/>
                    <w:rPr>
                      <w:rFonts w:cs="Arial"/>
                      <w:szCs w:val="20"/>
                    </w:rPr>
                  </w:pPr>
                </w:p>
                <w:p w14:paraId="5CC0DC30" w14:textId="77777777" w:rsidR="004703DC" w:rsidRPr="00F537CF" w:rsidRDefault="004703DC" w:rsidP="00B20A08">
                  <w:pPr>
                    <w:keepNext/>
                    <w:numPr>
                      <w:ilvl w:val="0"/>
                      <w:numId w:val="2"/>
                    </w:numPr>
                    <w:tabs>
                      <w:tab w:val="clear" w:pos="7590"/>
                    </w:tabs>
                    <w:spacing w:line="260" w:lineRule="atLeast"/>
                    <w:ind w:left="284" w:hanging="142"/>
                    <w:jc w:val="center"/>
                    <w:rPr>
                      <w:rFonts w:cs="Arial"/>
                      <w:b/>
                      <w:bCs/>
                      <w:szCs w:val="20"/>
                    </w:rPr>
                  </w:pPr>
                  <w:bookmarkStart w:id="14" w:name="_Ref68178667"/>
                  <w:r w:rsidRPr="00F537CF">
                    <w:rPr>
                      <w:rFonts w:cs="Arial"/>
                      <w:b/>
                      <w:bCs/>
                      <w:szCs w:val="20"/>
                    </w:rPr>
                    <w:t>člen</w:t>
                  </w:r>
                  <w:bookmarkEnd w:id="14"/>
                </w:p>
                <w:p w14:paraId="0C23E5EE" w14:textId="77777777" w:rsidR="00233922" w:rsidRDefault="00233922" w:rsidP="00B20A08">
                  <w:pPr>
                    <w:keepNext/>
                    <w:spacing w:line="260" w:lineRule="atLeast"/>
                    <w:jc w:val="both"/>
                    <w:rPr>
                      <w:rFonts w:cs="Arial"/>
                      <w:szCs w:val="20"/>
                    </w:rPr>
                  </w:pPr>
                </w:p>
                <w:p w14:paraId="001D3DD2" w14:textId="1CB708B7" w:rsidR="001040B6" w:rsidRDefault="00233922" w:rsidP="00B20A08">
                  <w:pPr>
                    <w:keepNext/>
                    <w:spacing w:line="260" w:lineRule="atLeast"/>
                    <w:jc w:val="both"/>
                    <w:rPr>
                      <w:rFonts w:cs="Arial"/>
                      <w:szCs w:val="20"/>
                    </w:rPr>
                  </w:pPr>
                  <w:r w:rsidRPr="007050F5">
                    <w:rPr>
                      <w:rFonts w:cs="Arial"/>
                      <w:szCs w:val="20"/>
                    </w:rPr>
                    <w:t xml:space="preserve">V 79. členu se v petem odstavku za besedilom »so bile v postopku« doda besedilo »davčnega nadzora posameznega področja poslovanja </w:t>
                  </w:r>
                  <w:r>
                    <w:rPr>
                      <w:rFonts w:cs="Arial"/>
                      <w:szCs w:val="20"/>
                    </w:rPr>
                    <w:t>ali</w:t>
                  </w:r>
                  <w:r w:rsidRPr="007050F5">
                    <w:rPr>
                      <w:rFonts w:cs="Arial"/>
                      <w:szCs w:val="20"/>
                    </w:rPr>
                    <w:t xml:space="preserve">«. </w:t>
                  </w:r>
                </w:p>
                <w:p w14:paraId="2D63AF8B" w14:textId="77777777" w:rsidR="00B20A08" w:rsidRPr="00F537CF" w:rsidRDefault="00B20A08" w:rsidP="00B20A08">
                  <w:pPr>
                    <w:keepNext/>
                    <w:spacing w:line="260" w:lineRule="atLeast"/>
                    <w:jc w:val="both"/>
                    <w:rPr>
                      <w:rFonts w:cs="Arial"/>
                      <w:b/>
                      <w:bCs/>
                      <w:szCs w:val="20"/>
                    </w:rPr>
                  </w:pPr>
                </w:p>
                <w:p w14:paraId="51416B14" w14:textId="77777777" w:rsidR="004703DC" w:rsidRPr="00F537CF" w:rsidRDefault="004703DC" w:rsidP="00B20A08">
                  <w:pPr>
                    <w:keepNext/>
                    <w:numPr>
                      <w:ilvl w:val="0"/>
                      <w:numId w:val="2"/>
                    </w:numPr>
                    <w:tabs>
                      <w:tab w:val="clear" w:pos="7590"/>
                    </w:tabs>
                    <w:spacing w:line="260" w:lineRule="atLeast"/>
                    <w:ind w:left="284" w:hanging="142"/>
                    <w:jc w:val="center"/>
                    <w:rPr>
                      <w:rFonts w:cs="Arial"/>
                      <w:b/>
                      <w:bCs/>
                      <w:szCs w:val="20"/>
                    </w:rPr>
                  </w:pPr>
                  <w:bookmarkStart w:id="15" w:name="_Ref68179202"/>
                  <w:r w:rsidRPr="00F537CF">
                    <w:rPr>
                      <w:rFonts w:cs="Arial"/>
                      <w:b/>
                      <w:bCs/>
                      <w:szCs w:val="20"/>
                    </w:rPr>
                    <w:t>člen</w:t>
                  </w:r>
                  <w:bookmarkEnd w:id="15"/>
                </w:p>
                <w:p w14:paraId="432C1CC4" w14:textId="77777777" w:rsidR="001040B6" w:rsidRDefault="001040B6" w:rsidP="00B20A08">
                  <w:pPr>
                    <w:pStyle w:val="Odstavekseznama"/>
                    <w:spacing w:line="260" w:lineRule="atLeast"/>
                    <w:rPr>
                      <w:rFonts w:cs="Arial"/>
                      <w:szCs w:val="20"/>
                    </w:rPr>
                  </w:pPr>
                </w:p>
                <w:p w14:paraId="4D4D21F3" w14:textId="77777777" w:rsidR="00233922" w:rsidRDefault="00233922" w:rsidP="00B20A08">
                  <w:pPr>
                    <w:autoSpaceDE w:val="0"/>
                    <w:autoSpaceDN w:val="0"/>
                    <w:adjustRightInd w:val="0"/>
                    <w:spacing w:line="260" w:lineRule="atLeast"/>
                    <w:jc w:val="both"/>
                    <w:rPr>
                      <w:rFonts w:cs="Arial"/>
                      <w:szCs w:val="20"/>
                      <w:lang w:eastAsia="sl-SI"/>
                    </w:rPr>
                  </w:pPr>
                  <w:r w:rsidRPr="007050F5">
                    <w:rPr>
                      <w:rFonts w:cs="Arial"/>
                      <w:szCs w:val="20"/>
                      <w:lang w:eastAsia="sl-SI"/>
                    </w:rPr>
                    <w:t xml:space="preserve">V 80. členu se v prvem odstavku </w:t>
                  </w:r>
                  <w:r w:rsidRPr="00A17302">
                    <w:rPr>
                      <w:rFonts w:cs="Arial"/>
                      <w:szCs w:val="20"/>
                      <w:lang w:eastAsia="sl-SI"/>
                    </w:rPr>
                    <w:t>v 9. točki beseda »in« nadomesti s podpičjem</w:t>
                  </w:r>
                  <w:r>
                    <w:rPr>
                      <w:rFonts w:cs="Arial"/>
                      <w:szCs w:val="20"/>
                      <w:lang w:eastAsia="sl-SI"/>
                    </w:rPr>
                    <w:t xml:space="preserve">, </w:t>
                  </w:r>
                  <w:r w:rsidRPr="00A17302">
                    <w:rPr>
                      <w:rFonts w:cs="Arial"/>
                      <w:szCs w:val="20"/>
                      <w:lang w:eastAsia="sl-SI"/>
                    </w:rPr>
                    <w:t xml:space="preserve">v </w:t>
                  </w:r>
                  <w:r>
                    <w:rPr>
                      <w:rFonts w:cs="Arial"/>
                      <w:szCs w:val="20"/>
                      <w:lang w:eastAsia="sl-SI"/>
                    </w:rPr>
                    <w:t>10</w:t>
                  </w:r>
                  <w:r w:rsidRPr="00A17302">
                    <w:rPr>
                      <w:rFonts w:cs="Arial"/>
                      <w:szCs w:val="20"/>
                      <w:lang w:eastAsia="sl-SI"/>
                    </w:rPr>
                    <w:t>. točki pa se pika nadomesti z besedo »in« ter</w:t>
                  </w:r>
                  <w:r>
                    <w:rPr>
                      <w:rFonts w:cs="Arial"/>
                      <w:szCs w:val="20"/>
                      <w:lang w:eastAsia="sl-SI"/>
                    </w:rPr>
                    <w:t xml:space="preserve"> se </w:t>
                  </w:r>
                  <w:r w:rsidRPr="00A17302">
                    <w:rPr>
                      <w:rFonts w:cs="Arial"/>
                      <w:szCs w:val="20"/>
                      <w:lang w:eastAsia="sl-SI"/>
                    </w:rPr>
                    <w:t xml:space="preserve">doda nova </w:t>
                  </w:r>
                  <w:r>
                    <w:rPr>
                      <w:rFonts w:cs="Arial"/>
                      <w:szCs w:val="20"/>
                      <w:lang w:eastAsia="sl-SI"/>
                    </w:rPr>
                    <w:t>11</w:t>
                  </w:r>
                  <w:r w:rsidRPr="00A17302">
                    <w:rPr>
                      <w:rFonts w:cs="Arial"/>
                      <w:szCs w:val="20"/>
                      <w:lang w:eastAsia="sl-SI"/>
                    </w:rPr>
                    <w:t>. točka, ki se glasi:</w:t>
                  </w:r>
                  <w:r>
                    <w:rPr>
                      <w:rFonts w:cs="Arial"/>
                      <w:szCs w:val="20"/>
                      <w:lang w:eastAsia="sl-SI"/>
                    </w:rPr>
                    <w:t xml:space="preserve"> </w:t>
                  </w:r>
                </w:p>
                <w:p w14:paraId="231C36C7" w14:textId="77777777" w:rsidR="00233922" w:rsidRPr="007050F5" w:rsidRDefault="00233922" w:rsidP="00B20A08">
                  <w:pPr>
                    <w:autoSpaceDE w:val="0"/>
                    <w:autoSpaceDN w:val="0"/>
                    <w:adjustRightInd w:val="0"/>
                    <w:spacing w:line="260" w:lineRule="atLeast"/>
                    <w:jc w:val="both"/>
                    <w:rPr>
                      <w:rFonts w:cs="Arial"/>
                      <w:szCs w:val="20"/>
                      <w:lang w:eastAsia="sl-SI"/>
                    </w:rPr>
                  </w:pPr>
                </w:p>
                <w:p w14:paraId="0C6E3F6C" w14:textId="77777777" w:rsidR="00233922" w:rsidRDefault="00233922" w:rsidP="00B20A08">
                  <w:pPr>
                    <w:shd w:val="clear" w:color="auto" w:fill="FFFFFF"/>
                    <w:spacing w:line="260" w:lineRule="atLeast"/>
                    <w:jc w:val="both"/>
                    <w:rPr>
                      <w:rFonts w:cs="Arial"/>
                      <w:szCs w:val="20"/>
                      <w:lang w:eastAsia="sl-SI"/>
                    </w:rPr>
                  </w:pPr>
                  <w:r w:rsidRPr="007050F5">
                    <w:rPr>
                      <w:rFonts w:cs="Arial"/>
                      <w:szCs w:val="20"/>
                      <w:lang w:eastAsia="sl-SI"/>
                    </w:rPr>
                    <w:t>»11. znesek davka</w:t>
                  </w:r>
                  <w:r>
                    <w:rPr>
                      <w:rFonts w:cs="Arial"/>
                      <w:szCs w:val="20"/>
                      <w:lang w:eastAsia="sl-SI"/>
                    </w:rPr>
                    <w:t>, ki se vrne,</w:t>
                  </w:r>
                  <w:r w:rsidRPr="007050F5">
                    <w:rPr>
                      <w:rFonts w:cs="Arial"/>
                      <w:szCs w:val="20"/>
                      <w:lang w:eastAsia="sl-SI"/>
                    </w:rPr>
                    <w:t xml:space="preserve"> in rok ter način vračila davka«.</w:t>
                  </w:r>
                </w:p>
                <w:p w14:paraId="7C83BE83" w14:textId="77777777" w:rsidR="00233922" w:rsidRPr="007050F5" w:rsidRDefault="00233922" w:rsidP="00B20A08">
                  <w:pPr>
                    <w:shd w:val="clear" w:color="auto" w:fill="FFFFFF"/>
                    <w:spacing w:line="260" w:lineRule="atLeast"/>
                    <w:jc w:val="both"/>
                    <w:rPr>
                      <w:rFonts w:cs="Arial"/>
                      <w:color w:val="FF0000"/>
                      <w:szCs w:val="20"/>
                      <w:lang w:eastAsia="sl-SI"/>
                    </w:rPr>
                  </w:pPr>
                </w:p>
                <w:p w14:paraId="38DDA45E" w14:textId="2DB6AD41" w:rsidR="001040B6" w:rsidRDefault="00233922" w:rsidP="00B20A08">
                  <w:pPr>
                    <w:shd w:val="clear" w:color="auto" w:fill="FFFFFF"/>
                    <w:spacing w:line="260" w:lineRule="atLeast"/>
                    <w:jc w:val="both"/>
                    <w:rPr>
                      <w:rFonts w:cs="Arial"/>
                      <w:szCs w:val="20"/>
                      <w:lang w:eastAsia="sl-SI"/>
                    </w:rPr>
                  </w:pPr>
                  <w:r w:rsidRPr="007050F5">
                    <w:rPr>
                      <w:rFonts w:cs="Arial"/>
                      <w:szCs w:val="20"/>
                      <w:lang w:eastAsia="sl-SI"/>
                    </w:rPr>
                    <w:t xml:space="preserve">Četrti in peti odstavek se črtata. </w:t>
                  </w:r>
                </w:p>
                <w:p w14:paraId="512638BB" w14:textId="77777777" w:rsidR="00B20A08" w:rsidRPr="0031499F" w:rsidRDefault="00B20A08" w:rsidP="00B20A08">
                  <w:pPr>
                    <w:shd w:val="clear" w:color="auto" w:fill="FFFFFF"/>
                    <w:spacing w:line="260" w:lineRule="atLeast"/>
                    <w:jc w:val="both"/>
                    <w:rPr>
                      <w:rFonts w:cs="Arial"/>
                      <w:szCs w:val="20"/>
                      <w:lang w:eastAsia="sl-SI"/>
                    </w:rPr>
                  </w:pPr>
                </w:p>
                <w:p w14:paraId="1B7D5598" w14:textId="77777777" w:rsidR="004703DC" w:rsidRPr="00F537CF" w:rsidRDefault="004703DC" w:rsidP="00B20A08">
                  <w:pPr>
                    <w:keepNext/>
                    <w:numPr>
                      <w:ilvl w:val="0"/>
                      <w:numId w:val="2"/>
                    </w:numPr>
                    <w:tabs>
                      <w:tab w:val="clear" w:pos="7590"/>
                    </w:tabs>
                    <w:spacing w:line="260" w:lineRule="atLeast"/>
                    <w:ind w:left="284" w:hanging="142"/>
                    <w:jc w:val="center"/>
                    <w:rPr>
                      <w:rFonts w:cs="Arial"/>
                      <w:b/>
                      <w:bCs/>
                      <w:szCs w:val="20"/>
                    </w:rPr>
                  </w:pPr>
                  <w:bookmarkStart w:id="16" w:name="_Ref68179337"/>
                  <w:r w:rsidRPr="00F537CF">
                    <w:rPr>
                      <w:rFonts w:cs="Arial"/>
                      <w:b/>
                      <w:bCs/>
                      <w:szCs w:val="20"/>
                    </w:rPr>
                    <w:t>člen</w:t>
                  </w:r>
                  <w:bookmarkEnd w:id="16"/>
                </w:p>
                <w:p w14:paraId="2400D503" w14:textId="77777777" w:rsidR="00233922" w:rsidRDefault="00233922" w:rsidP="00B20A08">
                  <w:pPr>
                    <w:shd w:val="clear" w:color="auto" w:fill="FFFFFF"/>
                    <w:spacing w:line="260" w:lineRule="atLeast"/>
                    <w:jc w:val="both"/>
                    <w:rPr>
                      <w:rFonts w:cs="Arial"/>
                      <w:szCs w:val="20"/>
                      <w:lang w:eastAsia="sl-SI"/>
                    </w:rPr>
                  </w:pPr>
                </w:p>
                <w:p w14:paraId="56F3F286" w14:textId="46757B1D" w:rsidR="00233922" w:rsidRDefault="00233922" w:rsidP="00B20A08">
                  <w:pPr>
                    <w:shd w:val="clear" w:color="auto" w:fill="FFFFFF"/>
                    <w:spacing w:line="260" w:lineRule="atLeast"/>
                    <w:jc w:val="both"/>
                    <w:rPr>
                      <w:rFonts w:cs="Arial"/>
                      <w:szCs w:val="20"/>
                      <w:lang w:eastAsia="sl-SI"/>
                    </w:rPr>
                  </w:pPr>
                  <w:r w:rsidRPr="007050F5">
                    <w:rPr>
                      <w:rFonts w:cs="Arial"/>
                      <w:szCs w:val="20"/>
                      <w:lang w:eastAsia="sl-SI"/>
                    </w:rPr>
                    <w:t xml:space="preserve">81. člen se spremeni </w:t>
                  </w:r>
                  <w:r>
                    <w:rPr>
                      <w:rFonts w:cs="Arial"/>
                      <w:szCs w:val="20"/>
                      <w:lang w:eastAsia="sl-SI"/>
                    </w:rPr>
                    <w:t>tako, da</w:t>
                  </w:r>
                  <w:r w:rsidRPr="007050F5">
                    <w:rPr>
                      <w:rFonts w:cs="Arial"/>
                      <w:szCs w:val="20"/>
                      <w:lang w:eastAsia="sl-SI"/>
                    </w:rPr>
                    <w:t xml:space="preserve"> se glasi: </w:t>
                  </w:r>
                </w:p>
                <w:p w14:paraId="7CBA978D" w14:textId="77777777" w:rsidR="00B20A08" w:rsidRPr="007050F5" w:rsidRDefault="00B20A08" w:rsidP="00B20A08">
                  <w:pPr>
                    <w:shd w:val="clear" w:color="auto" w:fill="FFFFFF"/>
                    <w:spacing w:line="260" w:lineRule="atLeast"/>
                    <w:jc w:val="both"/>
                    <w:rPr>
                      <w:rFonts w:cs="Arial"/>
                      <w:szCs w:val="20"/>
                      <w:lang w:eastAsia="sl-SI"/>
                    </w:rPr>
                  </w:pPr>
                </w:p>
                <w:p w14:paraId="67ABD239" w14:textId="77777777" w:rsidR="00233922" w:rsidRPr="007050F5" w:rsidRDefault="00233922" w:rsidP="00B20A08">
                  <w:pPr>
                    <w:shd w:val="clear" w:color="auto" w:fill="FFFFFF"/>
                    <w:spacing w:line="260" w:lineRule="atLeast"/>
                    <w:jc w:val="center"/>
                    <w:rPr>
                      <w:rFonts w:cs="Arial"/>
                      <w:szCs w:val="20"/>
                      <w:lang w:eastAsia="sl-SI"/>
                    </w:rPr>
                  </w:pPr>
                  <w:r w:rsidRPr="007050F5">
                    <w:rPr>
                      <w:rFonts w:cs="Arial"/>
                      <w:szCs w:val="20"/>
                      <w:lang w:eastAsia="sl-SI"/>
                    </w:rPr>
                    <w:t>»81. člen</w:t>
                  </w:r>
                </w:p>
                <w:p w14:paraId="45ACC2DA" w14:textId="77777777" w:rsidR="00233922" w:rsidRPr="007050F5" w:rsidRDefault="00233922" w:rsidP="00B20A08">
                  <w:pPr>
                    <w:shd w:val="clear" w:color="auto" w:fill="FFFFFF"/>
                    <w:spacing w:line="260" w:lineRule="atLeast"/>
                    <w:jc w:val="center"/>
                    <w:rPr>
                      <w:rFonts w:cs="Arial"/>
                      <w:szCs w:val="20"/>
                      <w:lang w:eastAsia="sl-SI"/>
                    </w:rPr>
                  </w:pPr>
                  <w:r w:rsidRPr="007050F5">
                    <w:rPr>
                      <w:rFonts w:cs="Arial"/>
                      <w:szCs w:val="20"/>
                      <w:lang w:eastAsia="sl-SI"/>
                    </w:rPr>
                    <w:t>(</w:t>
                  </w:r>
                  <w:proofErr w:type="spellStart"/>
                  <w:r w:rsidRPr="007050F5">
                    <w:rPr>
                      <w:rFonts w:cs="Arial"/>
                      <w:szCs w:val="20"/>
                      <w:lang w:eastAsia="sl-SI"/>
                    </w:rPr>
                    <w:t>odmerna</w:t>
                  </w:r>
                  <w:proofErr w:type="spellEnd"/>
                  <w:r w:rsidRPr="007050F5">
                    <w:rPr>
                      <w:rFonts w:cs="Arial"/>
                      <w:szCs w:val="20"/>
                      <w:lang w:eastAsia="sl-SI"/>
                    </w:rPr>
                    <w:t xml:space="preserve"> odločba v enostavnih zadevah)</w:t>
                  </w:r>
                </w:p>
                <w:p w14:paraId="0FBBFF7D" w14:textId="77777777" w:rsidR="00233922" w:rsidRPr="007050F5" w:rsidRDefault="00233922" w:rsidP="00B20A08">
                  <w:pPr>
                    <w:shd w:val="clear" w:color="auto" w:fill="FFFFFF"/>
                    <w:spacing w:line="260" w:lineRule="atLeast"/>
                    <w:rPr>
                      <w:rFonts w:cs="Arial"/>
                      <w:szCs w:val="20"/>
                      <w:lang w:eastAsia="sl-SI"/>
                    </w:rPr>
                  </w:pPr>
                </w:p>
                <w:p w14:paraId="3A450D2B" w14:textId="77777777" w:rsidR="00233922" w:rsidRPr="002A21DE" w:rsidRDefault="00233922" w:rsidP="00B20A08">
                  <w:pPr>
                    <w:shd w:val="clear" w:color="auto" w:fill="FFFFFF"/>
                    <w:spacing w:line="260" w:lineRule="atLeast"/>
                    <w:jc w:val="both"/>
                    <w:rPr>
                      <w:rFonts w:cs="Arial"/>
                      <w:szCs w:val="20"/>
                    </w:rPr>
                  </w:pPr>
                  <w:r w:rsidRPr="002A21DE">
                    <w:rPr>
                      <w:rFonts w:cs="Arial"/>
                      <w:szCs w:val="20"/>
                    </w:rPr>
                    <w:t xml:space="preserve">(1) Davčni organ lahko v zadevah, v katerih pri odločanju v celoti upošteva podatke iz davčne napovedi, obračuna davka, carinske deklaracije, drugega dokumenta v davčnih zadevah ali uradne podatke, izda </w:t>
                  </w:r>
                  <w:proofErr w:type="spellStart"/>
                  <w:r w:rsidRPr="002A21DE">
                    <w:rPr>
                      <w:rFonts w:cs="Arial"/>
                      <w:szCs w:val="20"/>
                    </w:rPr>
                    <w:t>odmerno</w:t>
                  </w:r>
                  <w:proofErr w:type="spellEnd"/>
                  <w:r w:rsidRPr="002A21DE">
                    <w:rPr>
                      <w:rFonts w:cs="Arial"/>
                      <w:szCs w:val="20"/>
                    </w:rPr>
                    <w:t xml:space="preserve"> odločbo v enostavnih zadevah. </w:t>
                  </w:r>
                </w:p>
                <w:p w14:paraId="0616EB4A" w14:textId="77777777" w:rsidR="00233922" w:rsidRPr="002A21DE" w:rsidRDefault="00233922" w:rsidP="00B20A08">
                  <w:pPr>
                    <w:shd w:val="clear" w:color="auto" w:fill="FFFFFF"/>
                    <w:spacing w:line="260" w:lineRule="atLeast"/>
                    <w:jc w:val="both"/>
                    <w:rPr>
                      <w:rFonts w:cs="Arial"/>
                      <w:szCs w:val="20"/>
                    </w:rPr>
                  </w:pPr>
                  <w:r w:rsidRPr="002A21DE">
                    <w:rPr>
                      <w:rFonts w:cs="Arial"/>
                      <w:szCs w:val="20"/>
                    </w:rPr>
                    <w:t> </w:t>
                  </w:r>
                </w:p>
                <w:p w14:paraId="384D1FFE" w14:textId="77777777" w:rsidR="00233922" w:rsidRPr="002A21DE" w:rsidRDefault="00233922" w:rsidP="00B20A08">
                  <w:pPr>
                    <w:shd w:val="clear" w:color="auto" w:fill="FFFFFF"/>
                    <w:spacing w:line="260" w:lineRule="atLeast"/>
                    <w:jc w:val="both"/>
                    <w:rPr>
                      <w:rFonts w:cs="Arial"/>
                      <w:szCs w:val="20"/>
                    </w:rPr>
                  </w:pPr>
                  <w:r w:rsidRPr="002A21DE">
                    <w:rPr>
                      <w:rFonts w:cs="Arial"/>
                      <w:szCs w:val="20"/>
                    </w:rPr>
                    <w:t xml:space="preserve">(2) Izrek odločbe v enostavnih zadevah vsebuje davčno osnovo, stopnjo davka in znesek odmerjenega oziroma vrnjenega davka, obrazložitev odločbe pa kratko obrazložitev strankine vloge in predpise, na podlagi katerih je bilo o zadevi odločeno. </w:t>
                  </w:r>
                </w:p>
                <w:p w14:paraId="01D13043" w14:textId="77777777" w:rsidR="00233922" w:rsidRPr="002A21DE" w:rsidRDefault="00233922" w:rsidP="00B20A08">
                  <w:pPr>
                    <w:shd w:val="clear" w:color="auto" w:fill="FFFFFF"/>
                    <w:spacing w:line="260" w:lineRule="atLeast"/>
                    <w:jc w:val="both"/>
                    <w:rPr>
                      <w:rFonts w:cs="Arial"/>
                      <w:szCs w:val="20"/>
                    </w:rPr>
                  </w:pPr>
                </w:p>
                <w:p w14:paraId="51353DC6" w14:textId="77777777" w:rsidR="00233922" w:rsidRPr="002A21DE" w:rsidRDefault="00233922" w:rsidP="00B20A08">
                  <w:pPr>
                    <w:shd w:val="clear" w:color="auto" w:fill="FFFFFF"/>
                    <w:spacing w:line="260" w:lineRule="atLeast"/>
                    <w:jc w:val="both"/>
                    <w:rPr>
                      <w:rFonts w:cs="Arial"/>
                      <w:szCs w:val="20"/>
                    </w:rPr>
                  </w:pPr>
                  <w:r w:rsidRPr="002A21DE">
                    <w:rPr>
                      <w:rFonts w:cs="Arial"/>
                      <w:szCs w:val="20"/>
                    </w:rPr>
                    <w:lastRenderedPageBreak/>
                    <w:t>(3) V enostavnih zadevah lahko vloga oziroma dokument predstavlja odločbo, kar davčni organ ugotovi ali odmeri z odtisom štampiljke na tej vlogi oziroma dokumentu in navede predpise, na podlagi katerih je bilo v zadevi odločeno. Poleg štampiljke mora biti podpis pooblaščene osebe.</w:t>
                  </w:r>
                </w:p>
                <w:p w14:paraId="028FC10F" w14:textId="77777777" w:rsidR="00233922" w:rsidRPr="002A21DE" w:rsidRDefault="00233922" w:rsidP="00B20A08">
                  <w:pPr>
                    <w:shd w:val="clear" w:color="auto" w:fill="FFFFFF"/>
                    <w:spacing w:line="260" w:lineRule="atLeast"/>
                    <w:jc w:val="both"/>
                    <w:rPr>
                      <w:rFonts w:cs="Arial"/>
                      <w:szCs w:val="20"/>
                    </w:rPr>
                  </w:pPr>
                </w:p>
                <w:p w14:paraId="71797989" w14:textId="5C34F104" w:rsidR="001040B6" w:rsidRDefault="00233922" w:rsidP="00B20A08">
                  <w:pPr>
                    <w:shd w:val="clear" w:color="auto" w:fill="FFFFFF"/>
                    <w:spacing w:line="260" w:lineRule="atLeast"/>
                    <w:jc w:val="both"/>
                    <w:rPr>
                      <w:rFonts w:cs="Arial"/>
                      <w:szCs w:val="20"/>
                    </w:rPr>
                  </w:pPr>
                  <w:r w:rsidRPr="002A21DE">
                    <w:rPr>
                      <w:rFonts w:cs="Arial"/>
                      <w:szCs w:val="20"/>
                    </w:rPr>
                    <w:t>(4) V carinskih zadevah se za odločbo v enostavnih zadevah šteje vloga oziroma dokument, na kater</w:t>
                  </w:r>
                  <w:r>
                    <w:rPr>
                      <w:rFonts w:cs="Arial"/>
                      <w:szCs w:val="20"/>
                    </w:rPr>
                    <w:t>em</w:t>
                  </w:r>
                  <w:r w:rsidRPr="002A21DE">
                    <w:rPr>
                      <w:rFonts w:cs="Arial"/>
                      <w:szCs w:val="20"/>
                    </w:rPr>
                    <w:t xml:space="preserve"> sta žig in podpis pooblaščene osebe.«.</w:t>
                  </w:r>
                </w:p>
                <w:p w14:paraId="7746848A" w14:textId="77777777" w:rsidR="00B20A08" w:rsidRPr="00674378" w:rsidRDefault="00B20A08" w:rsidP="00B20A08">
                  <w:pPr>
                    <w:shd w:val="clear" w:color="auto" w:fill="FFFFFF"/>
                    <w:spacing w:line="260" w:lineRule="atLeast"/>
                    <w:jc w:val="both"/>
                    <w:rPr>
                      <w:rFonts w:cs="Arial"/>
                      <w:szCs w:val="20"/>
                    </w:rPr>
                  </w:pPr>
                </w:p>
                <w:p w14:paraId="46F00390" w14:textId="77777777" w:rsidR="004703DC" w:rsidRPr="00F537CF" w:rsidRDefault="004703DC" w:rsidP="00B20A08">
                  <w:pPr>
                    <w:keepNext/>
                    <w:numPr>
                      <w:ilvl w:val="0"/>
                      <w:numId w:val="2"/>
                    </w:numPr>
                    <w:tabs>
                      <w:tab w:val="clear" w:pos="7590"/>
                    </w:tabs>
                    <w:spacing w:line="260" w:lineRule="atLeast"/>
                    <w:ind w:left="284" w:hanging="142"/>
                    <w:jc w:val="center"/>
                    <w:rPr>
                      <w:rFonts w:cs="Arial"/>
                      <w:b/>
                      <w:bCs/>
                      <w:szCs w:val="20"/>
                    </w:rPr>
                  </w:pPr>
                  <w:bookmarkStart w:id="17" w:name="_Ref68179575"/>
                  <w:r w:rsidRPr="00F537CF">
                    <w:rPr>
                      <w:rFonts w:cs="Arial"/>
                      <w:b/>
                      <w:bCs/>
                      <w:szCs w:val="20"/>
                    </w:rPr>
                    <w:t>člen</w:t>
                  </w:r>
                  <w:bookmarkEnd w:id="17"/>
                </w:p>
                <w:p w14:paraId="389684B9" w14:textId="77777777" w:rsidR="001040B6" w:rsidRDefault="001040B6" w:rsidP="00B20A08">
                  <w:pPr>
                    <w:pStyle w:val="Odstavekseznama"/>
                    <w:spacing w:line="260" w:lineRule="atLeast"/>
                    <w:rPr>
                      <w:rFonts w:cs="Arial"/>
                      <w:szCs w:val="20"/>
                    </w:rPr>
                  </w:pPr>
                </w:p>
                <w:p w14:paraId="7B28FC2B" w14:textId="5B48A9D3" w:rsidR="001040B6" w:rsidRDefault="00233922" w:rsidP="00B20A08">
                  <w:pPr>
                    <w:shd w:val="clear" w:color="auto" w:fill="FFFFFF"/>
                    <w:spacing w:line="260" w:lineRule="atLeast"/>
                    <w:rPr>
                      <w:rFonts w:cs="Arial"/>
                      <w:color w:val="000000" w:themeColor="text1"/>
                      <w:szCs w:val="20"/>
                      <w:lang w:eastAsia="sl-SI"/>
                    </w:rPr>
                  </w:pPr>
                  <w:r w:rsidRPr="002E5F86">
                    <w:rPr>
                      <w:rFonts w:cs="Arial"/>
                      <w:color w:val="000000" w:themeColor="text1"/>
                      <w:szCs w:val="20"/>
                      <w:lang w:eastAsia="sl-SI"/>
                    </w:rPr>
                    <w:t>82. člen se črta.</w:t>
                  </w:r>
                </w:p>
                <w:p w14:paraId="25B4092B" w14:textId="77777777" w:rsidR="00B20A08" w:rsidRPr="00233922" w:rsidRDefault="00B20A08" w:rsidP="00B20A08">
                  <w:pPr>
                    <w:shd w:val="clear" w:color="auto" w:fill="FFFFFF"/>
                    <w:spacing w:line="260" w:lineRule="atLeast"/>
                    <w:rPr>
                      <w:rFonts w:cs="Arial"/>
                      <w:color w:val="000000" w:themeColor="text1"/>
                      <w:szCs w:val="20"/>
                      <w:lang w:eastAsia="sl-SI"/>
                    </w:rPr>
                  </w:pPr>
                </w:p>
                <w:p w14:paraId="363E4792" w14:textId="77777777" w:rsidR="00EE7705" w:rsidRPr="00F537CF" w:rsidRDefault="004703DC" w:rsidP="00B20A08">
                  <w:pPr>
                    <w:keepNext/>
                    <w:numPr>
                      <w:ilvl w:val="0"/>
                      <w:numId w:val="2"/>
                    </w:numPr>
                    <w:tabs>
                      <w:tab w:val="clear" w:pos="7590"/>
                    </w:tabs>
                    <w:spacing w:line="260" w:lineRule="atLeast"/>
                    <w:ind w:left="284" w:hanging="142"/>
                    <w:jc w:val="center"/>
                    <w:rPr>
                      <w:rFonts w:cs="Arial"/>
                      <w:b/>
                      <w:bCs/>
                      <w:szCs w:val="20"/>
                    </w:rPr>
                  </w:pPr>
                  <w:bookmarkStart w:id="18" w:name="_Ref68179669"/>
                  <w:r w:rsidRPr="00F537CF">
                    <w:rPr>
                      <w:rFonts w:cs="Arial"/>
                      <w:b/>
                      <w:bCs/>
                      <w:szCs w:val="20"/>
                    </w:rPr>
                    <w:t>člen</w:t>
                  </w:r>
                  <w:bookmarkEnd w:id="18"/>
                </w:p>
                <w:p w14:paraId="124BA124" w14:textId="77777777" w:rsidR="00233922" w:rsidRDefault="00233922" w:rsidP="00B20A08">
                  <w:pPr>
                    <w:spacing w:line="260" w:lineRule="atLeast"/>
                    <w:jc w:val="both"/>
                  </w:pPr>
                </w:p>
                <w:p w14:paraId="7E5E801F" w14:textId="1BF1475E" w:rsidR="00233922" w:rsidRDefault="00233922" w:rsidP="00B20A08">
                  <w:pPr>
                    <w:spacing w:line="260" w:lineRule="atLeast"/>
                    <w:jc w:val="both"/>
                  </w:pPr>
                  <w:r>
                    <w:t xml:space="preserve">V 85. členu se v drugem odstavku za besedilom »267.« doda besedilo »in sedmega odstavka 288.a člena tega zakona ter informativni izračun akontacije dohodnine iz tretjega odstavka 288.a«. </w:t>
                  </w:r>
                </w:p>
                <w:p w14:paraId="0898C507" w14:textId="77777777" w:rsidR="001040B6" w:rsidRPr="0031499F" w:rsidRDefault="001040B6" w:rsidP="00B20A08">
                  <w:pPr>
                    <w:keepNext/>
                    <w:spacing w:line="260" w:lineRule="atLeast"/>
                    <w:ind w:left="284"/>
                    <w:rPr>
                      <w:rFonts w:cs="Arial"/>
                      <w:szCs w:val="20"/>
                    </w:rPr>
                  </w:pPr>
                </w:p>
                <w:p w14:paraId="77DDDABA" w14:textId="77777777" w:rsidR="00452106" w:rsidRPr="00F537CF" w:rsidRDefault="00567CA7" w:rsidP="00B20A08">
                  <w:pPr>
                    <w:keepNext/>
                    <w:numPr>
                      <w:ilvl w:val="0"/>
                      <w:numId w:val="2"/>
                    </w:numPr>
                    <w:tabs>
                      <w:tab w:val="clear" w:pos="7590"/>
                    </w:tabs>
                    <w:spacing w:line="260" w:lineRule="atLeast"/>
                    <w:ind w:left="284" w:hanging="142"/>
                    <w:jc w:val="center"/>
                    <w:rPr>
                      <w:rFonts w:cs="Arial"/>
                      <w:b/>
                      <w:bCs/>
                      <w:szCs w:val="20"/>
                    </w:rPr>
                  </w:pPr>
                  <w:bookmarkStart w:id="19" w:name="_Ref68179832"/>
                  <w:r w:rsidRPr="00F537CF">
                    <w:rPr>
                      <w:rFonts w:cs="Arial"/>
                      <w:b/>
                      <w:bCs/>
                      <w:szCs w:val="20"/>
                    </w:rPr>
                    <w:t>člen</w:t>
                  </w:r>
                  <w:bookmarkEnd w:id="19"/>
                </w:p>
                <w:p w14:paraId="6425D0EE" w14:textId="77777777" w:rsidR="001040B6" w:rsidRDefault="001040B6" w:rsidP="00B20A08">
                  <w:pPr>
                    <w:pStyle w:val="Odstavekseznama"/>
                    <w:spacing w:line="260" w:lineRule="atLeast"/>
                    <w:rPr>
                      <w:rFonts w:cs="Arial"/>
                      <w:szCs w:val="20"/>
                    </w:rPr>
                  </w:pPr>
                </w:p>
                <w:p w14:paraId="484AF0A4" w14:textId="77777777" w:rsidR="00233922" w:rsidRDefault="00233922" w:rsidP="00B20A08">
                  <w:pPr>
                    <w:spacing w:line="260" w:lineRule="atLeast"/>
                    <w:jc w:val="both"/>
                    <w:rPr>
                      <w:rFonts w:cs="Arial"/>
                      <w:szCs w:val="20"/>
                    </w:rPr>
                  </w:pPr>
                  <w:r>
                    <w:rPr>
                      <w:rFonts w:cs="Arial"/>
                      <w:szCs w:val="20"/>
                    </w:rPr>
                    <w:t xml:space="preserve">V naslovu </w:t>
                  </w:r>
                  <w:r w:rsidRPr="00F50EC2">
                    <w:rPr>
                      <w:rFonts w:cs="Arial"/>
                      <w:szCs w:val="20"/>
                    </w:rPr>
                    <w:t>85.a člen</w:t>
                  </w:r>
                  <w:r>
                    <w:rPr>
                      <w:rFonts w:cs="Arial"/>
                      <w:szCs w:val="20"/>
                    </w:rPr>
                    <w:t>a se beseda »portala« nadomesti z besedo »sistema</w:t>
                  </w:r>
                  <w:r w:rsidRPr="000D720D">
                    <w:rPr>
                      <w:rFonts w:cs="Arial"/>
                      <w:szCs w:val="20"/>
                    </w:rPr>
                    <w:t>«.</w:t>
                  </w:r>
                </w:p>
                <w:p w14:paraId="7DFEA761" w14:textId="77777777" w:rsidR="00233922" w:rsidRDefault="00233922" w:rsidP="00B20A08">
                  <w:pPr>
                    <w:spacing w:line="260" w:lineRule="atLeast"/>
                    <w:jc w:val="both"/>
                    <w:rPr>
                      <w:rFonts w:cs="Arial"/>
                      <w:szCs w:val="20"/>
                    </w:rPr>
                  </w:pPr>
                </w:p>
                <w:p w14:paraId="2D683258" w14:textId="77777777" w:rsidR="00233922" w:rsidRDefault="00233922" w:rsidP="00B20A08">
                  <w:pPr>
                    <w:spacing w:line="260" w:lineRule="atLeast"/>
                    <w:jc w:val="both"/>
                    <w:rPr>
                      <w:rFonts w:cs="Arial"/>
                      <w:szCs w:val="20"/>
                    </w:rPr>
                  </w:pPr>
                  <w:r>
                    <w:rPr>
                      <w:rFonts w:cs="Arial"/>
                      <w:szCs w:val="20"/>
                    </w:rPr>
                    <w:t xml:space="preserve">V prvem odstavku se besedilo »informacijskega sistema Finančne uprave Republike Slovenije (v nadaljnjem besedilu: portal </w:t>
                  </w:r>
                  <w:proofErr w:type="spellStart"/>
                  <w:r>
                    <w:rPr>
                      <w:rFonts w:cs="Arial"/>
                      <w:szCs w:val="20"/>
                    </w:rPr>
                    <w:t>eDavki</w:t>
                  </w:r>
                  <w:proofErr w:type="spellEnd"/>
                  <w:r>
                    <w:rPr>
                      <w:rFonts w:cs="Arial"/>
                      <w:szCs w:val="20"/>
                    </w:rPr>
                    <w:t xml:space="preserve">)« nadomesti z besedilom »sistema </w:t>
                  </w:r>
                  <w:proofErr w:type="spellStart"/>
                  <w:r>
                    <w:rPr>
                      <w:rFonts w:cs="Arial"/>
                      <w:szCs w:val="20"/>
                    </w:rPr>
                    <w:t>eDavki</w:t>
                  </w:r>
                  <w:proofErr w:type="spellEnd"/>
                  <w:r>
                    <w:rPr>
                      <w:rFonts w:cs="Arial"/>
                      <w:szCs w:val="20"/>
                    </w:rPr>
                    <w:t xml:space="preserve">«.  </w:t>
                  </w:r>
                </w:p>
                <w:p w14:paraId="1160286C" w14:textId="77777777" w:rsidR="00233922" w:rsidRDefault="00233922" w:rsidP="00B20A08">
                  <w:pPr>
                    <w:spacing w:line="260" w:lineRule="atLeast"/>
                    <w:jc w:val="both"/>
                    <w:rPr>
                      <w:rFonts w:cs="Arial"/>
                      <w:szCs w:val="20"/>
                    </w:rPr>
                  </w:pPr>
                </w:p>
                <w:p w14:paraId="30FB7188" w14:textId="77777777" w:rsidR="00233922" w:rsidRPr="00F50EC2" w:rsidRDefault="00233922" w:rsidP="00B20A08">
                  <w:pPr>
                    <w:spacing w:line="260" w:lineRule="atLeast"/>
                    <w:jc w:val="both"/>
                    <w:rPr>
                      <w:rFonts w:cs="Arial"/>
                      <w:szCs w:val="20"/>
                    </w:rPr>
                  </w:pPr>
                  <w:r>
                    <w:rPr>
                      <w:rFonts w:cs="Arial"/>
                      <w:szCs w:val="20"/>
                    </w:rPr>
                    <w:t xml:space="preserve">Drugi odstavek se spremeni tako, da se glasi:  </w:t>
                  </w:r>
                </w:p>
                <w:p w14:paraId="393F2E05" w14:textId="77777777" w:rsidR="00233922" w:rsidRDefault="00233922" w:rsidP="00B20A08">
                  <w:pPr>
                    <w:spacing w:line="260" w:lineRule="atLeast"/>
                    <w:jc w:val="both"/>
                    <w:rPr>
                      <w:rFonts w:cs="Arial"/>
                      <w:szCs w:val="20"/>
                    </w:rPr>
                  </w:pPr>
                </w:p>
                <w:p w14:paraId="47D557D3" w14:textId="77777777" w:rsidR="00233922" w:rsidRPr="007C7B41" w:rsidRDefault="00233922" w:rsidP="00B20A08">
                  <w:pPr>
                    <w:spacing w:line="260" w:lineRule="atLeast"/>
                    <w:jc w:val="both"/>
                    <w:rPr>
                      <w:rFonts w:cs="Arial"/>
                      <w:szCs w:val="20"/>
                    </w:rPr>
                  </w:pPr>
                  <w:r w:rsidRPr="007C7B41">
                    <w:rPr>
                      <w:rFonts w:cs="Arial"/>
                      <w:szCs w:val="20"/>
                    </w:rPr>
                    <w:t xml:space="preserve">»(2) Davčni organ vroča dokumente prek sistema </w:t>
                  </w:r>
                  <w:proofErr w:type="spellStart"/>
                  <w:r w:rsidRPr="007C7B41">
                    <w:rPr>
                      <w:rFonts w:cs="Arial"/>
                      <w:szCs w:val="20"/>
                    </w:rPr>
                    <w:t>eDavki</w:t>
                  </w:r>
                  <w:proofErr w:type="spellEnd"/>
                  <w:r w:rsidRPr="007C7B41">
                    <w:rPr>
                      <w:rFonts w:cs="Arial"/>
                      <w:szCs w:val="20"/>
                    </w:rPr>
                    <w:t xml:space="preserve"> tudi drugim davčnim zavezancem, če predložijo obračun davka, davčno napoved ali drugo vlogo v elektronski obliki prek sistema </w:t>
                  </w:r>
                  <w:proofErr w:type="spellStart"/>
                  <w:r w:rsidRPr="007C7B41">
                    <w:rPr>
                      <w:rFonts w:cs="Arial"/>
                      <w:szCs w:val="20"/>
                    </w:rPr>
                    <w:t>eDavki</w:t>
                  </w:r>
                  <w:proofErr w:type="spellEnd"/>
                  <w:r w:rsidRPr="007C7B41">
                    <w:rPr>
                      <w:rFonts w:cs="Arial"/>
                      <w:szCs w:val="20"/>
                    </w:rPr>
                    <w:t xml:space="preserve"> ali če se prijavijo v sistem elektronskega vročanja prek omenjenega sistema. Davčni organ v primerih iz prejšnjega stavka vroča prek sistema </w:t>
                  </w:r>
                  <w:proofErr w:type="spellStart"/>
                  <w:r w:rsidRPr="007C7B41">
                    <w:rPr>
                      <w:rFonts w:cs="Arial"/>
                      <w:szCs w:val="20"/>
                    </w:rPr>
                    <w:t>eDavki</w:t>
                  </w:r>
                  <w:proofErr w:type="spellEnd"/>
                  <w:r w:rsidRPr="007C7B41">
                    <w:rPr>
                      <w:rFonts w:cs="Arial"/>
                      <w:szCs w:val="20"/>
                    </w:rPr>
                    <w:t xml:space="preserve"> do odjave iz sistema elektronskega vročanja, ki se opravi prek sistema </w:t>
                  </w:r>
                  <w:proofErr w:type="spellStart"/>
                  <w:r w:rsidRPr="007C7B41">
                    <w:rPr>
                      <w:rFonts w:cs="Arial"/>
                      <w:szCs w:val="20"/>
                    </w:rPr>
                    <w:t>eDavki</w:t>
                  </w:r>
                  <w:proofErr w:type="spellEnd"/>
                  <w:r w:rsidRPr="007C7B41">
                    <w:rPr>
                      <w:rFonts w:cs="Arial"/>
                      <w:szCs w:val="20"/>
                    </w:rPr>
                    <w:t>.«.</w:t>
                  </w:r>
                </w:p>
                <w:p w14:paraId="5E97039B" w14:textId="77777777" w:rsidR="00233922" w:rsidRDefault="00233922" w:rsidP="00B20A08">
                  <w:pPr>
                    <w:spacing w:line="260" w:lineRule="atLeast"/>
                    <w:jc w:val="both"/>
                    <w:rPr>
                      <w:rFonts w:cs="Arial"/>
                      <w:szCs w:val="20"/>
                    </w:rPr>
                  </w:pPr>
                </w:p>
                <w:p w14:paraId="159FD385" w14:textId="3BB017BC" w:rsidR="001040B6" w:rsidRDefault="00233922" w:rsidP="00B20A08">
                  <w:pPr>
                    <w:spacing w:line="260" w:lineRule="atLeast"/>
                    <w:jc w:val="both"/>
                    <w:rPr>
                      <w:rFonts w:cs="Arial"/>
                      <w:szCs w:val="20"/>
                    </w:rPr>
                  </w:pPr>
                  <w:r>
                    <w:rPr>
                      <w:rFonts w:cs="Arial"/>
                      <w:szCs w:val="20"/>
                    </w:rPr>
                    <w:t xml:space="preserve">V tretjem, četrtem, petem in šestem odstavku se beseda »portal« v vseh sklonih nadomesti z besedo »sistem« v ustreznem sklonu. </w:t>
                  </w:r>
                </w:p>
                <w:p w14:paraId="2811589E" w14:textId="77777777" w:rsidR="00B20A08" w:rsidRPr="0031499F" w:rsidRDefault="00B20A08" w:rsidP="00B20A08">
                  <w:pPr>
                    <w:spacing w:line="260" w:lineRule="atLeast"/>
                    <w:jc w:val="both"/>
                    <w:rPr>
                      <w:rFonts w:cs="Arial"/>
                      <w:szCs w:val="20"/>
                    </w:rPr>
                  </w:pPr>
                </w:p>
                <w:p w14:paraId="487413FB" w14:textId="77777777" w:rsidR="00567CA7" w:rsidRPr="00F537CF" w:rsidRDefault="00E5773A" w:rsidP="00B20A08">
                  <w:pPr>
                    <w:keepNext/>
                    <w:numPr>
                      <w:ilvl w:val="0"/>
                      <w:numId w:val="2"/>
                    </w:numPr>
                    <w:tabs>
                      <w:tab w:val="clear" w:pos="7590"/>
                    </w:tabs>
                    <w:spacing w:line="260" w:lineRule="atLeast"/>
                    <w:ind w:left="284" w:hanging="142"/>
                    <w:jc w:val="center"/>
                    <w:rPr>
                      <w:rFonts w:cs="Arial"/>
                      <w:b/>
                      <w:bCs/>
                      <w:szCs w:val="20"/>
                    </w:rPr>
                  </w:pPr>
                  <w:bookmarkStart w:id="20" w:name="_Ref68180222"/>
                  <w:r w:rsidRPr="00F537CF">
                    <w:rPr>
                      <w:rFonts w:cs="Arial"/>
                      <w:b/>
                      <w:bCs/>
                      <w:szCs w:val="20"/>
                    </w:rPr>
                    <w:t>člen</w:t>
                  </w:r>
                  <w:bookmarkEnd w:id="20"/>
                </w:p>
                <w:p w14:paraId="5870B7B8" w14:textId="77777777" w:rsidR="00233922" w:rsidRDefault="00233922" w:rsidP="00B20A08">
                  <w:pPr>
                    <w:shd w:val="clear" w:color="auto" w:fill="FFFFFF"/>
                    <w:spacing w:line="260" w:lineRule="atLeast"/>
                    <w:rPr>
                      <w:rFonts w:cs="Arial"/>
                      <w:szCs w:val="20"/>
                      <w:lang w:eastAsia="sl-SI"/>
                    </w:rPr>
                  </w:pPr>
                </w:p>
                <w:p w14:paraId="6FBDEF88" w14:textId="18164C5A" w:rsidR="001040B6" w:rsidRDefault="00233922" w:rsidP="00B20A08">
                  <w:pPr>
                    <w:shd w:val="clear" w:color="auto" w:fill="FFFFFF"/>
                    <w:spacing w:line="260" w:lineRule="atLeast"/>
                    <w:rPr>
                      <w:rFonts w:cs="Arial"/>
                      <w:szCs w:val="20"/>
                      <w:lang w:eastAsia="sl-SI"/>
                    </w:rPr>
                  </w:pPr>
                  <w:r w:rsidRPr="007050F5">
                    <w:rPr>
                      <w:rFonts w:cs="Arial"/>
                      <w:szCs w:val="20"/>
                      <w:lang w:eastAsia="sl-SI"/>
                    </w:rPr>
                    <w:t>V 86. členu se v prvem, drugem in tretjem odstavku črta besed</w:t>
                  </w:r>
                  <w:r>
                    <w:rPr>
                      <w:rFonts w:cs="Arial"/>
                      <w:szCs w:val="20"/>
                      <w:lang w:eastAsia="sl-SI"/>
                    </w:rPr>
                    <w:t>a</w:t>
                  </w:r>
                  <w:r w:rsidRPr="007050F5">
                    <w:rPr>
                      <w:rFonts w:cs="Arial"/>
                      <w:szCs w:val="20"/>
                      <w:lang w:eastAsia="sl-SI"/>
                    </w:rPr>
                    <w:t xml:space="preserve"> »lahko«. </w:t>
                  </w:r>
                </w:p>
                <w:p w14:paraId="1D32842A" w14:textId="77777777" w:rsidR="00B20A08" w:rsidRPr="0031499F" w:rsidRDefault="00B20A08" w:rsidP="00B20A08">
                  <w:pPr>
                    <w:shd w:val="clear" w:color="auto" w:fill="FFFFFF"/>
                    <w:spacing w:line="260" w:lineRule="atLeast"/>
                    <w:rPr>
                      <w:rFonts w:cs="Arial"/>
                      <w:szCs w:val="20"/>
                      <w:lang w:eastAsia="sl-SI"/>
                    </w:rPr>
                  </w:pPr>
                </w:p>
                <w:p w14:paraId="50B298AE" w14:textId="4A5C250C" w:rsidR="00EE7705" w:rsidRPr="00F537CF" w:rsidRDefault="00405CD7" w:rsidP="00B20A08">
                  <w:pPr>
                    <w:keepNext/>
                    <w:numPr>
                      <w:ilvl w:val="0"/>
                      <w:numId w:val="2"/>
                    </w:numPr>
                    <w:tabs>
                      <w:tab w:val="clear" w:pos="7590"/>
                    </w:tabs>
                    <w:spacing w:line="260" w:lineRule="atLeast"/>
                    <w:ind w:left="284" w:hanging="142"/>
                    <w:jc w:val="center"/>
                    <w:rPr>
                      <w:rFonts w:cs="Arial"/>
                      <w:b/>
                      <w:bCs/>
                      <w:szCs w:val="20"/>
                    </w:rPr>
                  </w:pPr>
                  <w:bookmarkStart w:id="21" w:name="_Ref68180352"/>
                  <w:r w:rsidRPr="00F537CF">
                    <w:rPr>
                      <w:rFonts w:cs="Arial"/>
                      <w:b/>
                      <w:bCs/>
                      <w:szCs w:val="20"/>
                    </w:rPr>
                    <w:t>č</w:t>
                  </w:r>
                  <w:r w:rsidR="00EE7705" w:rsidRPr="00F537CF">
                    <w:rPr>
                      <w:rFonts w:cs="Arial"/>
                      <w:b/>
                      <w:bCs/>
                      <w:szCs w:val="20"/>
                    </w:rPr>
                    <w:t>len</w:t>
                  </w:r>
                  <w:bookmarkEnd w:id="21"/>
                </w:p>
                <w:p w14:paraId="424EB08D" w14:textId="77777777" w:rsidR="001040B6" w:rsidRDefault="001040B6" w:rsidP="00B20A08">
                  <w:pPr>
                    <w:pStyle w:val="Odstavekseznama"/>
                    <w:spacing w:line="260" w:lineRule="atLeast"/>
                    <w:rPr>
                      <w:rFonts w:cs="Arial"/>
                      <w:szCs w:val="20"/>
                    </w:rPr>
                  </w:pPr>
                </w:p>
                <w:p w14:paraId="10777553" w14:textId="77777777" w:rsidR="00233922" w:rsidRDefault="00233922" w:rsidP="00B20A08">
                  <w:pPr>
                    <w:keepNext/>
                    <w:spacing w:line="260" w:lineRule="atLeast"/>
                    <w:jc w:val="both"/>
                    <w:rPr>
                      <w:rFonts w:cs="Arial"/>
                      <w:szCs w:val="20"/>
                    </w:rPr>
                  </w:pPr>
                  <w:r w:rsidRPr="007050F5">
                    <w:rPr>
                      <w:rFonts w:cs="Arial"/>
                      <w:szCs w:val="20"/>
                    </w:rPr>
                    <w:t xml:space="preserve">V 87. členu se drugi odstavek spremeni tako, da se glasi:   </w:t>
                  </w:r>
                </w:p>
                <w:p w14:paraId="51DCB2CA" w14:textId="77777777" w:rsidR="00233922" w:rsidRPr="007050F5" w:rsidRDefault="00233922" w:rsidP="00B20A08">
                  <w:pPr>
                    <w:keepNext/>
                    <w:spacing w:line="260" w:lineRule="atLeast"/>
                    <w:jc w:val="both"/>
                    <w:rPr>
                      <w:rFonts w:cs="Arial"/>
                      <w:szCs w:val="20"/>
                    </w:rPr>
                  </w:pPr>
                </w:p>
                <w:p w14:paraId="1AC3CDB8" w14:textId="77777777" w:rsidR="00233922" w:rsidRDefault="00233922" w:rsidP="00B20A08">
                  <w:pPr>
                    <w:keepNext/>
                    <w:spacing w:line="260" w:lineRule="atLeast"/>
                    <w:jc w:val="both"/>
                    <w:rPr>
                      <w:rFonts w:cs="Arial"/>
                      <w:szCs w:val="20"/>
                      <w:shd w:val="clear" w:color="auto" w:fill="FFFFFF"/>
                    </w:rPr>
                  </w:pPr>
                  <w:bookmarkStart w:id="22" w:name="_Hlk73951679"/>
                  <w:r w:rsidRPr="007050F5">
                    <w:rPr>
                      <w:rFonts w:cs="Arial"/>
                      <w:szCs w:val="20"/>
                    </w:rPr>
                    <w:t xml:space="preserve">»(2) Davčni organ do </w:t>
                  </w:r>
                  <w:r>
                    <w:rPr>
                      <w:rFonts w:cs="Arial"/>
                      <w:szCs w:val="20"/>
                    </w:rPr>
                    <w:t xml:space="preserve">vročitve odločitve o </w:t>
                  </w:r>
                  <w:r w:rsidRPr="007050F5">
                    <w:rPr>
                      <w:rFonts w:cs="Arial"/>
                      <w:szCs w:val="20"/>
                    </w:rPr>
                    <w:t xml:space="preserve">pritožbi odloži davčno izvršbo po uradni dolžnosti, če oceni, da bi bilo pritožbi mogoče ugoditi, lahko pa tudi na zahtevo davčnega zavezanca, če ta hkrati s pritožbo predloži </w:t>
                  </w:r>
                  <w:r>
                    <w:rPr>
                      <w:rFonts w:cs="Arial"/>
                      <w:szCs w:val="20"/>
                    </w:rPr>
                    <w:t xml:space="preserve">ustrezni </w:t>
                  </w:r>
                  <w:r w:rsidRPr="007050F5">
                    <w:rPr>
                      <w:rFonts w:cs="Arial"/>
                      <w:szCs w:val="20"/>
                    </w:rPr>
                    <w:t>instrument zavarovanja iz 117. člena tega zakona ali dovoli vknjižbo zastavne pravice v ustrezen register.</w:t>
                  </w:r>
                  <w:r>
                    <w:rPr>
                      <w:rFonts w:cs="Arial"/>
                      <w:szCs w:val="20"/>
                      <w:shd w:val="clear" w:color="auto" w:fill="FFFFFF"/>
                    </w:rPr>
                    <w:t>«.</w:t>
                  </w:r>
                </w:p>
                <w:p w14:paraId="64B7D99E" w14:textId="77777777" w:rsidR="00233922" w:rsidRPr="00CD4266" w:rsidRDefault="00233922" w:rsidP="00B20A08">
                  <w:pPr>
                    <w:keepNext/>
                    <w:spacing w:line="260" w:lineRule="atLeast"/>
                    <w:jc w:val="both"/>
                    <w:rPr>
                      <w:rFonts w:cs="Arial"/>
                      <w:szCs w:val="20"/>
                      <w:shd w:val="clear" w:color="auto" w:fill="FFFFFF"/>
                    </w:rPr>
                  </w:pPr>
                </w:p>
                <w:p w14:paraId="7C247110" w14:textId="77777777" w:rsidR="00233922" w:rsidRDefault="00233922" w:rsidP="00B20A08">
                  <w:pPr>
                    <w:keepNext/>
                    <w:spacing w:line="260" w:lineRule="atLeast"/>
                    <w:jc w:val="both"/>
                    <w:rPr>
                      <w:rFonts w:cs="Arial"/>
                      <w:szCs w:val="20"/>
                    </w:rPr>
                  </w:pPr>
                  <w:r w:rsidRPr="00C12E1C">
                    <w:rPr>
                      <w:rFonts w:cs="Arial"/>
                      <w:szCs w:val="20"/>
                    </w:rPr>
                    <w:t xml:space="preserve">Doda se nov peti odstavek, ki se glasi: </w:t>
                  </w:r>
                </w:p>
                <w:p w14:paraId="1D127DE2" w14:textId="77777777" w:rsidR="00233922" w:rsidRPr="00C12E1C" w:rsidRDefault="00233922" w:rsidP="00B20A08">
                  <w:pPr>
                    <w:keepNext/>
                    <w:spacing w:line="260" w:lineRule="atLeast"/>
                    <w:jc w:val="both"/>
                    <w:rPr>
                      <w:rFonts w:cs="Arial"/>
                      <w:szCs w:val="20"/>
                    </w:rPr>
                  </w:pPr>
                </w:p>
                <w:p w14:paraId="5755EF60" w14:textId="147CB2F9" w:rsidR="001040B6" w:rsidRDefault="00233922" w:rsidP="00B20A08">
                  <w:pPr>
                    <w:keepNext/>
                    <w:spacing w:line="260" w:lineRule="atLeast"/>
                    <w:jc w:val="both"/>
                    <w:rPr>
                      <w:rFonts w:cs="Arial"/>
                      <w:szCs w:val="20"/>
                    </w:rPr>
                  </w:pPr>
                  <w:r w:rsidRPr="00C12E1C">
                    <w:rPr>
                      <w:rFonts w:cs="Arial"/>
                      <w:szCs w:val="20"/>
                    </w:rPr>
                    <w:t>»(5)</w:t>
                  </w:r>
                  <w:r>
                    <w:rPr>
                      <w:rFonts w:cs="Arial"/>
                      <w:szCs w:val="20"/>
                    </w:rPr>
                    <w:t xml:space="preserve"> </w:t>
                  </w:r>
                  <w:r w:rsidRPr="00C12E1C">
                    <w:rPr>
                      <w:rFonts w:cs="Arial"/>
                      <w:szCs w:val="20"/>
                    </w:rPr>
                    <w:t xml:space="preserve">Drugi odstavek tega člena se </w:t>
                  </w:r>
                  <w:r>
                    <w:rPr>
                      <w:rFonts w:cs="Arial"/>
                      <w:szCs w:val="20"/>
                    </w:rPr>
                    <w:t xml:space="preserve">ne </w:t>
                  </w:r>
                  <w:r w:rsidRPr="00C12E1C">
                    <w:rPr>
                      <w:rFonts w:cs="Arial"/>
                      <w:szCs w:val="20"/>
                    </w:rPr>
                    <w:t>uporablja za prispevke za pokojninsko in invalidsko zavarovanje in prispevke za zdravstveno zavarovanje</w:t>
                  </w:r>
                  <w:r>
                    <w:rPr>
                      <w:rFonts w:cs="Arial"/>
                      <w:szCs w:val="20"/>
                    </w:rPr>
                    <w:t>.«.</w:t>
                  </w:r>
                  <w:bookmarkEnd w:id="22"/>
                </w:p>
                <w:p w14:paraId="4C7C7C17" w14:textId="77777777" w:rsidR="00B20A08" w:rsidRDefault="00B20A08" w:rsidP="00B20A08">
                  <w:pPr>
                    <w:keepNext/>
                    <w:spacing w:line="260" w:lineRule="atLeast"/>
                    <w:jc w:val="both"/>
                    <w:rPr>
                      <w:rFonts w:cs="Arial"/>
                      <w:szCs w:val="20"/>
                    </w:rPr>
                  </w:pPr>
                </w:p>
                <w:p w14:paraId="2DD26877" w14:textId="169CBB45" w:rsidR="00AD4633" w:rsidRPr="00F537CF" w:rsidRDefault="00573A72" w:rsidP="00B20A08">
                  <w:pPr>
                    <w:keepNext/>
                    <w:numPr>
                      <w:ilvl w:val="0"/>
                      <w:numId w:val="2"/>
                    </w:numPr>
                    <w:tabs>
                      <w:tab w:val="clear" w:pos="7590"/>
                    </w:tabs>
                    <w:spacing w:line="260" w:lineRule="atLeast"/>
                    <w:ind w:left="284" w:hanging="142"/>
                    <w:jc w:val="center"/>
                    <w:rPr>
                      <w:rFonts w:cs="Arial"/>
                      <w:b/>
                      <w:bCs/>
                      <w:szCs w:val="20"/>
                    </w:rPr>
                  </w:pPr>
                  <w:bookmarkStart w:id="23" w:name="_Ref87015194"/>
                  <w:r w:rsidRPr="00F537CF">
                    <w:rPr>
                      <w:rFonts w:cs="Arial"/>
                      <w:b/>
                      <w:bCs/>
                      <w:szCs w:val="20"/>
                    </w:rPr>
                    <w:t>člen</w:t>
                  </w:r>
                  <w:bookmarkEnd w:id="23"/>
                </w:p>
                <w:p w14:paraId="49504B31" w14:textId="77777777" w:rsidR="00B20A08" w:rsidRDefault="00B20A08" w:rsidP="00B20A08">
                  <w:pPr>
                    <w:shd w:val="clear" w:color="auto" w:fill="FFFFFF"/>
                    <w:spacing w:line="260" w:lineRule="atLeast"/>
                    <w:rPr>
                      <w:rFonts w:cs="Arial"/>
                      <w:szCs w:val="20"/>
                      <w:lang w:eastAsia="sl-SI"/>
                    </w:rPr>
                  </w:pPr>
                </w:p>
                <w:p w14:paraId="766AB8A0" w14:textId="0CC6FFCE" w:rsidR="001040B6" w:rsidRDefault="00233922" w:rsidP="00B20A08">
                  <w:pPr>
                    <w:shd w:val="clear" w:color="auto" w:fill="FFFFFF"/>
                    <w:spacing w:line="260" w:lineRule="atLeast"/>
                    <w:rPr>
                      <w:rFonts w:cs="Arial"/>
                      <w:szCs w:val="20"/>
                      <w:lang w:eastAsia="sl-SI"/>
                    </w:rPr>
                  </w:pPr>
                  <w:r w:rsidRPr="007050F5">
                    <w:rPr>
                      <w:rFonts w:cs="Arial"/>
                      <w:szCs w:val="20"/>
                      <w:lang w:eastAsia="sl-SI"/>
                    </w:rPr>
                    <w:t>V 88. členu se v drugem odstavku za besedilom »če je z njo« doda beseda »očitno«.</w:t>
                  </w:r>
                </w:p>
                <w:p w14:paraId="3A4532D4" w14:textId="77777777" w:rsidR="00B20A08" w:rsidRPr="0031499F" w:rsidRDefault="00B20A08" w:rsidP="00B20A08">
                  <w:pPr>
                    <w:shd w:val="clear" w:color="auto" w:fill="FFFFFF"/>
                    <w:spacing w:line="260" w:lineRule="atLeast"/>
                    <w:rPr>
                      <w:rFonts w:cs="Arial"/>
                      <w:szCs w:val="20"/>
                      <w:lang w:eastAsia="sl-SI"/>
                    </w:rPr>
                  </w:pPr>
                </w:p>
                <w:p w14:paraId="5FDA7DFC" w14:textId="42949D5A" w:rsidR="00EE7705" w:rsidRPr="00F537CF" w:rsidRDefault="00F9568A" w:rsidP="00B20A08">
                  <w:pPr>
                    <w:keepNext/>
                    <w:numPr>
                      <w:ilvl w:val="0"/>
                      <w:numId w:val="2"/>
                    </w:numPr>
                    <w:tabs>
                      <w:tab w:val="clear" w:pos="7590"/>
                    </w:tabs>
                    <w:spacing w:line="260" w:lineRule="atLeast"/>
                    <w:ind w:left="284" w:hanging="142"/>
                    <w:jc w:val="center"/>
                    <w:rPr>
                      <w:rFonts w:cs="Arial"/>
                      <w:b/>
                      <w:bCs/>
                      <w:szCs w:val="20"/>
                    </w:rPr>
                  </w:pPr>
                  <w:bookmarkStart w:id="24" w:name="_Ref68180497"/>
                  <w:bookmarkStart w:id="25" w:name="_Hlk74055601"/>
                  <w:r w:rsidRPr="00F537CF">
                    <w:rPr>
                      <w:rFonts w:cs="Arial"/>
                      <w:b/>
                      <w:bCs/>
                      <w:szCs w:val="20"/>
                    </w:rPr>
                    <w:t>čle</w:t>
                  </w:r>
                  <w:bookmarkEnd w:id="24"/>
                  <w:r w:rsidR="001040B6" w:rsidRPr="00F537CF">
                    <w:rPr>
                      <w:rFonts w:cs="Arial"/>
                      <w:b/>
                      <w:bCs/>
                      <w:szCs w:val="20"/>
                    </w:rPr>
                    <w:t>n</w:t>
                  </w:r>
                </w:p>
                <w:p w14:paraId="4369D926" w14:textId="77777777" w:rsidR="001040B6" w:rsidRDefault="001040B6" w:rsidP="00B20A08">
                  <w:pPr>
                    <w:pStyle w:val="Odstavekseznama"/>
                    <w:spacing w:line="260" w:lineRule="atLeast"/>
                    <w:rPr>
                      <w:rFonts w:cs="Arial"/>
                      <w:szCs w:val="20"/>
                    </w:rPr>
                  </w:pPr>
                </w:p>
                <w:p w14:paraId="235932A1" w14:textId="77777777" w:rsidR="00233922" w:rsidRDefault="00233922" w:rsidP="00B20A08">
                  <w:pPr>
                    <w:keepNext/>
                    <w:spacing w:line="260" w:lineRule="atLeast"/>
                    <w:jc w:val="both"/>
                    <w:rPr>
                      <w:rFonts w:cs="Arial"/>
                      <w:szCs w:val="20"/>
                    </w:rPr>
                  </w:pPr>
                  <w:r w:rsidRPr="000F6312">
                    <w:rPr>
                      <w:rFonts w:cs="Arial"/>
                      <w:szCs w:val="20"/>
                    </w:rPr>
                    <w:t xml:space="preserve">V 96. členu se </w:t>
                  </w:r>
                  <w:r>
                    <w:rPr>
                      <w:rFonts w:cs="Arial"/>
                      <w:szCs w:val="20"/>
                    </w:rPr>
                    <w:t>prvi odstavek spremeni tako, da se glasi:</w:t>
                  </w:r>
                </w:p>
                <w:p w14:paraId="2FF814E5" w14:textId="77777777" w:rsidR="00233922" w:rsidRDefault="00233922" w:rsidP="00B20A08">
                  <w:pPr>
                    <w:keepNext/>
                    <w:spacing w:line="260" w:lineRule="atLeast"/>
                    <w:jc w:val="both"/>
                    <w:rPr>
                      <w:rFonts w:cs="Arial"/>
                      <w:szCs w:val="20"/>
                    </w:rPr>
                  </w:pPr>
                </w:p>
                <w:p w14:paraId="5B4656D4" w14:textId="77777777" w:rsidR="00233922" w:rsidRDefault="00233922" w:rsidP="00B20A08">
                  <w:pPr>
                    <w:keepNext/>
                    <w:spacing w:line="260" w:lineRule="atLeast"/>
                    <w:jc w:val="both"/>
                    <w:rPr>
                      <w:rFonts w:cs="Arial"/>
                      <w:color w:val="000000" w:themeColor="text1"/>
                      <w:szCs w:val="20"/>
                    </w:rPr>
                  </w:pPr>
                  <w:r w:rsidRPr="00D0723B">
                    <w:rPr>
                      <w:rFonts w:cs="Arial"/>
                      <w:color w:val="000000" w:themeColor="text1"/>
                      <w:szCs w:val="20"/>
                    </w:rPr>
                    <w:t>»(1) Od davkov, ki jih zavezanec za davek ni plačal v prepisanem roku, se plačajo zamudne obresti v višini predpisane obrestne mere, kot jo določa zakon, ki ureja predpisano obrestno mero zamudnih obresti</w:t>
                  </w:r>
                  <w:r w:rsidRPr="000D720D">
                    <w:rPr>
                      <w:rFonts w:cs="Arial"/>
                      <w:color w:val="000000" w:themeColor="text1"/>
                      <w:szCs w:val="20"/>
                    </w:rPr>
                    <w:t>.«</w:t>
                  </w:r>
                  <w:r>
                    <w:rPr>
                      <w:rFonts w:cs="Arial"/>
                      <w:color w:val="000000" w:themeColor="text1"/>
                      <w:szCs w:val="20"/>
                    </w:rPr>
                    <w:t>.</w:t>
                  </w:r>
                  <w:r w:rsidRPr="00D0723B">
                    <w:rPr>
                      <w:rFonts w:cs="Arial"/>
                      <w:color w:val="000000" w:themeColor="text1"/>
                      <w:szCs w:val="20"/>
                    </w:rPr>
                    <w:t xml:space="preserve"> </w:t>
                  </w:r>
                </w:p>
                <w:p w14:paraId="347DE15A" w14:textId="77777777" w:rsidR="00233922" w:rsidRPr="00D0723B" w:rsidRDefault="00233922" w:rsidP="00B20A08">
                  <w:pPr>
                    <w:keepNext/>
                    <w:spacing w:line="260" w:lineRule="atLeast"/>
                    <w:jc w:val="both"/>
                    <w:rPr>
                      <w:rFonts w:cs="Arial"/>
                      <w:color w:val="000000" w:themeColor="text1"/>
                      <w:szCs w:val="20"/>
                    </w:rPr>
                  </w:pPr>
                </w:p>
                <w:p w14:paraId="5C3B0778" w14:textId="77777777" w:rsidR="00233922" w:rsidRDefault="00233922" w:rsidP="00B20A08">
                  <w:pPr>
                    <w:keepNext/>
                    <w:spacing w:line="260" w:lineRule="atLeast"/>
                    <w:jc w:val="both"/>
                    <w:rPr>
                      <w:rFonts w:cs="Arial"/>
                      <w:color w:val="000000" w:themeColor="text1"/>
                      <w:szCs w:val="20"/>
                    </w:rPr>
                  </w:pPr>
                  <w:r w:rsidRPr="00D0723B">
                    <w:rPr>
                      <w:rFonts w:cs="Arial"/>
                      <w:color w:val="000000" w:themeColor="text1"/>
                      <w:szCs w:val="20"/>
                    </w:rPr>
                    <w:t xml:space="preserve">Drugi odstavek se črta. </w:t>
                  </w:r>
                </w:p>
                <w:p w14:paraId="5F9A7543" w14:textId="77777777" w:rsidR="00233922" w:rsidRPr="00D0723B" w:rsidRDefault="00233922" w:rsidP="00B20A08">
                  <w:pPr>
                    <w:keepNext/>
                    <w:spacing w:line="260" w:lineRule="atLeast"/>
                    <w:jc w:val="both"/>
                    <w:rPr>
                      <w:rFonts w:cs="Arial"/>
                      <w:color w:val="000000" w:themeColor="text1"/>
                      <w:szCs w:val="20"/>
                    </w:rPr>
                  </w:pPr>
                </w:p>
                <w:p w14:paraId="4391700B" w14:textId="77777777" w:rsidR="00233922" w:rsidRDefault="00233922" w:rsidP="00B20A08">
                  <w:pPr>
                    <w:keepNext/>
                    <w:spacing w:line="260" w:lineRule="atLeast"/>
                    <w:jc w:val="both"/>
                    <w:rPr>
                      <w:rFonts w:cs="Arial"/>
                      <w:color w:val="000000" w:themeColor="text1"/>
                      <w:szCs w:val="20"/>
                    </w:rPr>
                  </w:pPr>
                  <w:r w:rsidRPr="00D0723B">
                    <w:rPr>
                      <w:rFonts w:cs="Arial"/>
                      <w:color w:val="000000" w:themeColor="text1"/>
                      <w:szCs w:val="20"/>
                    </w:rPr>
                    <w:t>Dosedanji tretji odstavek postane drugi odstavek.</w:t>
                  </w:r>
                </w:p>
                <w:p w14:paraId="3D8434A2" w14:textId="77777777" w:rsidR="00233922" w:rsidRPr="00D0723B" w:rsidRDefault="00233922" w:rsidP="00B20A08">
                  <w:pPr>
                    <w:keepNext/>
                    <w:spacing w:line="260" w:lineRule="atLeast"/>
                    <w:jc w:val="both"/>
                    <w:rPr>
                      <w:rFonts w:cs="Arial"/>
                      <w:color w:val="000000" w:themeColor="text1"/>
                      <w:szCs w:val="20"/>
                    </w:rPr>
                  </w:pPr>
                </w:p>
                <w:p w14:paraId="13E3EE24" w14:textId="77777777" w:rsidR="00233922" w:rsidRDefault="00233922" w:rsidP="00B20A08">
                  <w:pPr>
                    <w:keepNext/>
                    <w:spacing w:line="260" w:lineRule="atLeast"/>
                    <w:jc w:val="both"/>
                    <w:rPr>
                      <w:rFonts w:cs="Arial"/>
                      <w:szCs w:val="20"/>
                    </w:rPr>
                  </w:pPr>
                  <w:r w:rsidRPr="00D0723B">
                    <w:rPr>
                      <w:rFonts w:cs="Arial"/>
                      <w:color w:val="000000" w:themeColor="text1"/>
                      <w:szCs w:val="20"/>
                    </w:rPr>
                    <w:t xml:space="preserve">Dosedanji četrti odstavek, ki postane tretji odstavek, </w:t>
                  </w:r>
                  <w:r w:rsidRPr="000F6312">
                    <w:rPr>
                      <w:rFonts w:cs="Arial"/>
                      <w:szCs w:val="20"/>
                    </w:rPr>
                    <w:t>se spremeni tako, da se glasi:</w:t>
                  </w:r>
                </w:p>
                <w:p w14:paraId="2A3392E7" w14:textId="77777777" w:rsidR="00233922" w:rsidRPr="000F6312" w:rsidRDefault="00233922" w:rsidP="00B20A08">
                  <w:pPr>
                    <w:keepNext/>
                    <w:spacing w:line="260" w:lineRule="atLeast"/>
                    <w:jc w:val="both"/>
                    <w:rPr>
                      <w:rFonts w:cs="Arial"/>
                      <w:szCs w:val="20"/>
                    </w:rPr>
                  </w:pPr>
                </w:p>
                <w:p w14:paraId="179767C2" w14:textId="77777777" w:rsidR="00233922" w:rsidRDefault="00233922" w:rsidP="00B20A08">
                  <w:pPr>
                    <w:keepNext/>
                    <w:spacing w:line="260" w:lineRule="atLeast"/>
                    <w:jc w:val="both"/>
                    <w:rPr>
                      <w:rFonts w:cs="Arial"/>
                      <w:color w:val="000000" w:themeColor="text1"/>
                      <w:szCs w:val="20"/>
                    </w:rPr>
                  </w:pPr>
                  <w:r w:rsidRPr="000F6312">
                    <w:rPr>
                      <w:rFonts w:cs="Arial"/>
                      <w:color w:val="000000" w:themeColor="text1"/>
                      <w:szCs w:val="20"/>
                    </w:rPr>
                    <w:t>»(</w:t>
                  </w:r>
                  <w:r>
                    <w:rPr>
                      <w:rFonts w:cs="Arial"/>
                      <w:color w:val="000000" w:themeColor="text1"/>
                      <w:szCs w:val="20"/>
                    </w:rPr>
                    <w:t>3</w:t>
                  </w:r>
                  <w:r w:rsidRPr="000F6312">
                    <w:rPr>
                      <w:rFonts w:cs="Arial"/>
                      <w:color w:val="000000" w:themeColor="text1"/>
                      <w:szCs w:val="20"/>
                    </w:rPr>
                    <w:t>) Od obresti, zaračunanih na podlagi devetega odstavka 62. člena, drugega odstavka 63. člena, tretjega in četrtega odstavka 87. člena, 95. člena</w:t>
                  </w:r>
                  <w:r>
                    <w:rPr>
                      <w:rFonts w:cs="Arial"/>
                      <w:color w:val="000000" w:themeColor="text1"/>
                      <w:szCs w:val="20"/>
                    </w:rPr>
                    <w:t xml:space="preserve"> ter</w:t>
                  </w:r>
                  <w:r w:rsidRPr="000F6312">
                    <w:rPr>
                      <w:rFonts w:cs="Arial"/>
                      <w:color w:val="000000" w:themeColor="text1"/>
                      <w:szCs w:val="20"/>
                    </w:rPr>
                    <w:t xml:space="preserve"> 104. člena tega zakona, se od zapadlosti dolga naprej obračunajo obresti po obrestni meri iz prvega odstavka tega člena.«. </w:t>
                  </w:r>
                </w:p>
                <w:p w14:paraId="26744E07" w14:textId="77777777" w:rsidR="00233922" w:rsidRDefault="00233922" w:rsidP="00B20A08">
                  <w:pPr>
                    <w:keepNext/>
                    <w:spacing w:line="260" w:lineRule="atLeast"/>
                    <w:jc w:val="both"/>
                    <w:rPr>
                      <w:rFonts w:cs="Arial"/>
                      <w:color w:val="000000" w:themeColor="text1"/>
                      <w:szCs w:val="20"/>
                    </w:rPr>
                  </w:pPr>
                </w:p>
                <w:p w14:paraId="0039A37C" w14:textId="0117F8C1" w:rsidR="001040B6" w:rsidRDefault="00233922" w:rsidP="00B20A08">
                  <w:pPr>
                    <w:keepNext/>
                    <w:spacing w:line="260" w:lineRule="atLeast"/>
                    <w:jc w:val="both"/>
                    <w:rPr>
                      <w:rFonts w:cs="Arial"/>
                      <w:color w:val="000000" w:themeColor="text1"/>
                      <w:szCs w:val="20"/>
                    </w:rPr>
                  </w:pPr>
                  <w:r>
                    <w:rPr>
                      <w:rFonts w:cs="Arial"/>
                      <w:color w:val="000000" w:themeColor="text1"/>
                      <w:szCs w:val="20"/>
                    </w:rPr>
                    <w:t>Dosedanji peti odstavek postane četrti odstavek.</w:t>
                  </w:r>
                </w:p>
                <w:p w14:paraId="3C2B40C3" w14:textId="77777777" w:rsidR="00B20A08" w:rsidRPr="00233922" w:rsidRDefault="00B20A08" w:rsidP="00B20A08">
                  <w:pPr>
                    <w:keepNext/>
                    <w:spacing w:line="260" w:lineRule="atLeast"/>
                    <w:jc w:val="both"/>
                    <w:rPr>
                      <w:rFonts w:cs="Arial"/>
                      <w:color w:val="000000" w:themeColor="text1"/>
                      <w:szCs w:val="20"/>
                    </w:rPr>
                  </w:pPr>
                </w:p>
                <w:p w14:paraId="56C6B16D" w14:textId="15C913D8" w:rsidR="009A5E90" w:rsidRPr="00F537CF" w:rsidRDefault="007745F8" w:rsidP="00B20A08">
                  <w:pPr>
                    <w:keepNext/>
                    <w:numPr>
                      <w:ilvl w:val="0"/>
                      <w:numId w:val="2"/>
                    </w:numPr>
                    <w:tabs>
                      <w:tab w:val="clear" w:pos="7590"/>
                    </w:tabs>
                    <w:spacing w:line="260" w:lineRule="atLeast"/>
                    <w:ind w:left="284" w:hanging="142"/>
                    <w:jc w:val="center"/>
                    <w:rPr>
                      <w:rFonts w:cs="Arial"/>
                      <w:b/>
                      <w:bCs/>
                      <w:szCs w:val="20"/>
                    </w:rPr>
                  </w:pPr>
                  <w:bookmarkStart w:id="26" w:name="_Ref68180652"/>
                  <w:bookmarkEnd w:id="25"/>
                  <w:r w:rsidRPr="00F537CF">
                    <w:rPr>
                      <w:rFonts w:cs="Arial"/>
                      <w:b/>
                      <w:bCs/>
                      <w:szCs w:val="20"/>
                    </w:rPr>
                    <w:t>člen</w:t>
                  </w:r>
                  <w:bookmarkEnd w:id="26"/>
                </w:p>
                <w:p w14:paraId="788B2DB0" w14:textId="77777777" w:rsidR="00925159" w:rsidRDefault="00925159" w:rsidP="00B20A08">
                  <w:pPr>
                    <w:keepNext/>
                    <w:spacing w:line="260" w:lineRule="atLeast"/>
                    <w:jc w:val="both"/>
                    <w:rPr>
                      <w:rFonts w:cs="Arial"/>
                      <w:szCs w:val="20"/>
                    </w:rPr>
                  </w:pPr>
                </w:p>
                <w:p w14:paraId="135669C2" w14:textId="7F4E43C7" w:rsidR="00925159" w:rsidRDefault="00925159" w:rsidP="00B20A08">
                  <w:pPr>
                    <w:keepNext/>
                    <w:spacing w:line="260" w:lineRule="atLeast"/>
                    <w:jc w:val="both"/>
                    <w:rPr>
                      <w:rFonts w:cs="Arial"/>
                      <w:szCs w:val="20"/>
                    </w:rPr>
                  </w:pPr>
                  <w:r w:rsidRPr="00D0723B">
                    <w:rPr>
                      <w:rFonts w:cs="Arial"/>
                      <w:szCs w:val="20"/>
                    </w:rPr>
                    <w:t>V 99. členu se za drugim odstavkom doda nov tretji odstavek, ki se glasi:</w:t>
                  </w:r>
                </w:p>
                <w:p w14:paraId="7523EEB2" w14:textId="77777777" w:rsidR="00925159" w:rsidRPr="00D0723B" w:rsidRDefault="00925159" w:rsidP="00B20A08">
                  <w:pPr>
                    <w:keepNext/>
                    <w:spacing w:line="260" w:lineRule="atLeast"/>
                    <w:jc w:val="both"/>
                    <w:rPr>
                      <w:rFonts w:cs="Arial"/>
                      <w:szCs w:val="20"/>
                    </w:rPr>
                  </w:pPr>
                </w:p>
                <w:p w14:paraId="7E891DD8" w14:textId="6DC24F20" w:rsidR="00925159" w:rsidRDefault="00925159" w:rsidP="00B20A08">
                  <w:pPr>
                    <w:shd w:val="clear" w:color="auto" w:fill="FFFFFF"/>
                    <w:spacing w:line="260" w:lineRule="atLeast"/>
                    <w:jc w:val="both"/>
                    <w:rPr>
                      <w:rFonts w:cs="Arial"/>
                      <w:szCs w:val="20"/>
                      <w:lang w:eastAsia="sl-SI" w:bidi="lo-LA"/>
                    </w:rPr>
                  </w:pPr>
                  <w:r w:rsidRPr="00D0723B">
                    <w:rPr>
                      <w:rFonts w:cs="Arial"/>
                      <w:szCs w:val="20"/>
                      <w:lang w:eastAsia="sl-SI" w:bidi="lo-LA"/>
                    </w:rPr>
                    <w:t xml:space="preserve">»(3) Zavezancu za davek, ki mu je davčni organ </w:t>
                  </w:r>
                  <w:r>
                    <w:rPr>
                      <w:rFonts w:cs="Arial"/>
                      <w:szCs w:val="20"/>
                      <w:lang w:eastAsia="sl-SI" w:bidi="lo-LA"/>
                    </w:rPr>
                    <w:t xml:space="preserve">dovolil odlog plačila davka na njegovo zahtevo ali </w:t>
                  </w:r>
                  <w:r w:rsidRPr="00D0723B">
                    <w:rPr>
                      <w:rFonts w:cs="Arial"/>
                      <w:szCs w:val="20"/>
                      <w:lang w:eastAsia="sl-SI" w:bidi="lo-LA"/>
                    </w:rPr>
                    <w:t xml:space="preserve">v skladu </w:t>
                  </w:r>
                  <w:r>
                    <w:rPr>
                      <w:rFonts w:cs="Arial"/>
                      <w:szCs w:val="20"/>
                      <w:lang w:eastAsia="sl-SI" w:bidi="lo-LA"/>
                    </w:rPr>
                    <w:t xml:space="preserve">z drugim odstavkom 87. člena tega </w:t>
                  </w:r>
                  <w:r w:rsidRPr="00D0723B">
                    <w:rPr>
                      <w:rFonts w:cs="Arial"/>
                      <w:szCs w:val="20"/>
                      <w:lang w:eastAsia="sl-SI" w:bidi="lo-LA"/>
                    </w:rPr>
                    <w:t>zakona odložil</w:t>
                  </w:r>
                  <w:r>
                    <w:rPr>
                      <w:rFonts w:cs="Arial"/>
                      <w:szCs w:val="20"/>
                      <w:lang w:eastAsia="sl-SI" w:bidi="lo-LA"/>
                    </w:rPr>
                    <w:t xml:space="preserve"> </w:t>
                  </w:r>
                  <w:r w:rsidRPr="00D0723B">
                    <w:rPr>
                      <w:rFonts w:cs="Arial"/>
                      <w:szCs w:val="20"/>
                      <w:lang w:eastAsia="sl-SI" w:bidi="lo-LA"/>
                    </w:rPr>
                    <w:t>davčno izvršb</w:t>
                  </w:r>
                  <w:r>
                    <w:rPr>
                      <w:rFonts w:cs="Arial"/>
                      <w:szCs w:val="20"/>
                      <w:lang w:eastAsia="sl-SI" w:bidi="lo-LA"/>
                    </w:rPr>
                    <w:t xml:space="preserve">o do odločitve o pritožbi zoper </w:t>
                  </w:r>
                  <w:proofErr w:type="spellStart"/>
                  <w:r>
                    <w:rPr>
                      <w:rFonts w:cs="Arial"/>
                      <w:szCs w:val="20"/>
                      <w:lang w:eastAsia="sl-SI" w:bidi="lo-LA"/>
                    </w:rPr>
                    <w:t>odmerno</w:t>
                  </w:r>
                  <w:proofErr w:type="spellEnd"/>
                  <w:r>
                    <w:rPr>
                      <w:rFonts w:cs="Arial"/>
                      <w:szCs w:val="20"/>
                      <w:lang w:eastAsia="sl-SI" w:bidi="lo-LA"/>
                    </w:rPr>
                    <w:t xml:space="preserve"> odločbo</w:t>
                  </w:r>
                  <w:r w:rsidRPr="00D0723B">
                    <w:rPr>
                      <w:rFonts w:cs="Arial"/>
                      <w:szCs w:val="20"/>
                      <w:lang w:eastAsia="sl-SI" w:bidi="lo-LA"/>
                    </w:rPr>
                    <w:t>, ne pripadajo obresti po prvem odstavku tega člena, če</w:t>
                  </w:r>
                  <w:r>
                    <w:rPr>
                      <w:rFonts w:cs="Arial"/>
                      <w:szCs w:val="20"/>
                      <w:lang w:eastAsia="sl-SI" w:bidi="lo-LA"/>
                    </w:rPr>
                    <w:t xml:space="preserve"> davek</w:t>
                  </w:r>
                  <w:r w:rsidRPr="00D0723B">
                    <w:rPr>
                      <w:rFonts w:cs="Arial"/>
                      <w:szCs w:val="20"/>
                      <w:lang w:eastAsia="sl-SI" w:bidi="lo-LA"/>
                    </w:rPr>
                    <w:t xml:space="preserve"> poravna pred </w:t>
                  </w:r>
                  <w:r>
                    <w:rPr>
                      <w:rFonts w:cs="Arial"/>
                      <w:szCs w:val="20"/>
                      <w:lang w:eastAsia="sl-SI" w:bidi="lo-LA"/>
                    </w:rPr>
                    <w:t>potekom časa, za katerega mu je bil dovoljen odlog plačila</w:t>
                  </w:r>
                  <w:r w:rsidRPr="00D0723B">
                    <w:rPr>
                      <w:rFonts w:cs="Arial"/>
                      <w:szCs w:val="20"/>
                      <w:lang w:eastAsia="sl-SI" w:bidi="lo-LA"/>
                    </w:rPr>
                    <w:t xml:space="preserve"> </w:t>
                  </w:r>
                  <w:r>
                    <w:rPr>
                      <w:rFonts w:cs="Arial"/>
                      <w:szCs w:val="20"/>
                      <w:lang w:eastAsia="sl-SI" w:bidi="lo-LA"/>
                    </w:rPr>
                    <w:t xml:space="preserve">oziroma pred </w:t>
                  </w:r>
                  <w:r w:rsidRPr="00D0723B">
                    <w:rPr>
                      <w:rFonts w:cs="Arial"/>
                      <w:szCs w:val="20"/>
                      <w:lang w:eastAsia="sl-SI" w:bidi="lo-LA"/>
                    </w:rPr>
                    <w:t>odločitvijo o pritožbi.«.</w:t>
                  </w:r>
                </w:p>
                <w:p w14:paraId="6D4AD8FC" w14:textId="77777777" w:rsidR="00925159" w:rsidRPr="00D0723B" w:rsidRDefault="00925159" w:rsidP="00B20A08">
                  <w:pPr>
                    <w:shd w:val="clear" w:color="auto" w:fill="FFFFFF"/>
                    <w:spacing w:line="260" w:lineRule="atLeast"/>
                    <w:jc w:val="both"/>
                    <w:rPr>
                      <w:rFonts w:cs="Arial"/>
                      <w:szCs w:val="20"/>
                      <w:lang w:eastAsia="sl-SI" w:bidi="lo-LA"/>
                    </w:rPr>
                  </w:pPr>
                </w:p>
                <w:p w14:paraId="6B731C94" w14:textId="77777777" w:rsidR="00925159" w:rsidRDefault="00925159" w:rsidP="00B20A08">
                  <w:pPr>
                    <w:keepNext/>
                    <w:spacing w:line="260" w:lineRule="atLeast"/>
                    <w:jc w:val="both"/>
                    <w:rPr>
                      <w:rFonts w:cs="Arial"/>
                      <w:szCs w:val="20"/>
                    </w:rPr>
                  </w:pPr>
                  <w:r>
                    <w:rPr>
                      <w:rFonts w:cs="Arial"/>
                      <w:szCs w:val="20"/>
                    </w:rPr>
                    <w:t>Dosedanji tretji odstavek postane četrti odstavek.</w:t>
                  </w:r>
                </w:p>
                <w:p w14:paraId="3A1C3C4C" w14:textId="77777777" w:rsidR="00925159" w:rsidRDefault="00925159" w:rsidP="00B20A08">
                  <w:pPr>
                    <w:keepNext/>
                    <w:spacing w:line="260" w:lineRule="atLeast"/>
                    <w:jc w:val="both"/>
                    <w:rPr>
                      <w:rFonts w:cs="Arial"/>
                      <w:szCs w:val="20"/>
                    </w:rPr>
                  </w:pPr>
                </w:p>
                <w:p w14:paraId="6842040D" w14:textId="77777777" w:rsidR="00925159" w:rsidRPr="00F77592" w:rsidRDefault="00925159" w:rsidP="00B20A08">
                  <w:pPr>
                    <w:keepNext/>
                    <w:spacing w:line="260" w:lineRule="atLeast"/>
                    <w:jc w:val="both"/>
                    <w:rPr>
                      <w:rFonts w:cs="Arial"/>
                      <w:szCs w:val="20"/>
                    </w:rPr>
                  </w:pPr>
                  <w:r>
                    <w:rPr>
                      <w:rFonts w:cs="Arial"/>
                      <w:szCs w:val="20"/>
                    </w:rPr>
                    <w:t>Z</w:t>
                  </w:r>
                  <w:r w:rsidRPr="00F77592">
                    <w:rPr>
                      <w:rFonts w:cs="Arial"/>
                      <w:szCs w:val="20"/>
                    </w:rPr>
                    <w:t xml:space="preserve">a </w:t>
                  </w:r>
                  <w:r>
                    <w:rPr>
                      <w:rFonts w:cs="Arial"/>
                      <w:szCs w:val="20"/>
                    </w:rPr>
                    <w:t>dosedanjim četrtim odstavkom, ki postane peti</w:t>
                  </w:r>
                  <w:r w:rsidRPr="00F77592">
                    <w:rPr>
                      <w:rFonts w:cs="Arial"/>
                      <w:szCs w:val="20"/>
                    </w:rPr>
                    <w:t xml:space="preserve"> odsta</w:t>
                  </w:r>
                  <w:r>
                    <w:rPr>
                      <w:rFonts w:cs="Arial"/>
                      <w:szCs w:val="20"/>
                    </w:rPr>
                    <w:t>vek,</w:t>
                  </w:r>
                  <w:r w:rsidRPr="00F77592">
                    <w:rPr>
                      <w:rFonts w:cs="Arial"/>
                      <w:szCs w:val="20"/>
                    </w:rPr>
                    <w:t xml:space="preserve"> </w:t>
                  </w:r>
                  <w:r>
                    <w:rPr>
                      <w:rFonts w:cs="Arial"/>
                      <w:szCs w:val="20"/>
                    </w:rPr>
                    <w:t xml:space="preserve">se </w:t>
                  </w:r>
                  <w:r w:rsidRPr="00F77592">
                    <w:rPr>
                      <w:rFonts w:cs="Arial"/>
                      <w:szCs w:val="20"/>
                    </w:rPr>
                    <w:t xml:space="preserve">doda nov </w:t>
                  </w:r>
                  <w:r>
                    <w:rPr>
                      <w:rFonts w:cs="Arial"/>
                      <w:szCs w:val="20"/>
                    </w:rPr>
                    <w:t>šesti</w:t>
                  </w:r>
                  <w:r w:rsidRPr="00F77592">
                    <w:rPr>
                      <w:rFonts w:cs="Arial"/>
                      <w:szCs w:val="20"/>
                    </w:rPr>
                    <w:t xml:space="preserve"> odstavek, ki se glasi:</w:t>
                  </w:r>
                </w:p>
                <w:p w14:paraId="47A25BC3" w14:textId="77777777" w:rsidR="00925159" w:rsidRPr="007C7B41" w:rsidRDefault="00925159" w:rsidP="00B20A08">
                  <w:pPr>
                    <w:spacing w:line="260" w:lineRule="atLeast"/>
                    <w:jc w:val="both"/>
                    <w:rPr>
                      <w:rFonts w:cs="Arial"/>
                      <w:szCs w:val="20"/>
                    </w:rPr>
                  </w:pPr>
                </w:p>
                <w:p w14:paraId="2AF9F572" w14:textId="37F81833" w:rsidR="001040B6" w:rsidRDefault="00925159" w:rsidP="00B20A08">
                  <w:pPr>
                    <w:spacing w:line="260" w:lineRule="atLeast"/>
                    <w:jc w:val="both"/>
                    <w:rPr>
                      <w:rFonts w:cs="Arial"/>
                      <w:szCs w:val="20"/>
                    </w:rPr>
                  </w:pPr>
                  <w:r w:rsidRPr="007C7B41">
                    <w:rPr>
                      <w:rFonts w:cs="Arial"/>
                      <w:szCs w:val="20"/>
                    </w:rPr>
                    <w:t>»(</w:t>
                  </w:r>
                  <w:r>
                    <w:rPr>
                      <w:rFonts w:cs="Arial"/>
                      <w:szCs w:val="20"/>
                    </w:rPr>
                    <w:t>6</w:t>
                  </w:r>
                  <w:r w:rsidRPr="007C7B41">
                    <w:rPr>
                      <w:rFonts w:cs="Arial"/>
                      <w:szCs w:val="20"/>
                    </w:rPr>
                    <w:t xml:space="preserve">) Ne glede na četrti </w:t>
                  </w:r>
                  <w:r>
                    <w:rPr>
                      <w:rFonts w:cs="Arial"/>
                      <w:szCs w:val="20"/>
                    </w:rPr>
                    <w:t xml:space="preserve">in peti </w:t>
                  </w:r>
                  <w:r w:rsidRPr="007C7B41">
                    <w:rPr>
                      <w:rFonts w:cs="Arial"/>
                      <w:szCs w:val="20"/>
                    </w:rPr>
                    <w:t xml:space="preserve">odstavek tega člena zavezancu za davek ne pripadajo obresti, ki se obračunajo v skladu s 96. členom tega zakona, če davčni organ zaradi razlogov, ki so na strani zavezanca, ni vrnil davka v predpisanem roku.«.  </w:t>
                  </w:r>
                </w:p>
                <w:p w14:paraId="56346A29" w14:textId="77777777" w:rsidR="00B20A08" w:rsidRPr="0031499F" w:rsidRDefault="00B20A08" w:rsidP="00B20A08">
                  <w:pPr>
                    <w:spacing w:line="260" w:lineRule="atLeast"/>
                    <w:jc w:val="both"/>
                    <w:rPr>
                      <w:rFonts w:cs="Arial"/>
                      <w:szCs w:val="20"/>
                    </w:rPr>
                  </w:pPr>
                </w:p>
                <w:p w14:paraId="55D5C076" w14:textId="77777777" w:rsidR="00EE7705" w:rsidRPr="00F537CF" w:rsidRDefault="00A242EB" w:rsidP="00B20A08">
                  <w:pPr>
                    <w:keepNext/>
                    <w:numPr>
                      <w:ilvl w:val="0"/>
                      <w:numId w:val="2"/>
                    </w:numPr>
                    <w:tabs>
                      <w:tab w:val="clear" w:pos="7590"/>
                    </w:tabs>
                    <w:spacing w:line="260" w:lineRule="atLeast"/>
                    <w:ind w:left="284" w:hanging="142"/>
                    <w:jc w:val="center"/>
                    <w:rPr>
                      <w:rFonts w:cs="Arial"/>
                      <w:b/>
                      <w:bCs/>
                      <w:szCs w:val="20"/>
                    </w:rPr>
                  </w:pPr>
                  <w:bookmarkStart w:id="27" w:name="_Ref68180778"/>
                  <w:r w:rsidRPr="00F537CF">
                    <w:rPr>
                      <w:rFonts w:cs="Arial"/>
                      <w:b/>
                      <w:bCs/>
                      <w:szCs w:val="20"/>
                    </w:rPr>
                    <w:t>č</w:t>
                  </w:r>
                  <w:r w:rsidR="00EE7705" w:rsidRPr="00F537CF">
                    <w:rPr>
                      <w:rFonts w:cs="Arial"/>
                      <w:b/>
                      <w:bCs/>
                      <w:szCs w:val="20"/>
                    </w:rPr>
                    <w:t>len</w:t>
                  </w:r>
                  <w:bookmarkEnd w:id="27"/>
                </w:p>
                <w:p w14:paraId="1F359E72" w14:textId="77777777" w:rsidR="00B20A08" w:rsidRDefault="00B20A08" w:rsidP="00B20A08">
                  <w:pPr>
                    <w:keepNext/>
                    <w:spacing w:line="260" w:lineRule="atLeast"/>
                    <w:ind w:left="284"/>
                    <w:rPr>
                      <w:rFonts w:cs="Arial"/>
                      <w:szCs w:val="20"/>
                    </w:rPr>
                  </w:pPr>
                </w:p>
                <w:p w14:paraId="50417CA6" w14:textId="77777777" w:rsidR="00925159" w:rsidRDefault="00925159" w:rsidP="00B20A08">
                  <w:pPr>
                    <w:keepNext/>
                    <w:spacing w:line="260" w:lineRule="atLeast"/>
                    <w:jc w:val="both"/>
                    <w:rPr>
                      <w:rFonts w:cs="Arial"/>
                      <w:szCs w:val="20"/>
                    </w:rPr>
                  </w:pPr>
                  <w:r>
                    <w:rPr>
                      <w:rFonts w:cs="Arial"/>
                      <w:szCs w:val="20"/>
                    </w:rPr>
                    <w:t>Naslov 101. člena se spremeni tako, da se glasi: »(odpis, delni odpis in obročno plačevanje davka za fizične osebe)«.</w:t>
                  </w:r>
                </w:p>
                <w:p w14:paraId="5D6CB035" w14:textId="77777777" w:rsidR="00B20A08" w:rsidRDefault="00B20A08" w:rsidP="00B20A08">
                  <w:pPr>
                    <w:keepNext/>
                    <w:spacing w:line="260" w:lineRule="atLeast"/>
                    <w:jc w:val="both"/>
                    <w:rPr>
                      <w:rFonts w:cs="Arial"/>
                      <w:szCs w:val="20"/>
                    </w:rPr>
                  </w:pPr>
                </w:p>
                <w:p w14:paraId="7B57D893" w14:textId="77777777" w:rsidR="00925159" w:rsidRDefault="00925159" w:rsidP="00B20A08">
                  <w:pPr>
                    <w:keepNext/>
                    <w:spacing w:line="260" w:lineRule="atLeast"/>
                    <w:rPr>
                      <w:rFonts w:cs="Arial"/>
                      <w:szCs w:val="20"/>
                    </w:rPr>
                  </w:pPr>
                  <w:r>
                    <w:rPr>
                      <w:rFonts w:cs="Arial"/>
                      <w:szCs w:val="20"/>
                    </w:rPr>
                    <w:t>Prvi odstavek se spremeni tako, da se glasi:</w:t>
                  </w:r>
                </w:p>
                <w:p w14:paraId="74928503" w14:textId="77777777" w:rsidR="00B20A08" w:rsidRDefault="00B20A08" w:rsidP="00B20A08">
                  <w:pPr>
                    <w:keepNext/>
                    <w:spacing w:line="260" w:lineRule="atLeast"/>
                    <w:rPr>
                      <w:rFonts w:cs="Arial"/>
                      <w:szCs w:val="20"/>
                    </w:rPr>
                  </w:pPr>
                </w:p>
                <w:p w14:paraId="741C6B4C" w14:textId="77777777" w:rsidR="00925159" w:rsidRDefault="00925159" w:rsidP="00B20A08">
                  <w:pPr>
                    <w:keepNext/>
                    <w:spacing w:line="260" w:lineRule="atLeast"/>
                    <w:jc w:val="both"/>
                    <w:rPr>
                      <w:rFonts w:cs="Arial"/>
                      <w:szCs w:val="20"/>
                    </w:rPr>
                  </w:pPr>
                  <w:r>
                    <w:rPr>
                      <w:rFonts w:cs="Arial"/>
                      <w:szCs w:val="20"/>
                    </w:rPr>
                    <w:t xml:space="preserve">»(1) Davčni organ lahko dovoli odpis, delni odpis ali plačilo davka v največ 24 mesečnih obrokih v obdobju 24 mesecev, če bi se s plačilom davčne obveznosti lahko ogrozilo preživljanje davčnega zavezanca in njegovih družinskih članov.«. </w:t>
                  </w:r>
                </w:p>
                <w:p w14:paraId="594E8557" w14:textId="77777777" w:rsidR="00B20A08" w:rsidRDefault="00B20A08" w:rsidP="00B20A08">
                  <w:pPr>
                    <w:keepNext/>
                    <w:spacing w:line="260" w:lineRule="atLeast"/>
                    <w:jc w:val="both"/>
                    <w:rPr>
                      <w:rFonts w:cs="Arial"/>
                      <w:szCs w:val="20"/>
                    </w:rPr>
                  </w:pPr>
                </w:p>
                <w:p w14:paraId="014D3208" w14:textId="77777777" w:rsidR="00925159" w:rsidRDefault="00925159" w:rsidP="00B20A08">
                  <w:pPr>
                    <w:keepNext/>
                    <w:spacing w:line="260" w:lineRule="atLeast"/>
                    <w:jc w:val="both"/>
                    <w:rPr>
                      <w:rFonts w:cs="Arial"/>
                      <w:szCs w:val="20"/>
                    </w:rPr>
                  </w:pPr>
                  <w:r>
                    <w:rPr>
                      <w:rFonts w:cs="Arial"/>
                      <w:szCs w:val="20"/>
                    </w:rPr>
                    <w:t>V drugem odstavku se spremeni prvi stavek tako, da se glasi: »Vlogo za odpis oziroma delni odpis ali obročno plačilo davka mora davčni zavezanec vložiti pri davčnem organu.«.</w:t>
                  </w:r>
                </w:p>
                <w:p w14:paraId="09851448" w14:textId="77777777" w:rsidR="00925159" w:rsidRDefault="00925159" w:rsidP="00B20A08">
                  <w:pPr>
                    <w:keepNext/>
                    <w:spacing w:line="260" w:lineRule="atLeast"/>
                    <w:jc w:val="both"/>
                    <w:rPr>
                      <w:rFonts w:cs="Arial"/>
                      <w:szCs w:val="20"/>
                    </w:rPr>
                  </w:pPr>
                  <w:r>
                    <w:rPr>
                      <w:rFonts w:cs="Arial"/>
                      <w:szCs w:val="20"/>
                    </w:rPr>
                    <w:lastRenderedPageBreak/>
                    <w:t>V tretjem odstavku se besedilo »odpisu, odlogu« nadomesti z besedilom »odpisu, delnemu odpisu«.</w:t>
                  </w:r>
                </w:p>
                <w:p w14:paraId="543A2EF8" w14:textId="77777777" w:rsidR="00B20A08" w:rsidRDefault="00B20A08" w:rsidP="00B20A08">
                  <w:pPr>
                    <w:keepNext/>
                    <w:spacing w:line="260" w:lineRule="atLeast"/>
                    <w:jc w:val="both"/>
                    <w:rPr>
                      <w:rFonts w:cs="Arial"/>
                      <w:szCs w:val="20"/>
                    </w:rPr>
                  </w:pPr>
                </w:p>
                <w:p w14:paraId="5167CA8D" w14:textId="77777777" w:rsidR="00925159" w:rsidRDefault="00925159" w:rsidP="00B20A08">
                  <w:pPr>
                    <w:keepNext/>
                    <w:spacing w:line="260" w:lineRule="atLeast"/>
                    <w:jc w:val="both"/>
                    <w:rPr>
                      <w:rFonts w:cs="Arial"/>
                      <w:szCs w:val="20"/>
                    </w:rPr>
                  </w:pPr>
                  <w:r>
                    <w:rPr>
                      <w:rFonts w:cs="Arial"/>
                      <w:szCs w:val="20"/>
                    </w:rPr>
                    <w:t>V četrtem odstavku se besedilo »delni odpis, obročno plačilo in odlog plačila« nadomesti z besedilom »delni odpis in obročno plačilo«.</w:t>
                  </w:r>
                </w:p>
                <w:p w14:paraId="1C03771E" w14:textId="77777777" w:rsidR="00B20A08" w:rsidRDefault="00B20A08" w:rsidP="00B20A08">
                  <w:pPr>
                    <w:keepNext/>
                    <w:spacing w:line="260" w:lineRule="atLeast"/>
                    <w:jc w:val="both"/>
                    <w:rPr>
                      <w:rFonts w:cs="Arial"/>
                      <w:szCs w:val="20"/>
                    </w:rPr>
                  </w:pPr>
                </w:p>
                <w:p w14:paraId="2F84BCF2" w14:textId="004D4E43" w:rsidR="001040B6" w:rsidRDefault="00925159" w:rsidP="00B20A08">
                  <w:pPr>
                    <w:keepNext/>
                    <w:spacing w:line="260" w:lineRule="atLeast"/>
                    <w:jc w:val="both"/>
                    <w:rPr>
                      <w:rFonts w:cs="Arial"/>
                      <w:szCs w:val="20"/>
                    </w:rPr>
                  </w:pPr>
                  <w:r>
                    <w:rPr>
                      <w:rFonts w:cs="Arial"/>
                      <w:szCs w:val="20"/>
                    </w:rPr>
                    <w:t xml:space="preserve">V petem odstavku se besedilo »delnega odpisa, odloga in obročnega plačevanja« nadomesti z besedilom »delnega odpisa in obročnega plačevanja«. </w:t>
                  </w:r>
                </w:p>
                <w:p w14:paraId="7C7B4119" w14:textId="77777777" w:rsidR="006C20CE" w:rsidRPr="0031499F" w:rsidRDefault="006C20CE" w:rsidP="00B20A08">
                  <w:pPr>
                    <w:keepNext/>
                    <w:spacing w:line="260" w:lineRule="atLeast"/>
                    <w:jc w:val="both"/>
                    <w:rPr>
                      <w:rFonts w:cs="Arial"/>
                      <w:szCs w:val="20"/>
                    </w:rPr>
                  </w:pPr>
                </w:p>
                <w:p w14:paraId="3E98A814" w14:textId="77777777" w:rsidR="007745F8" w:rsidRPr="00F537CF" w:rsidRDefault="00E41652" w:rsidP="00B20A08">
                  <w:pPr>
                    <w:keepNext/>
                    <w:numPr>
                      <w:ilvl w:val="0"/>
                      <w:numId w:val="2"/>
                    </w:numPr>
                    <w:tabs>
                      <w:tab w:val="clear" w:pos="7590"/>
                    </w:tabs>
                    <w:spacing w:line="260" w:lineRule="atLeast"/>
                    <w:ind w:left="284" w:hanging="142"/>
                    <w:jc w:val="center"/>
                    <w:rPr>
                      <w:rFonts w:cs="Arial"/>
                      <w:b/>
                      <w:bCs/>
                      <w:szCs w:val="20"/>
                    </w:rPr>
                  </w:pPr>
                  <w:bookmarkStart w:id="28" w:name="_Ref68180876"/>
                  <w:r w:rsidRPr="00F537CF">
                    <w:rPr>
                      <w:rFonts w:cs="Arial"/>
                      <w:b/>
                      <w:bCs/>
                      <w:szCs w:val="20"/>
                    </w:rPr>
                    <w:t>člen</w:t>
                  </w:r>
                  <w:bookmarkEnd w:id="28"/>
                </w:p>
                <w:p w14:paraId="24E309F2" w14:textId="77777777" w:rsidR="006C20CE" w:rsidRDefault="006C20CE" w:rsidP="006C20CE">
                  <w:pPr>
                    <w:keepNext/>
                    <w:spacing w:line="260" w:lineRule="atLeast"/>
                    <w:ind w:left="284"/>
                    <w:rPr>
                      <w:rFonts w:cs="Arial"/>
                      <w:szCs w:val="20"/>
                    </w:rPr>
                  </w:pPr>
                </w:p>
                <w:p w14:paraId="46B76CFE" w14:textId="77777777" w:rsidR="00925159" w:rsidRDefault="00925159" w:rsidP="00B20A08">
                  <w:pPr>
                    <w:keepNext/>
                    <w:spacing w:line="260" w:lineRule="atLeast"/>
                    <w:jc w:val="both"/>
                    <w:rPr>
                      <w:rFonts w:cs="Arial"/>
                      <w:szCs w:val="20"/>
                    </w:rPr>
                  </w:pPr>
                  <w:r>
                    <w:rPr>
                      <w:rFonts w:cs="Arial"/>
                      <w:szCs w:val="20"/>
                    </w:rPr>
                    <w:t>Naslov 102. člena se spremeni tako, da se glasi: »(obročno plačevanje davka v primerih hujše gospodarske škode)«.</w:t>
                  </w:r>
                </w:p>
                <w:p w14:paraId="57F2E9FA" w14:textId="77777777" w:rsidR="006C20CE" w:rsidRDefault="006C20CE" w:rsidP="00B20A08">
                  <w:pPr>
                    <w:keepNext/>
                    <w:spacing w:line="260" w:lineRule="atLeast"/>
                    <w:jc w:val="both"/>
                    <w:rPr>
                      <w:rFonts w:cs="Arial"/>
                      <w:szCs w:val="20"/>
                    </w:rPr>
                  </w:pPr>
                </w:p>
                <w:p w14:paraId="05DD2D02" w14:textId="77777777" w:rsidR="00925159" w:rsidRDefault="00925159" w:rsidP="00B20A08">
                  <w:pPr>
                    <w:keepNext/>
                    <w:spacing w:line="260" w:lineRule="atLeast"/>
                    <w:jc w:val="both"/>
                    <w:rPr>
                      <w:rFonts w:cs="Arial"/>
                      <w:szCs w:val="20"/>
                    </w:rPr>
                  </w:pPr>
                  <w:r>
                    <w:rPr>
                      <w:rFonts w:cs="Arial"/>
                      <w:szCs w:val="20"/>
                    </w:rPr>
                    <w:t>V prvem odstavku se črta besedilo »dovoli odlog plačila davka za čas do dveh let oziroma« in besedilo »odlog in«.</w:t>
                  </w:r>
                </w:p>
                <w:p w14:paraId="302D7901" w14:textId="77777777" w:rsidR="006C20CE" w:rsidRDefault="006C20CE" w:rsidP="00B20A08">
                  <w:pPr>
                    <w:keepNext/>
                    <w:spacing w:line="260" w:lineRule="atLeast"/>
                    <w:jc w:val="both"/>
                    <w:rPr>
                      <w:rFonts w:cs="Arial"/>
                      <w:szCs w:val="20"/>
                    </w:rPr>
                  </w:pPr>
                </w:p>
                <w:p w14:paraId="11146C50" w14:textId="77777777" w:rsidR="00925159" w:rsidRDefault="00925159" w:rsidP="00B20A08">
                  <w:pPr>
                    <w:keepNext/>
                    <w:spacing w:line="260" w:lineRule="atLeast"/>
                    <w:rPr>
                      <w:rFonts w:cs="Arial"/>
                      <w:szCs w:val="20"/>
                    </w:rPr>
                  </w:pPr>
                  <w:r>
                    <w:rPr>
                      <w:rFonts w:cs="Arial"/>
                      <w:szCs w:val="20"/>
                    </w:rPr>
                    <w:t>V tretjem odstavku se črta besedilo »odlog plačila oziroma«.</w:t>
                  </w:r>
                </w:p>
                <w:p w14:paraId="0AA2B462" w14:textId="77777777" w:rsidR="006C20CE" w:rsidRDefault="006C20CE" w:rsidP="00B20A08">
                  <w:pPr>
                    <w:keepNext/>
                    <w:spacing w:line="260" w:lineRule="atLeast"/>
                    <w:rPr>
                      <w:rFonts w:cs="Arial"/>
                      <w:szCs w:val="20"/>
                    </w:rPr>
                  </w:pPr>
                </w:p>
                <w:p w14:paraId="578BF095" w14:textId="77777777" w:rsidR="00925159" w:rsidRDefault="00925159" w:rsidP="00B20A08">
                  <w:pPr>
                    <w:keepNext/>
                    <w:spacing w:line="260" w:lineRule="atLeast"/>
                    <w:rPr>
                      <w:rFonts w:cs="Arial"/>
                      <w:szCs w:val="20"/>
                    </w:rPr>
                  </w:pPr>
                  <w:r>
                    <w:rPr>
                      <w:rFonts w:cs="Arial"/>
                      <w:szCs w:val="20"/>
                    </w:rPr>
                    <w:t>V četrtem odstavku se črta besedilo »odlogu oziroma«.</w:t>
                  </w:r>
                </w:p>
                <w:p w14:paraId="4B6BE403" w14:textId="77777777" w:rsidR="006C20CE" w:rsidRDefault="006C20CE" w:rsidP="00B20A08">
                  <w:pPr>
                    <w:keepNext/>
                    <w:spacing w:line="260" w:lineRule="atLeast"/>
                    <w:rPr>
                      <w:rFonts w:cs="Arial"/>
                      <w:szCs w:val="20"/>
                    </w:rPr>
                  </w:pPr>
                </w:p>
                <w:p w14:paraId="71C363F3" w14:textId="6651C8CC" w:rsidR="001040B6" w:rsidRDefault="00925159" w:rsidP="00B20A08">
                  <w:pPr>
                    <w:keepNext/>
                    <w:spacing w:line="260" w:lineRule="atLeast"/>
                    <w:rPr>
                      <w:rFonts w:cs="Arial"/>
                      <w:szCs w:val="20"/>
                    </w:rPr>
                  </w:pPr>
                  <w:r>
                    <w:rPr>
                      <w:rFonts w:cs="Arial"/>
                      <w:szCs w:val="20"/>
                    </w:rPr>
                    <w:t>V petem odstavku se črta besedilo »odloga in«.</w:t>
                  </w:r>
                </w:p>
                <w:p w14:paraId="6400B480" w14:textId="77777777" w:rsidR="006C20CE" w:rsidRPr="0031499F" w:rsidRDefault="006C20CE" w:rsidP="00B20A08">
                  <w:pPr>
                    <w:keepNext/>
                    <w:spacing w:line="260" w:lineRule="atLeast"/>
                    <w:rPr>
                      <w:rFonts w:cs="Arial"/>
                      <w:szCs w:val="20"/>
                    </w:rPr>
                  </w:pPr>
                </w:p>
                <w:p w14:paraId="78658174" w14:textId="77777777" w:rsidR="007745F8" w:rsidRPr="00F537CF" w:rsidRDefault="00F05597" w:rsidP="00B20A08">
                  <w:pPr>
                    <w:keepNext/>
                    <w:numPr>
                      <w:ilvl w:val="0"/>
                      <w:numId w:val="2"/>
                    </w:numPr>
                    <w:tabs>
                      <w:tab w:val="clear" w:pos="7590"/>
                    </w:tabs>
                    <w:spacing w:line="260" w:lineRule="atLeast"/>
                    <w:ind w:left="284" w:hanging="142"/>
                    <w:jc w:val="center"/>
                    <w:rPr>
                      <w:rFonts w:cs="Arial"/>
                      <w:b/>
                      <w:bCs/>
                      <w:szCs w:val="20"/>
                    </w:rPr>
                  </w:pPr>
                  <w:bookmarkStart w:id="29" w:name="_Ref68181213"/>
                  <w:r w:rsidRPr="00F537CF">
                    <w:rPr>
                      <w:rFonts w:cs="Arial"/>
                      <w:b/>
                      <w:bCs/>
                      <w:szCs w:val="20"/>
                    </w:rPr>
                    <w:t>člen</w:t>
                  </w:r>
                  <w:bookmarkEnd w:id="29"/>
                </w:p>
                <w:p w14:paraId="101B4C37" w14:textId="77777777" w:rsidR="006C20CE" w:rsidRDefault="006C20CE" w:rsidP="00B20A08">
                  <w:pPr>
                    <w:keepNext/>
                    <w:spacing w:line="260" w:lineRule="atLeast"/>
                    <w:jc w:val="both"/>
                    <w:rPr>
                      <w:rFonts w:cs="Arial"/>
                      <w:szCs w:val="20"/>
                    </w:rPr>
                  </w:pPr>
                </w:p>
                <w:p w14:paraId="129DDB3C" w14:textId="0A19854B" w:rsidR="00925159" w:rsidRDefault="00925159" w:rsidP="00B20A08">
                  <w:pPr>
                    <w:keepNext/>
                    <w:spacing w:line="260" w:lineRule="atLeast"/>
                    <w:jc w:val="both"/>
                    <w:rPr>
                      <w:rFonts w:cs="Arial"/>
                      <w:szCs w:val="20"/>
                    </w:rPr>
                  </w:pPr>
                  <w:r w:rsidRPr="000F6312">
                    <w:rPr>
                      <w:rFonts w:cs="Arial"/>
                      <w:szCs w:val="20"/>
                    </w:rPr>
                    <w:t xml:space="preserve">V </w:t>
                  </w:r>
                  <w:r>
                    <w:rPr>
                      <w:rFonts w:cs="Arial"/>
                      <w:szCs w:val="20"/>
                    </w:rPr>
                    <w:t>106</w:t>
                  </w:r>
                  <w:r w:rsidRPr="000F6312">
                    <w:rPr>
                      <w:rFonts w:cs="Arial"/>
                      <w:szCs w:val="20"/>
                    </w:rPr>
                    <w:t xml:space="preserve">. členu se </w:t>
                  </w:r>
                  <w:r>
                    <w:rPr>
                      <w:rFonts w:cs="Arial"/>
                      <w:szCs w:val="20"/>
                    </w:rPr>
                    <w:t>tretji odstavek spremeni tako, da se glasi:</w:t>
                  </w:r>
                </w:p>
                <w:p w14:paraId="0F49A4D3" w14:textId="77777777" w:rsidR="006C20CE" w:rsidRDefault="006C20CE" w:rsidP="00B20A08">
                  <w:pPr>
                    <w:keepNext/>
                    <w:spacing w:line="260" w:lineRule="atLeast"/>
                    <w:jc w:val="both"/>
                    <w:rPr>
                      <w:rFonts w:cs="Arial"/>
                      <w:szCs w:val="20"/>
                    </w:rPr>
                  </w:pPr>
                </w:p>
                <w:p w14:paraId="5DA08659" w14:textId="6FE949FB" w:rsidR="001040B6" w:rsidRDefault="00925159" w:rsidP="00B20A08">
                  <w:pPr>
                    <w:keepNext/>
                    <w:spacing w:line="260" w:lineRule="atLeast"/>
                    <w:jc w:val="both"/>
                    <w:rPr>
                      <w:rFonts w:cs="Arial"/>
                      <w:szCs w:val="20"/>
                    </w:rPr>
                  </w:pPr>
                  <w:r>
                    <w:rPr>
                      <w:rFonts w:cs="Arial"/>
                      <w:szCs w:val="20"/>
                    </w:rPr>
                    <w:t xml:space="preserve">»(3) Davek iz prvega odstavka tega člena se odpiše z dnem pravnomočnosti sklepa o končanju stečajnega postopka, davek iz drugega odstavka tega člena pa z dnem pravnomočnosti sklepa o končanju postopka osebnega stečaja.«. </w:t>
                  </w:r>
                </w:p>
                <w:p w14:paraId="02C9D560" w14:textId="77777777" w:rsidR="006C20CE" w:rsidRDefault="006C20CE" w:rsidP="00B20A08">
                  <w:pPr>
                    <w:keepNext/>
                    <w:spacing w:line="260" w:lineRule="atLeast"/>
                    <w:jc w:val="both"/>
                    <w:rPr>
                      <w:rFonts w:cs="Arial"/>
                      <w:szCs w:val="20"/>
                    </w:rPr>
                  </w:pPr>
                </w:p>
                <w:p w14:paraId="04F2EA3F" w14:textId="77777777" w:rsidR="0079000D" w:rsidRPr="00F537CF" w:rsidRDefault="0079000D" w:rsidP="00B20A08">
                  <w:pPr>
                    <w:keepNext/>
                    <w:numPr>
                      <w:ilvl w:val="0"/>
                      <w:numId w:val="2"/>
                    </w:numPr>
                    <w:tabs>
                      <w:tab w:val="clear" w:pos="7590"/>
                    </w:tabs>
                    <w:spacing w:line="260" w:lineRule="atLeast"/>
                    <w:ind w:left="284" w:hanging="142"/>
                    <w:jc w:val="center"/>
                    <w:rPr>
                      <w:rFonts w:cs="Arial"/>
                      <w:b/>
                      <w:bCs/>
                      <w:szCs w:val="20"/>
                    </w:rPr>
                  </w:pPr>
                  <w:bookmarkStart w:id="30" w:name="_Ref68181633"/>
                  <w:r w:rsidRPr="00F537CF">
                    <w:rPr>
                      <w:rFonts w:cs="Arial"/>
                      <w:b/>
                      <w:bCs/>
                      <w:szCs w:val="20"/>
                    </w:rPr>
                    <w:t>č</w:t>
                  </w:r>
                  <w:r w:rsidR="00D816E0" w:rsidRPr="00F537CF">
                    <w:rPr>
                      <w:rFonts w:cs="Arial"/>
                      <w:b/>
                      <w:bCs/>
                      <w:szCs w:val="20"/>
                    </w:rPr>
                    <w:t>len</w:t>
                  </w:r>
                  <w:bookmarkEnd w:id="30"/>
                </w:p>
                <w:p w14:paraId="649CCCC5" w14:textId="77777777" w:rsidR="00925159" w:rsidRDefault="00925159" w:rsidP="00B20A08">
                  <w:pPr>
                    <w:pStyle w:val="Alineazaodstavkom"/>
                    <w:numPr>
                      <w:ilvl w:val="0"/>
                      <w:numId w:val="0"/>
                    </w:numPr>
                    <w:spacing w:line="260" w:lineRule="atLeast"/>
                    <w:rPr>
                      <w:rFonts w:cs="Arial"/>
                      <w:sz w:val="20"/>
                      <w:szCs w:val="20"/>
                    </w:rPr>
                  </w:pPr>
                </w:p>
                <w:p w14:paraId="102B75F8" w14:textId="271E0C1C" w:rsidR="001040B6" w:rsidRDefault="00925159" w:rsidP="00B20A08">
                  <w:pPr>
                    <w:pStyle w:val="Alineazaodstavkom"/>
                    <w:numPr>
                      <w:ilvl w:val="0"/>
                      <w:numId w:val="0"/>
                    </w:numPr>
                    <w:spacing w:line="260" w:lineRule="atLeast"/>
                    <w:rPr>
                      <w:rFonts w:cs="Arial"/>
                      <w:sz w:val="20"/>
                      <w:szCs w:val="20"/>
                      <w:lang w:eastAsia="sl-SI"/>
                    </w:rPr>
                  </w:pPr>
                  <w:r w:rsidRPr="00A01EC2">
                    <w:rPr>
                      <w:rFonts w:cs="Arial"/>
                      <w:sz w:val="20"/>
                      <w:szCs w:val="20"/>
                    </w:rPr>
                    <w:t>V 110. členu se v prvem odstavku za besedilom »zdravstveno zavarovanje,« doda besedilo »</w:t>
                  </w:r>
                  <w:r>
                    <w:rPr>
                      <w:rFonts w:cs="Arial"/>
                      <w:sz w:val="20"/>
                      <w:szCs w:val="20"/>
                    </w:rPr>
                    <w:t xml:space="preserve">za </w:t>
                  </w:r>
                  <w:r w:rsidRPr="00BE423D">
                    <w:rPr>
                      <w:rFonts w:cs="Arial"/>
                      <w:sz w:val="20"/>
                      <w:szCs w:val="20"/>
                      <w:lang w:eastAsia="sl-SI"/>
                    </w:rPr>
                    <w:t>prispevke za obvezno zavarovanje za dolgotrajno oskrbo,«.</w:t>
                  </w:r>
                </w:p>
                <w:p w14:paraId="14A423C1" w14:textId="77777777" w:rsidR="006C20CE" w:rsidRPr="00925159" w:rsidRDefault="006C20CE" w:rsidP="00B20A08">
                  <w:pPr>
                    <w:pStyle w:val="Alineazaodstavkom"/>
                    <w:numPr>
                      <w:ilvl w:val="0"/>
                      <w:numId w:val="0"/>
                    </w:numPr>
                    <w:spacing w:line="260" w:lineRule="atLeast"/>
                    <w:rPr>
                      <w:rFonts w:cs="Arial"/>
                      <w:color w:val="FF0000"/>
                      <w:sz w:val="20"/>
                      <w:szCs w:val="20"/>
                      <w:lang w:eastAsia="sl-SI"/>
                    </w:rPr>
                  </w:pPr>
                </w:p>
                <w:p w14:paraId="0B63EAAD" w14:textId="77777777" w:rsidR="00D816E0" w:rsidRPr="00F537CF" w:rsidRDefault="00E555CA" w:rsidP="00B20A08">
                  <w:pPr>
                    <w:keepNext/>
                    <w:numPr>
                      <w:ilvl w:val="0"/>
                      <w:numId w:val="2"/>
                    </w:numPr>
                    <w:tabs>
                      <w:tab w:val="clear" w:pos="7590"/>
                    </w:tabs>
                    <w:spacing w:line="260" w:lineRule="atLeast"/>
                    <w:ind w:left="284" w:hanging="142"/>
                    <w:jc w:val="center"/>
                    <w:rPr>
                      <w:rFonts w:cs="Arial"/>
                      <w:b/>
                      <w:bCs/>
                      <w:szCs w:val="20"/>
                    </w:rPr>
                  </w:pPr>
                  <w:bookmarkStart w:id="31" w:name="_Ref68181757"/>
                  <w:r w:rsidRPr="00F537CF">
                    <w:rPr>
                      <w:rFonts w:cs="Arial"/>
                      <w:b/>
                      <w:bCs/>
                      <w:szCs w:val="20"/>
                    </w:rPr>
                    <w:t>člen</w:t>
                  </w:r>
                  <w:bookmarkEnd w:id="31"/>
                </w:p>
                <w:p w14:paraId="13D54889" w14:textId="77777777" w:rsidR="006C20CE" w:rsidRDefault="006C20CE" w:rsidP="00B20A08">
                  <w:pPr>
                    <w:keepNext/>
                    <w:spacing w:line="260" w:lineRule="atLeast"/>
                    <w:rPr>
                      <w:rFonts w:cs="Arial"/>
                      <w:szCs w:val="20"/>
                    </w:rPr>
                  </w:pPr>
                </w:p>
                <w:p w14:paraId="4ED7FD6C" w14:textId="193B5269" w:rsidR="00925159" w:rsidRDefault="00925159" w:rsidP="00B20A08">
                  <w:pPr>
                    <w:keepNext/>
                    <w:spacing w:line="260" w:lineRule="atLeast"/>
                    <w:rPr>
                      <w:rFonts w:cs="Arial"/>
                      <w:szCs w:val="20"/>
                    </w:rPr>
                  </w:pPr>
                  <w:r>
                    <w:rPr>
                      <w:rFonts w:cs="Arial"/>
                      <w:szCs w:val="20"/>
                    </w:rPr>
                    <w:t xml:space="preserve">V 111. členu se drugi odstavek spremeni tako, da se glasi: </w:t>
                  </w:r>
                </w:p>
                <w:p w14:paraId="25267DF5" w14:textId="77777777" w:rsidR="006C20CE" w:rsidRDefault="006C20CE" w:rsidP="00B20A08">
                  <w:pPr>
                    <w:keepNext/>
                    <w:spacing w:line="260" w:lineRule="atLeast"/>
                    <w:rPr>
                      <w:rFonts w:cs="Arial"/>
                      <w:szCs w:val="20"/>
                    </w:rPr>
                  </w:pPr>
                </w:p>
                <w:p w14:paraId="3D2E06D0" w14:textId="40A0846E" w:rsidR="001040B6" w:rsidRDefault="00925159" w:rsidP="00B20A08">
                  <w:pPr>
                    <w:keepNext/>
                    <w:spacing w:line="260" w:lineRule="atLeast"/>
                    <w:jc w:val="both"/>
                    <w:rPr>
                      <w:rFonts w:cs="Arial"/>
                      <w:szCs w:val="20"/>
                    </w:rPr>
                  </w:pPr>
                  <w:r>
                    <w:rPr>
                      <w:rFonts w:cs="Arial"/>
                      <w:szCs w:val="20"/>
                    </w:rPr>
                    <w:t xml:space="preserve">»(2) Davčni organ zavaruje izpolnitev davčne obveznosti pred izdajo odločbe ali po poteku roka za predložitev obračuna davka, če obračun davka ni predložen, kadar pričakovana davčna obveznost, </w:t>
                  </w:r>
                  <w:r w:rsidRPr="003A6F4B">
                    <w:rPr>
                      <w:rFonts w:cs="Arial"/>
                      <w:szCs w:val="20"/>
                    </w:rPr>
                    <w:t>ugotovljena v davčnem nadzoru</w:t>
                  </w:r>
                  <w:r>
                    <w:rPr>
                      <w:rFonts w:cs="Arial"/>
                      <w:szCs w:val="20"/>
                    </w:rPr>
                    <w:t>, presega 50.000 evrov.«.</w:t>
                  </w:r>
                </w:p>
                <w:p w14:paraId="2B333783" w14:textId="77777777" w:rsidR="006C20CE" w:rsidRPr="0031499F" w:rsidRDefault="006C20CE" w:rsidP="00B20A08">
                  <w:pPr>
                    <w:keepNext/>
                    <w:spacing w:line="260" w:lineRule="atLeast"/>
                    <w:jc w:val="both"/>
                    <w:rPr>
                      <w:rFonts w:cs="Arial"/>
                      <w:szCs w:val="20"/>
                    </w:rPr>
                  </w:pPr>
                </w:p>
                <w:p w14:paraId="0069962C" w14:textId="77777777" w:rsidR="00072F72" w:rsidRPr="00F537CF" w:rsidRDefault="00072F72" w:rsidP="00B20A08">
                  <w:pPr>
                    <w:keepNext/>
                    <w:numPr>
                      <w:ilvl w:val="0"/>
                      <w:numId w:val="2"/>
                    </w:numPr>
                    <w:tabs>
                      <w:tab w:val="clear" w:pos="7590"/>
                    </w:tabs>
                    <w:spacing w:line="260" w:lineRule="atLeast"/>
                    <w:ind w:left="284" w:hanging="142"/>
                    <w:jc w:val="center"/>
                    <w:rPr>
                      <w:rFonts w:cs="Arial"/>
                      <w:b/>
                      <w:bCs/>
                      <w:szCs w:val="20"/>
                    </w:rPr>
                  </w:pPr>
                  <w:bookmarkStart w:id="32" w:name="_Ref68181943"/>
                  <w:r w:rsidRPr="00F537CF">
                    <w:rPr>
                      <w:rFonts w:cs="Arial"/>
                      <w:b/>
                      <w:bCs/>
                      <w:szCs w:val="20"/>
                    </w:rPr>
                    <w:t>člen</w:t>
                  </w:r>
                  <w:bookmarkEnd w:id="32"/>
                </w:p>
                <w:p w14:paraId="093FCB31" w14:textId="77777777" w:rsidR="006C20CE" w:rsidRDefault="006C20CE" w:rsidP="00B20A08">
                  <w:pPr>
                    <w:keepNext/>
                    <w:spacing w:line="260" w:lineRule="atLeast"/>
                    <w:rPr>
                      <w:rFonts w:cs="Arial"/>
                      <w:szCs w:val="20"/>
                    </w:rPr>
                  </w:pPr>
                </w:p>
                <w:p w14:paraId="5D23FFB6" w14:textId="66E56425" w:rsidR="00925159" w:rsidRDefault="00925159" w:rsidP="00B20A08">
                  <w:pPr>
                    <w:keepNext/>
                    <w:spacing w:line="260" w:lineRule="atLeast"/>
                    <w:rPr>
                      <w:rFonts w:cs="Arial"/>
                      <w:szCs w:val="20"/>
                    </w:rPr>
                  </w:pPr>
                  <w:r w:rsidRPr="007050F5">
                    <w:rPr>
                      <w:rFonts w:cs="Arial"/>
                      <w:szCs w:val="20"/>
                    </w:rPr>
                    <w:t>Za 111. členom se doda nov 111.a člen, ki se glasi:</w:t>
                  </w:r>
                </w:p>
                <w:p w14:paraId="3D1C0A46" w14:textId="77777777" w:rsidR="006C20CE" w:rsidRPr="007050F5" w:rsidRDefault="006C20CE" w:rsidP="00B20A08">
                  <w:pPr>
                    <w:keepNext/>
                    <w:spacing w:line="260" w:lineRule="atLeast"/>
                    <w:rPr>
                      <w:rFonts w:cs="Arial"/>
                      <w:szCs w:val="20"/>
                    </w:rPr>
                  </w:pPr>
                </w:p>
                <w:p w14:paraId="4915D889" w14:textId="77777777" w:rsidR="00925159" w:rsidRPr="007050F5" w:rsidRDefault="00925159" w:rsidP="00B20A08">
                  <w:pPr>
                    <w:keepNext/>
                    <w:spacing w:line="260" w:lineRule="atLeast"/>
                    <w:jc w:val="center"/>
                    <w:rPr>
                      <w:rFonts w:cs="Arial"/>
                      <w:szCs w:val="20"/>
                    </w:rPr>
                  </w:pPr>
                  <w:r w:rsidRPr="007050F5">
                    <w:rPr>
                      <w:rFonts w:cs="Arial"/>
                      <w:szCs w:val="20"/>
                    </w:rPr>
                    <w:t>»111.a člen</w:t>
                  </w:r>
                </w:p>
                <w:p w14:paraId="6620DD6E" w14:textId="77777777" w:rsidR="00925159" w:rsidRDefault="00925159" w:rsidP="00B20A08">
                  <w:pPr>
                    <w:keepNext/>
                    <w:spacing w:line="260" w:lineRule="atLeast"/>
                    <w:jc w:val="center"/>
                    <w:rPr>
                      <w:rFonts w:cs="Arial"/>
                      <w:szCs w:val="20"/>
                    </w:rPr>
                  </w:pPr>
                  <w:r w:rsidRPr="007050F5">
                    <w:rPr>
                      <w:rFonts w:cs="Arial"/>
                      <w:szCs w:val="20"/>
                    </w:rPr>
                    <w:t>(uporaba določb o davčni izvršbi)</w:t>
                  </w:r>
                </w:p>
                <w:p w14:paraId="6463C4EE" w14:textId="77777777" w:rsidR="006C20CE" w:rsidRPr="007050F5" w:rsidRDefault="006C20CE" w:rsidP="00B20A08">
                  <w:pPr>
                    <w:keepNext/>
                    <w:spacing w:line="260" w:lineRule="atLeast"/>
                    <w:jc w:val="center"/>
                    <w:rPr>
                      <w:rFonts w:cs="Arial"/>
                      <w:szCs w:val="20"/>
                    </w:rPr>
                  </w:pPr>
                </w:p>
                <w:p w14:paraId="26961BBF" w14:textId="3D736A24" w:rsidR="001040B6" w:rsidRDefault="00925159" w:rsidP="00B20A08">
                  <w:pPr>
                    <w:keepNext/>
                    <w:spacing w:line="260" w:lineRule="atLeast"/>
                    <w:jc w:val="both"/>
                    <w:rPr>
                      <w:rFonts w:cs="Arial"/>
                      <w:szCs w:val="20"/>
                    </w:rPr>
                  </w:pPr>
                  <w:r w:rsidRPr="007050F5">
                    <w:rPr>
                      <w:rFonts w:cs="Arial"/>
                      <w:szCs w:val="20"/>
                    </w:rPr>
                    <w:t>Določbe tretjega dela tega zakona, ki urejajo davčno izvršbo, se smiselno uporabljajo tudi za postopek zavarovanja, če ni v tem podpoglavju določeno drugače.«.</w:t>
                  </w:r>
                </w:p>
                <w:p w14:paraId="6ACE34CA" w14:textId="77777777" w:rsidR="006C20CE" w:rsidRPr="0031499F" w:rsidRDefault="006C20CE" w:rsidP="00B20A08">
                  <w:pPr>
                    <w:keepNext/>
                    <w:spacing w:line="260" w:lineRule="atLeast"/>
                    <w:jc w:val="both"/>
                    <w:rPr>
                      <w:rFonts w:cs="Arial"/>
                      <w:szCs w:val="20"/>
                    </w:rPr>
                  </w:pPr>
                </w:p>
                <w:p w14:paraId="467D8B09" w14:textId="77777777" w:rsidR="00D816E0" w:rsidRPr="00F537CF" w:rsidRDefault="004C0F76" w:rsidP="00B20A08">
                  <w:pPr>
                    <w:keepNext/>
                    <w:numPr>
                      <w:ilvl w:val="0"/>
                      <w:numId w:val="2"/>
                    </w:numPr>
                    <w:tabs>
                      <w:tab w:val="clear" w:pos="7590"/>
                    </w:tabs>
                    <w:spacing w:line="260" w:lineRule="atLeast"/>
                    <w:ind w:left="284" w:hanging="142"/>
                    <w:jc w:val="center"/>
                    <w:rPr>
                      <w:rFonts w:cs="Arial"/>
                      <w:b/>
                      <w:bCs/>
                      <w:szCs w:val="20"/>
                    </w:rPr>
                  </w:pPr>
                  <w:bookmarkStart w:id="33" w:name="_Ref68182020"/>
                  <w:r w:rsidRPr="00F537CF">
                    <w:rPr>
                      <w:rFonts w:cs="Arial"/>
                      <w:b/>
                      <w:bCs/>
                      <w:szCs w:val="20"/>
                    </w:rPr>
                    <w:lastRenderedPageBreak/>
                    <w:t>č</w:t>
                  </w:r>
                  <w:r w:rsidR="00D816E0" w:rsidRPr="00F537CF">
                    <w:rPr>
                      <w:rFonts w:cs="Arial"/>
                      <w:b/>
                      <w:bCs/>
                      <w:szCs w:val="20"/>
                    </w:rPr>
                    <w:t>len</w:t>
                  </w:r>
                  <w:bookmarkEnd w:id="33"/>
                </w:p>
                <w:p w14:paraId="49223FB9" w14:textId="77777777" w:rsidR="006C20CE" w:rsidRDefault="006C20CE" w:rsidP="00B20A08">
                  <w:pPr>
                    <w:keepNext/>
                    <w:spacing w:line="260" w:lineRule="atLeast"/>
                    <w:jc w:val="both"/>
                    <w:rPr>
                      <w:rFonts w:cs="Arial"/>
                      <w:szCs w:val="20"/>
                    </w:rPr>
                  </w:pPr>
                </w:p>
                <w:p w14:paraId="203DA73B" w14:textId="03CC2132" w:rsidR="00925159" w:rsidRDefault="00925159" w:rsidP="00B20A08">
                  <w:pPr>
                    <w:keepNext/>
                    <w:spacing w:line="260" w:lineRule="atLeast"/>
                    <w:jc w:val="both"/>
                    <w:rPr>
                      <w:rFonts w:cs="Arial"/>
                      <w:szCs w:val="20"/>
                    </w:rPr>
                  </w:pPr>
                  <w:r w:rsidRPr="007050F5">
                    <w:rPr>
                      <w:rFonts w:cs="Arial"/>
                      <w:szCs w:val="20"/>
                    </w:rPr>
                    <w:t>V 123. členu se za besedilom člen</w:t>
                  </w:r>
                  <w:r w:rsidR="009F7233">
                    <w:rPr>
                      <w:rFonts w:cs="Arial"/>
                      <w:szCs w:val="20"/>
                    </w:rPr>
                    <w:t>a</w:t>
                  </w:r>
                  <w:r w:rsidRPr="007050F5">
                    <w:rPr>
                      <w:rFonts w:cs="Arial"/>
                      <w:szCs w:val="20"/>
                    </w:rPr>
                    <w:t xml:space="preserve"> doda nov drugi stavek, ki se glasi: </w:t>
                  </w:r>
                </w:p>
                <w:p w14:paraId="352C8EB6" w14:textId="77777777" w:rsidR="006C20CE" w:rsidRPr="007050F5" w:rsidRDefault="006C20CE" w:rsidP="00B20A08">
                  <w:pPr>
                    <w:keepNext/>
                    <w:spacing w:line="260" w:lineRule="atLeast"/>
                    <w:jc w:val="both"/>
                    <w:rPr>
                      <w:rFonts w:cs="Arial"/>
                      <w:szCs w:val="20"/>
                    </w:rPr>
                  </w:pPr>
                </w:p>
                <w:p w14:paraId="78453A54" w14:textId="45A7C1DD" w:rsidR="00925159" w:rsidRDefault="00925159" w:rsidP="00B20A08">
                  <w:pPr>
                    <w:keepNext/>
                    <w:spacing w:line="260" w:lineRule="atLeast"/>
                    <w:jc w:val="both"/>
                    <w:rPr>
                      <w:rFonts w:cs="Arial"/>
                      <w:szCs w:val="20"/>
                    </w:rPr>
                  </w:pPr>
                  <w:r w:rsidRPr="007050F5">
                    <w:rPr>
                      <w:rFonts w:cs="Arial"/>
                      <w:szCs w:val="20"/>
                    </w:rPr>
                    <w:t xml:space="preserve">»Zavezancu za davek se v primeru unovčitve </w:t>
                  </w:r>
                  <w:r>
                    <w:rPr>
                      <w:rFonts w:cs="Arial"/>
                      <w:szCs w:val="20"/>
                    </w:rPr>
                    <w:t xml:space="preserve">gotovinskega pologa kot </w:t>
                  </w:r>
                  <w:r w:rsidRPr="007050F5">
                    <w:rPr>
                      <w:rFonts w:cs="Arial"/>
                      <w:szCs w:val="20"/>
                    </w:rPr>
                    <w:t xml:space="preserve">instrumenta zavarovanja ne zaračunajo obresti </w:t>
                  </w:r>
                  <w:r w:rsidRPr="00481F8C">
                    <w:rPr>
                      <w:rFonts w:cs="Arial"/>
                      <w:szCs w:val="20"/>
                    </w:rPr>
                    <w:t>po 96. členu</w:t>
                  </w:r>
                  <w:r w:rsidRPr="007050F5">
                    <w:rPr>
                      <w:rFonts w:cs="Arial"/>
                      <w:b/>
                      <w:bCs/>
                      <w:szCs w:val="20"/>
                    </w:rPr>
                    <w:t xml:space="preserve"> </w:t>
                  </w:r>
                  <w:r w:rsidRPr="007050F5">
                    <w:rPr>
                      <w:rFonts w:cs="Arial"/>
                      <w:szCs w:val="20"/>
                    </w:rPr>
                    <w:t>tega zakona</w:t>
                  </w:r>
                  <w:r>
                    <w:rPr>
                      <w:rFonts w:cs="Arial"/>
                      <w:szCs w:val="20"/>
                    </w:rPr>
                    <w:t xml:space="preserve"> (zamudne obresti)</w:t>
                  </w:r>
                  <w:r w:rsidRPr="007050F5">
                    <w:rPr>
                      <w:rFonts w:cs="Arial"/>
                      <w:szCs w:val="20"/>
                    </w:rPr>
                    <w:t xml:space="preserve">.«. </w:t>
                  </w:r>
                </w:p>
                <w:p w14:paraId="1FBDF97B" w14:textId="77777777" w:rsidR="006C20CE" w:rsidRPr="007050F5" w:rsidRDefault="006C20CE" w:rsidP="00B20A08">
                  <w:pPr>
                    <w:keepNext/>
                    <w:spacing w:line="260" w:lineRule="atLeast"/>
                    <w:jc w:val="both"/>
                    <w:rPr>
                      <w:rFonts w:cs="Arial"/>
                      <w:szCs w:val="20"/>
                    </w:rPr>
                  </w:pPr>
                </w:p>
                <w:p w14:paraId="4602C49B" w14:textId="77777777" w:rsidR="00236F94" w:rsidRPr="00F537CF" w:rsidRDefault="00236F94" w:rsidP="00B20A08">
                  <w:pPr>
                    <w:keepNext/>
                    <w:numPr>
                      <w:ilvl w:val="0"/>
                      <w:numId w:val="2"/>
                    </w:numPr>
                    <w:tabs>
                      <w:tab w:val="clear" w:pos="7590"/>
                    </w:tabs>
                    <w:spacing w:line="260" w:lineRule="atLeast"/>
                    <w:ind w:left="284" w:hanging="142"/>
                    <w:jc w:val="center"/>
                    <w:rPr>
                      <w:rFonts w:cs="Arial"/>
                      <w:b/>
                      <w:bCs/>
                      <w:szCs w:val="20"/>
                    </w:rPr>
                  </w:pPr>
                  <w:bookmarkStart w:id="34" w:name="_Ref68182240"/>
                  <w:r w:rsidRPr="00F537CF">
                    <w:rPr>
                      <w:rFonts w:cs="Arial"/>
                      <w:b/>
                      <w:bCs/>
                      <w:szCs w:val="20"/>
                    </w:rPr>
                    <w:t>č</w:t>
                  </w:r>
                  <w:r w:rsidR="00D816E0" w:rsidRPr="00F537CF">
                    <w:rPr>
                      <w:rFonts w:cs="Arial"/>
                      <w:b/>
                      <w:bCs/>
                      <w:szCs w:val="20"/>
                    </w:rPr>
                    <w:t>len</w:t>
                  </w:r>
                  <w:bookmarkEnd w:id="34"/>
                </w:p>
                <w:p w14:paraId="09A80358" w14:textId="77777777" w:rsidR="006C20CE" w:rsidRDefault="006C20CE" w:rsidP="00B20A08">
                  <w:pPr>
                    <w:keepNext/>
                    <w:spacing w:line="260" w:lineRule="atLeast"/>
                    <w:rPr>
                      <w:rFonts w:cs="Arial"/>
                      <w:szCs w:val="20"/>
                    </w:rPr>
                  </w:pPr>
                </w:p>
                <w:p w14:paraId="09990870" w14:textId="56189F67" w:rsidR="00925159" w:rsidRDefault="00925159" w:rsidP="00B20A08">
                  <w:pPr>
                    <w:keepNext/>
                    <w:spacing w:line="260" w:lineRule="atLeast"/>
                    <w:rPr>
                      <w:rFonts w:cs="Arial"/>
                      <w:szCs w:val="20"/>
                    </w:rPr>
                  </w:pPr>
                  <w:r w:rsidRPr="007050F5">
                    <w:rPr>
                      <w:rFonts w:cs="Arial"/>
                      <w:szCs w:val="20"/>
                    </w:rPr>
                    <w:t xml:space="preserve">V 125. členu se </w:t>
                  </w:r>
                  <w:r>
                    <w:rPr>
                      <w:rFonts w:cs="Arial"/>
                      <w:szCs w:val="20"/>
                    </w:rPr>
                    <w:t xml:space="preserve">za besedilom </w:t>
                  </w:r>
                  <w:r w:rsidRPr="007050F5">
                    <w:rPr>
                      <w:rFonts w:cs="Arial"/>
                      <w:szCs w:val="20"/>
                    </w:rPr>
                    <w:t>prv</w:t>
                  </w:r>
                  <w:r>
                    <w:rPr>
                      <w:rFonts w:cs="Arial"/>
                      <w:szCs w:val="20"/>
                    </w:rPr>
                    <w:t>ega</w:t>
                  </w:r>
                  <w:r w:rsidRPr="007050F5">
                    <w:rPr>
                      <w:rFonts w:cs="Arial"/>
                      <w:szCs w:val="20"/>
                    </w:rPr>
                    <w:t xml:space="preserve"> odstavk</w:t>
                  </w:r>
                  <w:r>
                    <w:rPr>
                      <w:rFonts w:cs="Arial"/>
                      <w:szCs w:val="20"/>
                    </w:rPr>
                    <w:t>a doda nov stavek, ki se g</w:t>
                  </w:r>
                  <w:r w:rsidRPr="007050F5">
                    <w:rPr>
                      <w:rFonts w:cs="Arial"/>
                      <w:szCs w:val="20"/>
                    </w:rPr>
                    <w:t>lasi:</w:t>
                  </w:r>
                </w:p>
                <w:p w14:paraId="2855ADB5" w14:textId="77777777" w:rsidR="006C20CE" w:rsidRPr="007050F5" w:rsidRDefault="006C20CE" w:rsidP="00B20A08">
                  <w:pPr>
                    <w:keepNext/>
                    <w:spacing w:line="260" w:lineRule="atLeast"/>
                    <w:rPr>
                      <w:rFonts w:cs="Arial"/>
                      <w:szCs w:val="20"/>
                    </w:rPr>
                  </w:pPr>
                </w:p>
                <w:p w14:paraId="4EE55B52" w14:textId="77777777" w:rsidR="00925159" w:rsidRDefault="00925159" w:rsidP="00B20A08">
                  <w:pPr>
                    <w:keepNext/>
                    <w:spacing w:line="260" w:lineRule="atLeast"/>
                    <w:jc w:val="both"/>
                    <w:rPr>
                      <w:rFonts w:cs="Arial"/>
                      <w:szCs w:val="20"/>
                    </w:rPr>
                  </w:pPr>
                  <w:r w:rsidRPr="007050F5">
                    <w:rPr>
                      <w:rFonts w:cs="Arial"/>
                      <w:szCs w:val="20"/>
                    </w:rPr>
                    <w:t>»</w:t>
                  </w:r>
                  <w:r>
                    <w:rPr>
                      <w:rFonts w:cs="Arial"/>
                      <w:szCs w:val="20"/>
                    </w:rPr>
                    <w:t>V primeru odmere na podlagi napovedi pravica do odmere zastara glede na dan, ko bi bilo treba davek napovedati.«.</w:t>
                  </w:r>
                </w:p>
                <w:p w14:paraId="66D6884F" w14:textId="77777777" w:rsidR="006C20CE" w:rsidRPr="007050F5" w:rsidRDefault="006C20CE" w:rsidP="00B20A08">
                  <w:pPr>
                    <w:keepNext/>
                    <w:spacing w:line="260" w:lineRule="atLeast"/>
                    <w:jc w:val="both"/>
                    <w:rPr>
                      <w:rFonts w:cs="Arial"/>
                      <w:szCs w:val="20"/>
                    </w:rPr>
                  </w:pPr>
                </w:p>
                <w:p w14:paraId="4FED4031" w14:textId="77777777" w:rsidR="00925159" w:rsidRDefault="00925159" w:rsidP="00B20A08">
                  <w:pPr>
                    <w:keepNext/>
                    <w:spacing w:line="260" w:lineRule="atLeast"/>
                    <w:jc w:val="both"/>
                    <w:rPr>
                      <w:rFonts w:cs="Arial"/>
                      <w:szCs w:val="20"/>
                    </w:rPr>
                  </w:pPr>
                  <w:r>
                    <w:rPr>
                      <w:rFonts w:cs="Arial"/>
                      <w:szCs w:val="20"/>
                    </w:rPr>
                    <w:t>Drugi odstavek se spremeni tako, da se glasi:</w:t>
                  </w:r>
                </w:p>
                <w:p w14:paraId="38D557FE" w14:textId="77777777" w:rsidR="006C20CE" w:rsidRDefault="006C20CE" w:rsidP="00B20A08">
                  <w:pPr>
                    <w:keepNext/>
                    <w:spacing w:line="260" w:lineRule="atLeast"/>
                    <w:jc w:val="both"/>
                    <w:rPr>
                      <w:rFonts w:cs="Arial"/>
                      <w:szCs w:val="20"/>
                    </w:rPr>
                  </w:pPr>
                </w:p>
                <w:p w14:paraId="5BC464C0" w14:textId="77777777" w:rsidR="00925159" w:rsidRDefault="00925159" w:rsidP="00B20A08">
                  <w:pPr>
                    <w:keepNext/>
                    <w:spacing w:line="260" w:lineRule="atLeast"/>
                    <w:jc w:val="both"/>
                    <w:rPr>
                      <w:rFonts w:cs="Arial"/>
                      <w:szCs w:val="20"/>
                    </w:rPr>
                  </w:pPr>
                  <w:r>
                    <w:rPr>
                      <w:rFonts w:cs="Arial"/>
                      <w:szCs w:val="20"/>
                    </w:rPr>
                    <w:t>»(2) Pr</w:t>
                  </w:r>
                  <w:r w:rsidRPr="00A969F2">
                    <w:rPr>
                      <w:rFonts w:cs="Arial"/>
                      <w:szCs w:val="20"/>
                    </w:rPr>
                    <w:t>avica do odmere davka na dediščine zastara v petih letih od pravnomočnosti sklepa o dedovanju.«.</w:t>
                  </w:r>
                </w:p>
                <w:p w14:paraId="1284982E" w14:textId="77777777" w:rsidR="006C20CE" w:rsidRDefault="006C20CE" w:rsidP="00B20A08">
                  <w:pPr>
                    <w:keepNext/>
                    <w:spacing w:line="260" w:lineRule="atLeast"/>
                    <w:jc w:val="both"/>
                    <w:rPr>
                      <w:rFonts w:cs="Arial"/>
                      <w:szCs w:val="20"/>
                    </w:rPr>
                  </w:pPr>
                </w:p>
                <w:p w14:paraId="185A087F" w14:textId="77777777" w:rsidR="00925159" w:rsidRDefault="00925159" w:rsidP="00B20A08">
                  <w:pPr>
                    <w:keepNext/>
                    <w:spacing w:line="260" w:lineRule="atLeast"/>
                    <w:jc w:val="both"/>
                    <w:rPr>
                      <w:rFonts w:cs="Arial"/>
                      <w:szCs w:val="20"/>
                    </w:rPr>
                  </w:pPr>
                  <w:r>
                    <w:rPr>
                      <w:rFonts w:cs="Arial"/>
                      <w:szCs w:val="20"/>
                    </w:rPr>
                    <w:t>Četrti odstavek se spremeni tako, da se glasi:</w:t>
                  </w:r>
                </w:p>
                <w:p w14:paraId="5104B572" w14:textId="77777777" w:rsidR="00925159" w:rsidRDefault="00925159" w:rsidP="00B20A08">
                  <w:pPr>
                    <w:keepNext/>
                    <w:spacing w:line="260" w:lineRule="atLeast"/>
                    <w:jc w:val="both"/>
                    <w:rPr>
                      <w:rFonts w:cs="Arial"/>
                      <w:szCs w:val="20"/>
                    </w:rPr>
                  </w:pPr>
                  <w:r>
                    <w:rPr>
                      <w:rFonts w:cs="Arial"/>
                      <w:szCs w:val="20"/>
                    </w:rPr>
                    <w:t xml:space="preserve"> </w:t>
                  </w:r>
                </w:p>
                <w:p w14:paraId="10D6EC39" w14:textId="11C9AB5B" w:rsidR="001040B6" w:rsidRDefault="00925159" w:rsidP="00B20A08">
                  <w:pPr>
                    <w:spacing w:line="260" w:lineRule="atLeast"/>
                    <w:jc w:val="both"/>
                    <w:rPr>
                      <w:rFonts w:cs="Arial"/>
                      <w:szCs w:val="20"/>
                    </w:rPr>
                  </w:pPr>
                  <w:r>
                    <w:rPr>
                      <w:rFonts w:cs="Arial"/>
                      <w:szCs w:val="20"/>
                    </w:rPr>
                    <w:t>»(4) Pravica zavezanca za davek do vračila plačanega davka, ki ga ni bil dolžan plačati, zastara v petih letih od dneva, ko ga je plačal oziroma od pridobitve pravnega naslova, s katerim je bilo ugotovljeno, da ga ni bil dolžan plačati</w:t>
                  </w:r>
                  <w:r w:rsidRPr="004E6F40">
                    <w:rPr>
                      <w:rFonts w:cs="Arial"/>
                      <w:szCs w:val="20"/>
                    </w:rPr>
                    <w:t xml:space="preserve">. </w:t>
                  </w:r>
                  <w:r w:rsidRPr="004E6F40">
                    <w:t>Pravica do vračila presežka DDV zastara v petih letih od predložitve obračuna DDV, v katerem je bil ugotovljen presežek DDV</w:t>
                  </w:r>
                  <w:r w:rsidRPr="004E6F40" w:rsidDel="00EB556E">
                    <w:t>.</w:t>
                  </w:r>
                  <w:r w:rsidDel="00EB556E">
                    <w:t>«.</w:t>
                  </w:r>
                  <w:r w:rsidDel="00EB556E">
                    <w:rPr>
                      <w:rFonts w:cs="Arial"/>
                      <w:szCs w:val="20"/>
                    </w:rPr>
                    <w:t xml:space="preserve"> </w:t>
                  </w:r>
                </w:p>
                <w:p w14:paraId="30660F7D" w14:textId="77777777" w:rsidR="006C20CE" w:rsidRPr="0031499F" w:rsidRDefault="006C20CE" w:rsidP="00B20A08">
                  <w:pPr>
                    <w:spacing w:line="260" w:lineRule="atLeast"/>
                    <w:jc w:val="both"/>
                    <w:rPr>
                      <w:rFonts w:cs="Arial"/>
                      <w:szCs w:val="20"/>
                    </w:rPr>
                  </w:pPr>
                </w:p>
                <w:p w14:paraId="03F66966" w14:textId="77777777" w:rsidR="00D816E0" w:rsidRPr="00F537CF" w:rsidRDefault="00DF3796" w:rsidP="00B20A08">
                  <w:pPr>
                    <w:keepNext/>
                    <w:numPr>
                      <w:ilvl w:val="0"/>
                      <w:numId w:val="2"/>
                    </w:numPr>
                    <w:tabs>
                      <w:tab w:val="clear" w:pos="7590"/>
                    </w:tabs>
                    <w:spacing w:line="260" w:lineRule="atLeast"/>
                    <w:ind w:left="284" w:hanging="142"/>
                    <w:jc w:val="center"/>
                    <w:rPr>
                      <w:rFonts w:cs="Arial"/>
                      <w:b/>
                      <w:bCs/>
                      <w:szCs w:val="20"/>
                    </w:rPr>
                  </w:pPr>
                  <w:bookmarkStart w:id="35" w:name="_Ref68182352"/>
                  <w:r w:rsidRPr="00F537CF">
                    <w:rPr>
                      <w:rFonts w:cs="Arial"/>
                      <w:b/>
                      <w:bCs/>
                      <w:szCs w:val="20"/>
                    </w:rPr>
                    <w:t>č</w:t>
                  </w:r>
                  <w:r w:rsidR="00D816E0" w:rsidRPr="00F537CF">
                    <w:rPr>
                      <w:rFonts w:cs="Arial"/>
                      <w:b/>
                      <w:bCs/>
                      <w:szCs w:val="20"/>
                    </w:rPr>
                    <w:t>len</w:t>
                  </w:r>
                  <w:bookmarkEnd w:id="35"/>
                </w:p>
                <w:p w14:paraId="2413923D" w14:textId="77777777" w:rsidR="001040B6" w:rsidRDefault="001040B6" w:rsidP="00B20A08">
                  <w:pPr>
                    <w:pStyle w:val="Odstavekseznama"/>
                    <w:spacing w:line="260" w:lineRule="atLeast"/>
                    <w:rPr>
                      <w:rFonts w:cs="Arial"/>
                      <w:szCs w:val="20"/>
                    </w:rPr>
                  </w:pPr>
                </w:p>
                <w:p w14:paraId="7366EA03" w14:textId="77777777" w:rsidR="00925159" w:rsidRDefault="00925159" w:rsidP="00B20A08">
                  <w:pPr>
                    <w:shd w:val="clear" w:color="auto" w:fill="FFFFFF"/>
                    <w:spacing w:line="260" w:lineRule="atLeast"/>
                    <w:jc w:val="both"/>
                    <w:rPr>
                      <w:rFonts w:cs="Arial"/>
                      <w:szCs w:val="20"/>
                      <w:lang w:eastAsia="sl-SI"/>
                    </w:rPr>
                  </w:pPr>
                  <w:r w:rsidRPr="003E04A4">
                    <w:rPr>
                      <w:rFonts w:cs="Arial"/>
                      <w:szCs w:val="20"/>
                      <w:lang w:eastAsia="sl-SI"/>
                    </w:rPr>
                    <w:t xml:space="preserve">V 126. členu se v tretjem odstavku za besedilom »do vračila plačanega davka« doda besedilo »ali do vračila presežka DDV«. </w:t>
                  </w:r>
                </w:p>
                <w:p w14:paraId="79DCFB30" w14:textId="77777777" w:rsidR="00866084" w:rsidRPr="003E04A4" w:rsidRDefault="00866084" w:rsidP="00B20A08">
                  <w:pPr>
                    <w:shd w:val="clear" w:color="auto" w:fill="FFFFFF"/>
                    <w:spacing w:line="260" w:lineRule="atLeast"/>
                    <w:jc w:val="both"/>
                    <w:rPr>
                      <w:rFonts w:cs="Arial"/>
                      <w:szCs w:val="20"/>
                      <w:lang w:eastAsia="sl-SI"/>
                    </w:rPr>
                  </w:pPr>
                </w:p>
                <w:p w14:paraId="4E2C76F1" w14:textId="77777777" w:rsidR="00925159" w:rsidRDefault="00925159" w:rsidP="00B20A08">
                  <w:pPr>
                    <w:shd w:val="clear" w:color="auto" w:fill="FFFFFF"/>
                    <w:spacing w:line="260" w:lineRule="atLeast"/>
                    <w:rPr>
                      <w:rFonts w:cs="Arial"/>
                      <w:szCs w:val="20"/>
                      <w:lang w:eastAsia="sl-SI"/>
                    </w:rPr>
                  </w:pPr>
                  <w:r w:rsidRPr="003E04A4">
                    <w:rPr>
                      <w:rFonts w:cs="Arial"/>
                      <w:szCs w:val="20"/>
                      <w:lang w:eastAsia="sl-SI"/>
                    </w:rPr>
                    <w:t xml:space="preserve">Za četrtim odstavkom se doda nov peti odstavek, ki se glasi: </w:t>
                  </w:r>
                </w:p>
                <w:p w14:paraId="70B1C90F" w14:textId="77777777" w:rsidR="00866084" w:rsidRPr="003E04A4" w:rsidRDefault="00866084" w:rsidP="00B20A08">
                  <w:pPr>
                    <w:shd w:val="clear" w:color="auto" w:fill="FFFFFF"/>
                    <w:spacing w:line="260" w:lineRule="atLeast"/>
                    <w:rPr>
                      <w:rFonts w:cs="Arial"/>
                      <w:szCs w:val="20"/>
                      <w:lang w:eastAsia="sl-SI"/>
                    </w:rPr>
                  </w:pPr>
                </w:p>
                <w:p w14:paraId="1ADBCD26" w14:textId="77777777" w:rsidR="00925159" w:rsidRDefault="00925159" w:rsidP="00B20A08">
                  <w:pPr>
                    <w:shd w:val="clear" w:color="auto" w:fill="FFFFFF"/>
                    <w:spacing w:line="260" w:lineRule="atLeast"/>
                    <w:jc w:val="both"/>
                    <w:rPr>
                      <w:rFonts w:cs="Arial"/>
                      <w:szCs w:val="20"/>
                      <w:lang w:eastAsia="sl-SI"/>
                    </w:rPr>
                  </w:pPr>
                  <w:r w:rsidRPr="003E04A4">
                    <w:rPr>
                      <w:rFonts w:cs="Arial"/>
                      <w:szCs w:val="20"/>
                      <w:lang w:eastAsia="sl-SI"/>
                    </w:rPr>
                    <w:t xml:space="preserve">»(5) Zastaranje pravice do odmere </w:t>
                  </w:r>
                  <w:r>
                    <w:rPr>
                      <w:rFonts w:cs="Arial"/>
                      <w:szCs w:val="20"/>
                      <w:lang w:eastAsia="sl-SI"/>
                    </w:rPr>
                    <w:t xml:space="preserve">davka </w:t>
                  </w:r>
                  <w:r w:rsidRPr="003E04A4">
                    <w:rPr>
                      <w:rFonts w:cs="Arial"/>
                      <w:szCs w:val="20"/>
                      <w:lang w:eastAsia="sl-SI"/>
                    </w:rPr>
                    <w:t xml:space="preserve">se zadrži za čas postopka skupnega dogovarjanja. Čas, ki je pretekel pred zadržanjem, se všteje v zastaralni rok, ki ga določa ta zakon.«. </w:t>
                  </w:r>
                </w:p>
                <w:p w14:paraId="66D1CEBE" w14:textId="77777777" w:rsidR="00866084" w:rsidRPr="003E04A4" w:rsidRDefault="00866084" w:rsidP="00B20A08">
                  <w:pPr>
                    <w:shd w:val="clear" w:color="auto" w:fill="FFFFFF"/>
                    <w:spacing w:line="260" w:lineRule="atLeast"/>
                    <w:jc w:val="both"/>
                    <w:rPr>
                      <w:rFonts w:cs="Arial"/>
                      <w:szCs w:val="20"/>
                      <w:lang w:eastAsia="sl-SI"/>
                    </w:rPr>
                  </w:pPr>
                </w:p>
                <w:p w14:paraId="7D59FD39" w14:textId="77777777" w:rsidR="00925159" w:rsidRDefault="00925159" w:rsidP="00B20A08">
                  <w:pPr>
                    <w:shd w:val="clear" w:color="auto" w:fill="FFFFFF"/>
                    <w:spacing w:line="260" w:lineRule="atLeast"/>
                    <w:jc w:val="both"/>
                    <w:rPr>
                      <w:rFonts w:cs="Arial"/>
                      <w:szCs w:val="20"/>
                      <w:lang w:eastAsia="sl-SI"/>
                    </w:rPr>
                  </w:pPr>
                  <w:r w:rsidRPr="003E04A4">
                    <w:rPr>
                      <w:rFonts w:cs="Arial"/>
                      <w:szCs w:val="20"/>
                      <w:lang w:eastAsia="sl-SI"/>
                    </w:rPr>
                    <w:t>Dosedanji peti odstavek postane šesti odstavek.</w:t>
                  </w:r>
                </w:p>
                <w:p w14:paraId="6DC8B0F9" w14:textId="77777777" w:rsidR="00866084" w:rsidRPr="003E04A4" w:rsidRDefault="00866084" w:rsidP="00B20A08">
                  <w:pPr>
                    <w:shd w:val="clear" w:color="auto" w:fill="FFFFFF"/>
                    <w:spacing w:line="260" w:lineRule="atLeast"/>
                    <w:jc w:val="both"/>
                    <w:rPr>
                      <w:rFonts w:cs="Arial"/>
                      <w:szCs w:val="20"/>
                      <w:lang w:eastAsia="sl-SI"/>
                    </w:rPr>
                  </w:pPr>
                </w:p>
                <w:p w14:paraId="00546C6C" w14:textId="77777777" w:rsidR="00925159" w:rsidRDefault="00925159" w:rsidP="00B20A08">
                  <w:pPr>
                    <w:shd w:val="clear" w:color="auto" w:fill="FFFFFF"/>
                    <w:spacing w:line="260" w:lineRule="atLeast"/>
                    <w:jc w:val="both"/>
                    <w:rPr>
                      <w:rFonts w:cs="Arial"/>
                      <w:szCs w:val="20"/>
                      <w:lang w:eastAsia="sl-SI"/>
                    </w:rPr>
                  </w:pPr>
                  <w:r w:rsidRPr="003E04A4">
                    <w:rPr>
                      <w:rFonts w:cs="Arial"/>
                      <w:szCs w:val="20"/>
                      <w:lang w:eastAsia="sl-SI"/>
                    </w:rPr>
                    <w:t>V dosedanjem šestem odstavku, ki postane sedmi odstavek, se za besedilom »</w:t>
                  </w:r>
                  <w:r w:rsidRPr="003E04A4">
                    <w:rPr>
                      <w:rFonts w:cs="Arial"/>
                      <w:szCs w:val="20"/>
                    </w:rPr>
                    <w:t xml:space="preserve">deset let od dneva, ko je« doda besedilo »zastaranje pravice do odmere ali zastaranje pravice do izterjave«, za besedilom </w:t>
                  </w:r>
                  <w:r w:rsidRPr="003E04A4">
                    <w:rPr>
                      <w:rFonts w:cs="Arial"/>
                      <w:szCs w:val="20"/>
                      <w:lang w:eastAsia="sl-SI"/>
                    </w:rPr>
                    <w:t>»pravice do« pa se doda besedilo »odmere in«.</w:t>
                  </w:r>
                </w:p>
                <w:p w14:paraId="1C239AF2" w14:textId="77777777" w:rsidR="00866084" w:rsidRDefault="00866084" w:rsidP="00B20A08">
                  <w:pPr>
                    <w:shd w:val="clear" w:color="auto" w:fill="FFFFFF"/>
                    <w:spacing w:line="260" w:lineRule="atLeast"/>
                    <w:jc w:val="both"/>
                    <w:rPr>
                      <w:rFonts w:cs="Arial"/>
                      <w:szCs w:val="20"/>
                      <w:lang w:eastAsia="sl-SI"/>
                    </w:rPr>
                  </w:pPr>
                </w:p>
                <w:p w14:paraId="4217DF7F" w14:textId="7ED8B6BC" w:rsidR="001040B6" w:rsidRDefault="00925159" w:rsidP="00B20A08">
                  <w:pPr>
                    <w:shd w:val="clear" w:color="auto" w:fill="FFFFFF"/>
                    <w:spacing w:line="260" w:lineRule="atLeast"/>
                    <w:jc w:val="both"/>
                    <w:rPr>
                      <w:rFonts w:cs="Arial"/>
                      <w:szCs w:val="20"/>
                      <w:lang w:eastAsia="sl-SI"/>
                    </w:rPr>
                  </w:pPr>
                  <w:r w:rsidRPr="003E04A4">
                    <w:rPr>
                      <w:rFonts w:cs="Arial"/>
                      <w:szCs w:val="20"/>
                      <w:lang w:eastAsia="sl-SI"/>
                    </w:rPr>
                    <w:t>Dosedanji sedmi odstavek postane osmi odstavek.</w:t>
                  </w:r>
                </w:p>
                <w:p w14:paraId="06639C72" w14:textId="77777777" w:rsidR="00866084" w:rsidRPr="0031499F" w:rsidRDefault="00866084" w:rsidP="00B20A08">
                  <w:pPr>
                    <w:shd w:val="clear" w:color="auto" w:fill="FFFFFF"/>
                    <w:spacing w:line="260" w:lineRule="atLeast"/>
                    <w:jc w:val="both"/>
                    <w:rPr>
                      <w:rFonts w:cs="Arial"/>
                      <w:szCs w:val="20"/>
                      <w:lang w:eastAsia="sl-SI"/>
                    </w:rPr>
                  </w:pPr>
                </w:p>
                <w:p w14:paraId="0AEC58C1" w14:textId="77777777" w:rsidR="007745F8" w:rsidRPr="00F537CF" w:rsidRDefault="00A91334" w:rsidP="00B20A08">
                  <w:pPr>
                    <w:keepNext/>
                    <w:numPr>
                      <w:ilvl w:val="0"/>
                      <w:numId w:val="2"/>
                    </w:numPr>
                    <w:tabs>
                      <w:tab w:val="clear" w:pos="7590"/>
                    </w:tabs>
                    <w:spacing w:line="260" w:lineRule="atLeast"/>
                    <w:ind w:left="284" w:hanging="142"/>
                    <w:jc w:val="center"/>
                    <w:rPr>
                      <w:rFonts w:cs="Arial"/>
                      <w:b/>
                      <w:bCs/>
                      <w:szCs w:val="20"/>
                    </w:rPr>
                  </w:pPr>
                  <w:bookmarkStart w:id="36" w:name="_Ref68182478"/>
                  <w:r w:rsidRPr="00F537CF">
                    <w:rPr>
                      <w:rFonts w:cs="Arial"/>
                      <w:b/>
                      <w:bCs/>
                      <w:szCs w:val="20"/>
                    </w:rPr>
                    <w:t>člen</w:t>
                  </w:r>
                  <w:bookmarkEnd w:id="36"/>
                </w:p>
                <w:p w14:paraId="46A570C8" w14:textId="77777777" w:rsidR="00925159" w:rsidRDefault="00925159" w:rsidP="00B20A08">
                  <w:pPr>
                    <w:pStyle w:val="Alineazaodstavkom"/>
                    <w:numPr>
                      <w:ilvl w:val="0"/>
                      <w:numId w:val="0"/>
                    </w:numPr>
                    <w:spacing w:line="260" w:lineRule="atLeast"/>
                    <w:rPr>
                      <w:rFonts w:cs="Arial"/>
                      <w:sz w:val="20"/>
                      <w:szCs w:val="20"/>
                    </w:rPr>
                  </w:pPr>
                </w:p>
                <w:p w14:paraId="693F012C" w14:textId="0F5622B6" w:rsidR="001040B6" w:rsidRDefault="00925159" w:rsidP="00B20A08">
                  <w:pPr>
                    <w:pStyle w:val="Alineazaodstavkom"/>
                    <w:numPr>
                      <w:ilvl w:val="0"/>
                      <w:numId w:val="0"/>
                    </w:numPr>
                    <w:spacing w:line="260" w:lineRule="atLeast"/>
                    <w:rPr>
                      <w:rFonts w:cs="Arial"/>
                      <w:sz w:val="20"/>
                      <w:szCs w:val="20"/>
                    </w:rPr>
                  </w:pPr>
                  <w:r>
                    <w:rPr>
                      <w:rFonts w:cs="Arial"/>
                      <w:sz w:val="20"/>
                      <w:szCs w:val="20"/>
                    </w:rPr>
                    <w:t>V 126.a členu se v prvem odstavku beseda »šestega« nadomesti z besedo »sedmega«.</w:t>
                  </w:r>
                </w:p>
                <w:p w14:paraId="5113B2E3" w14:textId="3096E7B8" w:rsidR="00497D6C" w:rsidRDefault="00497D6C" w:rsidP="00866084">
                  <w:pPr>
                    <w:keepNext/>
                    <w:spacing w:line="260" w:lineRule="atLeast"/>
                    <w:rPr>
                      <w:rFonts w:cs="Arial"/>
                      <w:szCs w:val="20"/>
                    </w:rPr>
                  </w:pPr>
                </w:p>
                <w:p w14:paraId="462ABF18" w14:textId="52609346" w:rsidR="00866084" w:rsidRPr="00F537CF" w:rsidRDefault="00F537CF" w:rsidP="00B20A08">
                  <w:pPr>
                    <w:keepNext/>
                    <w:numPr>
                      <w:ilvl w:val="0"/>
                      <w:numId w:val="2"/>
                    </w:numPr>
                    <w:tabs>
                      <w:tab w:val="clear" w:pos="7590"/>
                    </w:tabs>
                    <w:spacing w:line="260" w:lineRule="atLeast"/>
                    <w:ind w:left="284" w:hanging="142"/>
                    <w:jc w:val="center"/>
                    <w:rPr>
                      <w:rFonts w:cs="Arial"/>
                      <w:b/>
                      <w:bCs/>
                      <w:szCs w:val="20"/>
                    </w:rPr>
                  </w:pPr>
                  <w:bookmarkStart w:id="37" w:name="_Ref167863705"/>
                  <w:r w:rsidRPr="00F537CF">
                    <w:rPr>
                      <w:rFonts w:cs="Arial"/>
                      <w:b/>
                      <w:bCs/>
                      <w:szCs w:val="20"/>
                    </w:rPr>
                    <w:t>člen</w:t>
                  </w:r>
                  <w:bookmarkEnd w:id="37"/>
                </w:p>
                <w:p w14:paraId="7AEB030C" w14:textId="77777777" w:rsidR="00866084" w:rsidRDefault="00866084" w:rsidP="00B20A08">
                  <w:pPr>
                    <w:keepNext/>
                    <w:spacing w:line="260" w:lineRule="atLeast"/>
                    <w:jc w:val="both"/>
                    <w:rPr>
                      <w:rFonts w:cs="Arial"/>
                      <w:szCs w:val="20"/>
                    </w:rPr>
                  </w:pPr>
                </w:p>
                <w:p w14:paraId="476715B2" w14:textId="7A85D28A" w:rsidR="00925159" w:rsidRDefault="00925159" w:rsidP="00B20A08">
                  <w:pPr>
                    <w:keepNext/>
                    <w:spacing w:line="260" w:lineRule="atLeast"/>
                    <w:jc w:val="both"/>
                    <w:rPr>
                      <w:rFonts w:cs="Arial"/>
                      <w:szCs w:val="20"/>
                    </w:rPr>
                  </w:pPr>
                  <w:r w:rsidRPr="007050F5">
                    <w:rPr>
                      <w:rFonts w:cs="Arial"/>
                      <w:szCs w:val="20"/>
                    </w:rPr>
                    <w:t>V 135. členu se v tretjem odstavku za</w:t>
                  </w:r>
                  <w:r w:rsidRPr="007050F5" w:rsidDel="00B30545">
                    <w:rPr>
                      <w:rFonts w:cs="Arial"/>
                      <w:szCs w:val="20"/>
                    </w:rPr>
                    <w:t xml:space="preserve"> </w:t>
                  </w:r>
                  <w:r w:rsidRPr="007050F5">
                    <w:rPr>
                      <w:rFonts w:cs="Arial"/>
                      <w:szCs w:val="20"/>
                    </w:rPr>
                    <w:t xml:space="preserve">prvim stavkom doda nov drugi stavek, ki se glasi: </w:t>
                  </w:r>
                </w:p>
                <w:p w14:paraId="10654D4B" w14:textId="77777777" w:rsidR="00866084" w:rsidRPr="007050F5" w:rsidRDefault="00866084" w:rsidP="00B20A08">
                  <w:pPr>
                    <w:keepNext/>
                    <w:spacing w:line="260" w:lineRule="atLeast"/>
                    <w:jc w:val="both"/>
                    <w:rPr>
                      <w:rFonts w:cs="Arial"/>
                      <w:szCs w:val="20"/>
                    </w:rPr>
                  </w:pPr>
                </w:p>
                <w:p w14:paraId="1A9E346F" w14:textId="1385145C" w:rsidR="001040B6" w:rsidRDefault="00925159" w:rsidP="00B20A08">
                  <w:pPr>
                    <w:keepNext/>
                    <w:spacing w:line="260" w:lineRule="atLeast"/>
                    <w:jc w:val="both"/>
                    <w:rPr>
                      <w:rFonts w:cs="Arial"/>
                      <w:szCs w:val="20"/>
                    </w:rPr>
                  </w:pPr>
                  <w:r w:rsidRPr="007050F5">
                    <w:rPr>
                      <w:rFonts w:cs="Arial"/>
                      <w:szCs w:val="20"/>
                    </w:rPr>
                    <w:lastRenderedPageBreak/>
                    <w:t>»Šteje se, da je ogrožen namen davčnega inšpekcijskega nadzora, če inšpektor na podlagi podatkov iz urad</w:t>
                  </w:r>
                  <w:r>
                    <w:rPr>
                      <w:rFonts w:cs="Arial"/>
                      <w:szCs w:val="20"/>
                    </w:rPr>
                    <w:t>n</w:t>
                  </w:r>
                  <w:r w:rsidRPr="007050F5">
                    <w:rPr>
                      <w:rFonts w:cs="Arial"/>
                      <w:szCs w:val="20"/>
                    </w:rPr>
                    <w:t xml:space="preserve">ih evidenc ali drugih podatkov, ki jih pridobi o zavezancu za davek, ali glede na namen nadzora utemeljeno pričakuje, da bo pridobitev dokazov oziroma izpolnitev davčne obveznosti otežena ali onemogočena.«. </w:t>
                  </w:r>
                </w:p>
                <w:p w14:paraId="10F8AD31" w14:textId="77777777" w:rsidR="00F537CF" w:rsidRPr="00925159" w:rsidRDefault="00F537CF" w:rsidP="00B20A08">
                  <w:pPr>
                    <w:keepNext/>
                    <w:spacing w:line="260" w:lineRule="atLeast"/>
                    <w:jc w:val="both"/>
                    <w:rPr>
                      <w:rFonts w:cs="Arial"/>
                      <w:color w:val="FF0000"/>
                      <w:szCs w:val="20"/>
                    </w:rPr>
                  </w:pPr>
                </w:p>
                <w:p w14:paraId="4C9A7304" w14:textId="77777777" w:rsidR="00497D6C" w:rsidRPr="00F537CF" w:rsidRDefault="00035892" w:rsidP="00B20A08">
                  <w:pPr>
                    <w:keepNext/>
                    <w:numPr>
                      <w:ilvl w:val="0"/>
                      <w:numId w:val="2"/>
                    </w:numPr>
                    <w:tabs>
                      <w:tab w:val="clear" w:pos="7590"/>
                    </w:tabs>
                    <w:spacing w:line="260" w:lineRule="atLeast"/>
                    <w:ind w:left="284" w:hanging="142"/>
                    <w:jc w:val="center"/>
                    <w:rPr>
                      <w:rFonts w:cs="Arial"/>
                      <w:b/>
                      <w:bCs/>
                      <w:szCs w:val="20"/>
                    </w:rPr>
                  </w:pPr>
                  <w:bookmarkStart w:id="38" w:name="_Ref68183114"/>
                  <w:r w:rsidRPr="00F537CF">
                    <w:rPr>
                      <w:rFonts w:cs="Arial"/>
                      <w:b/>
                      <w:bCs/>
                      <w:szCs w:val="20"/>
                    </w:rPr>
                    <w:t>č</w:t>
                  </w:r>
                  <w:r w:rsidR="00497D6C" w:rsidRPr="00F537CF">
                    <w:rPr>
                      <w:rFonts w:cs="Arial"/>
                      <w:b/>
                      <w:bCs/>
                      <w:szCs w:val="20"/>
                    </w:rPr>
                    <w:t>len</w:t>
                  </w:r>
                  <w:bookmarkEnd w:id="38"/>
                </w:p>
                <w:p w14:paraId="3F2D0532" w14:textId="77777777" w:rsidR="00925159" w:rsidRDefault="00925159" w:rsidP="00B20A08">
                  <w:pPr>
                    <w:shd w:val="clear" w:color="auto" w:fill="FFFFFF"/>
                    <w:spacing w:line="260" w:lineRule="atLeast"/>
                    <w:jc w:val="both"/>
                    <w:rPr>
                      <w:rFonts w:cs="Arial"/>
                      <w:szCs w:val="20"/>
                    </w:rPr>
                  </w:pPr>
                </w:p>
                <w:p w14:paraId="244D8F78" w14:textId="321DE027" w:rsidR="00925159" w:rsidRDefault="00925159" w:rsidP="00B20A08">
                  <w:pPr>
                    <w:shd w:val="clear" w:color="auto" w:fill="FFFFFF"/>
                    <w:spacing w:line="260" w:lineRule="atLeast"/>
                    <w:jc w:val="both"/>
                    <w:rPr>
                      <w:rFonts w:cs="Arial"/>
                      <w:szCs w:val="20"/>
                    </w:rPr>
                  </w:pPr>
                  <w:r w:rsidRPr="007050F5">
                    <w:rPr>
                      <w:rFonts w:cs="Arial"/>
                      <w:szCs w:val="20"/>
                    </w:rPr>
                    <w:t>V 140. členu se v prvem odstavku</w:t>
                  </w:r>
                  <w:r>
                    <w:rPr>
                      <w:rFonts w:cs="Arial"/>
                      <w:szCs w:val="20"/>
                    </w:rPr>
                    <w:t xml:space="preserve"> </w:t>
                  </w:r>
                  <w:r w:rsidRPr="007050F5">
                    <w:rPr>
                      <w:rFonts w:cs="Arial"/>
                      <w:szCs w:val="20"/>
                    </w:rPr>
                    <w:t xml:space="preserve">število »20« nadomesti s številom »30«. </w:t>
                  </w:r>
                </w:p>
                <w:p w14:paraId="612DEC94" w14:textId="77777777" w:rsidR="00866084" w:rsidRPr="007050F5" w:rsidRDefault="00866084" w:rsidP="00B20A08">
                  <w:pPr>
                    <w:shd w:val="clear" w:color="auto" w:fill="FFFFFF"/>
                    <w:spacing w:line="260" w:lineRule="atLeast"/>
                    <w:jc w:val="both"/>
                    <w:rPr>
                      <w:rFonts w:cs="Arial"/>
                      <w:szCs w:val="20"/>
                    </w:rPr>
                  </w:pPr>
                </w:p>
                <w:p w14:paraId="3CAA687B" w14:textId="03CC92F8" w:rsidR="001040B6" w:rsidRDefault="00925159" w:rsidP="00B20A08">
                  <w:pPr>
                    <w:keepNext/>
                    <w:spacing w:line="260" w:lineRule="atLeast"/>
                    <w:jc w:val="both"/>
                    <w:rPr>
                      <w:rFonts w:cs="Arial"/>
                      <w:szCs w:val="20"/>
                    </w:rPr>
                  </w:pPr>
                  <w:r>
                    <w:rPr>
                      <w:rFonts w:cs="Arial"/>
                      <w:szCs w:val="20"/>
                    </w:rPr>
                    <w:t>V d</w:t>
                  </w:r>
                  <w:r w:rsidRPr="007050F5">
                    <w:rPr>
                      <w:rFonts w:cs="Arial"/>
                      <w:szCs w:val="20"/>
                    </w:rPr>
                    <w:t>rug</w:t>
                  </w:r>
                  <w:r>
                    <w:rPr>
                      <w:rFonts w:cs="Arial"/>
                      <w:szCs w:val="20"/>
                    </w:rPr>
                    <w:t>em</w:t>
                  </w:r>
                  <w:r w:rsidRPr="007050F5">
                    <w:rPr>
                      <w:rFonts w:cs="Arial"/>
                      <w:szCs w:val="20"/>
                    </w:rPr>
                    <w:t xml:space="preserve"> odstavk</w:t>
                  </w:r>
                  <w:r>
                    <w:rPr>
                      <w:rFonts w:cs="Arial"/>
                      <w:szCs w:val="20"/>
                    </w:rPr>
                    <w:t>u</w:t>
                  </w:r>
                  <w:r w:rsidRPr="007050F5">
                    <w:rPr>
                      <w:rFonts w:cs="Arial"/>
                      <w:szCs w:val="20"/>
                    </w:rPr>
                    <w:t xml:space="preserve"> se </w:t>
                  </w:r>
                  <w:r>
                    <w:rPr>
                      <w:rFonts w:cs="Arial"/>
                      <w:szCs w:val="20"/>
                    </w:rPr>
                    <w:t>črta besedilo »so obstajali pred izdajo zapisnika in«.</w:t>
                  </w:r>
                  <w:r w:rsidRPr="007050F5">
                    <w:rPr>
                      <w:rFonts w:cs="Arial"/>
                      <w:szCs w:val="20"/>
                    </w:rPr>
                    <w:t xml:space="preserve"> </w:t>
                  </w:r>
                </w:p>
                <w:p w14:paraId="728AFEF8" w14:textId="77777777" w:rsidR="00866084" w:rsidRPr="0031499F" w:rsidRDefault="00866084" w:rsidP="00B20A08">
                  <w:pPr>
                    <w:keepNext/>
                    <w:spacing w:line="260" w:lineRule="atLeast"/>
                    <w:jc w:val="both"/>
                    <w:rPr>
                      <w:rFonts w:cs="Arial"/>
                      <w:szCs w:val="20"/>
                    </w:rPr>
                  </w:pPr>
                </w:p>
                <w:p w14:paraId="17A038B5" w14:textId="77777777" w:rsidR="00497D6C" w:rsidRPr="00F537CF" w:rsidRDefault="00497D6C" w:rsidP="00B20A08">
                  <w:pPr>
                    <w:keepNext/>
                    <w:numPr>
                      <w:ilvl w:val="0"/>
                      <w:numId w:val="2"/>
                    </w:numPr>
                    <w:tabs>
                      <w:tab w:val="clear" w:pos="7590"/>
                    </w:tabs>
                    <w:spacing w:line="260" w:lineRule="atLeast"/>
                    <w:ind w:left="284" w:hanging="142"/>
                    <w:jc w:val="center"/>
                    <w:rPr>
                      <w:rFonts w:cs="Arial"/>
                      <w:b/>
                      <w:bCs/>
                      <w:szCs w:val="20"/>
                    </w:rPr>
                  </w:pPr>
                  <w:bookmarkStart w:id="39" w:name="_Ref68183388"/>
                  <w:r w:rsidRPr="00F537CF">
                    <w:rPr>
                      <w:rFonts w:cs="Arial"/>
                      <w:b/>
                      <w:bCs/>
                      <w:szCs w:val="20"/>
                    </w:rPr>
                    <w:t>člen</w:t>
                  </w:r>
                  <w:bookmarkEnd w:id="39"/>
                </w:p>
                <w:p w14:paraId="7B3DDBE9" w14:textId="77777777" w:rsidR="00866084" w:rsidRDefault="00866084" w:rsidP="00B20A08">
                  <w:pPr>
                    <w:keepNext/>
                    <w:spacing w:line="260" w:lineRule="atLeast"/>
                    <w:jc w:val="both"/>
                    <w:rPr>
                      <w:rFonts w:cs="Arial"/>
                      <w:szCs w:val="20"/>
                    </w:rPr>
                  </w:pPr>
                </w:p>
                <w:p w14:paraId="32091008" w14:textId="5964632F" w:rsidR="00925159" w:rsidRDefault="00925159" w:rsidP="00B20A08">
                  <w:pPr>
                    <w:keepNext/>
                    <w:spacing w:line="260" w:lineRule="atLeast"/>
                    <w:jc w:val="both"/>
                    <w:rPr>
                      <w:rFonts w:cs="Arial"/>
                      <w:szCs w:val="20"/>
                    </w:rPr>
                  </w:pPr>
                  <w:r w:rsidRPr="00807B6C">
                    <w:rPr>
                      <w:rFonts w:cs="Arial"/>
                      <w:szCs w:val="20"/>
                    </w:rPr>
                    <w:t xml:space="preserve">V 145. členu se v </w:t>
                  </w:r>
                  <w:r>
                    <w:rPr>
                      <w:rFonts w:cs="Arial"/>
                      <w:szCs w:val="20"/>
                    </w:rPr>
                    <w:t>drugem</w:t>
                  </w:r>
                  <w:r w:rsidRPr="00807B6C">
                    <w:rPr>
                      <w:rFonts w:cs="Arial"/>
                      <w:szCs w:val="20"/>
                    </w:rPr>
                    <w:t xml:space="preserve"> odstavku </w:t>
                  </w:r>
                  <w:r>
                    <w:rPr>
                      <w:rFonts w:cs="Arial"/>
                      <w:szCs w:val="20"/>
                    </w:rPr>
                    <w:t>11. točka spremeni tako, da</w:t>
                  </w:r>
                  <w:r w:rsidRPr="00807B6C">
                    <w:rPr>
                      <w:rFonts w:cs="Arial"/>
                      <w:szCs w:val="20"/>
                    </w:rPr>
                    <w:t xml:space="preserve"> se glasi:</w:t>
                  </w:r>
                </w:p>
                <w:p w14:paraId="6A57F9BF" w14:textId="77777777" w:rsidR="00866084" w:rsidRDefault="00866084" w:rsidP="00B20A08">
                  <w:pPr>
                    <w:keepNext/>
                    <w:spacing w:line="260" w:lineRule="atLeast"/>
                    <w:jc w:val="both"/>
                    <w:rPr>
                      <w:rFonts w:cs="Arial"/>
                      <w:szCs w:val="20"/>
                    </w:rPr>
                  </w:pPr>
                </w:p>
                <w:p w14:paraId="2E9B89D5" w14:textId="6409DFA8" w:rsidR="001040B6" w:rsidRDefault="00925159" w:rsidP="00B20A08">
                  <w:pPr>
                    <w:keepNext/>
                    <w:spacing w:line="260" w:lineRule="atLeast"/>
                    <w:jc w:val="both"/>
                    <w:rPr>
                      <w:rFonts w:eastAsiaTheme="minorEastAsia" w:cs="Arial"/>
                      <w:szCs w:val="20"/>
                    </w:rPr>
                  </w:pPr>
                  <w:r>
                    <w:rPr>
                      <w:rFonts w:cs="Arial"/>
                      <w:szCs w:val="20"/>
                    </w:rPr>
                    <w:t xml:space="preserve">»11. </w:t>
                  </w:r>
                  <w:r w:rsidRPr="767C5002">
                    <w:rPr>
                      <w:rFonts w:eastAsiaTheme="minorEastAsia" w:cs="Arial"/>
                      <w:szCs w:val="20"/>
                    </w:rPr>
                    <w:t>izvršljiv notarski zapis, s katerim je bila v zavarovanje plačila davčne obveznosti ustanovljena zastavna pravica na premičnini</w:t>
                  </w:r>
                  <w:r>
                    <w:rPr>
                      <w:rFonts w:eastAsiaTheme="minorEastAsia" w:cs="Arial"/>
                      <w:szCs w:val="20"/>
                    </w:rPr>
                    <w:t>, denarni terjatvi ali vrednostnih papirjih.«.</w:t>
                  </w:r>
                </w:p>
                <w:p w14:paraId="3D5F50D6" w14:textId="77777777" w:rsidR="00866084" w:rsidRPr="00925159" w:rsidRDefault="00866084" w:rsidP="00B20A08">
                  <w:pPr>
                    <w:keepNext/>
                    <w:spacing w:line="260" w:lineRule="atLeast"/>
                    <w:jc w:val="both"/>
                    <w:rPr>
                      <w:rFonts w:eastAsiaTheme="minorEastAsia" w:cs="Arial"/>
                      <w:szCs w:val="20"/>
                    </w:rPr>
                  </w:pPr>
                </w:p>
                <w:p w14:paraId="011E20DD" w14:textId="77777777" w:rsidR="00EE7705" w:rsidRPr="00F537CF" w:rsidRDefault="00DD0E54" w:rsidP="00B20A08">
                  <w:pPr>
                    <w:keepNext/>
                    <w:numPr>
                      <w:ilvl w:val="0"/>
                      <w:numId w:val="2"/>
                    </w:numPr>
                    <w:tabs>
                      <w:tab w:val="clear" w:pos="7590"/>
                    </w:tabs>
                    <w:spacing w:line="260" w:lineRule="atLeast"/>
                    <w:ind w:left="284" w:hanging="142"/>
                    <w:jc w:val="center"/>
                    <w:rPr>
                      <w:rFonts w:cs="Arial"/>
                      <w:b/>
                      <w:bCs/>
                      <w:szCs w:val="20"/>
                    </w:rPr>
                  </w:pPr>
                  <w:bookmarkStart w:id="40" w:name="_Ref68183695"/>
                  <w:bookmarkStart w:id="41" w:name="_Ref73092906"/>
                  <w:r w:rsidRPr="00F537CF">
                    <w:rPr>
                      <w:rFonts w:cs="Arial"/>
                      <w:b/>
                      <w:bCs/>
                      <w:szCs w:val="20"/>
                    </w:rPr>
                    <w:t>člen</w:t>
                  </w:r>
                  <w:bookmarkEnd w:id="40"/>
                  <w:bookmarkEnd w:id="41"/>
                </w:p>
                <w:p w14:paraId="620302E5" w14:textId="77777777" w:rsidR="00866084" w:rsidRDefault="00866084" w:rsidP="00B20A08">
                  <w:pPr>
                    <w:keepNext/>
                    <w:spacing w:line="260" w:lineRule="atLeast"/>
                    <w:jc w:val="both"/>
                    <w:rPr>
                      <w:rFonts w:cs="Arial"/>
                      <w:szCs w:val="20"/>
                    </w:rPr>
                  </w:pPr>
                </w:p>
                <w:p w14:paraId="4A2BF5DB" w14:textId="0CACF36B" w:rsidR="00925159" w:rsidRDefault="00925159" w:rsidP="00B20A08">
                  <w:pPr>
                    <w:keepNext/>
                    <w:spacing w:line="260" w:lineRule="atLeast"/>
                    <w:jc w:val="both"/>
                    <w:rPr>
                      <w:rFonts w:cs="Arial"/>
                      <w:szCs w:val="20"/>
                    </w:rPr>
                  </w:pPr>
                  <w:r>
                    <w:rPr>
                      <w:rFonts w:cs="Arial"/>
                      <w:szCs w:val="20"/>
                    </w:rPr>
                    <w:t>Za 146. členom se doda nov 146.a člen, ki se glasi:</w:t>
                  </w:r>
                </w:p>
                <w:p w14:paraId="2A6B6769" w14:textId="77777777" w:rsidR="00866084" w:rsidRDefault="00866084" w:rsidP="00B20A08">
                  <w:pPr>
                    <w:keepNext/>
                    <w:spacing w:line="260" w:lineRule="atLeast"/>
                    <w:jc w:val="both"/>
                    <w:rPr>
                      <w:rFonts w:cs="Arial"/>
                      <w:szCs w:val="20"/>
                    </w:rPr>
                  </w:pPr>
                </w:p>
                <w:p w14:paraId="1383B398" w14:textId="77777777" w:rsidR="00925159" w:rsidRDefault="00925159" w:rsidP="00B20A08">
                  <w:pPr>
                    <w:keepNext/>
                    <w:spacing w:line="260" w:lineRule="atLeast"/>
                    <w:jc w:val="center"/>
                    <w:rPr>
                      <w:rFonts w:cs="Arial"/>
                      <w:szCs w:val="20"/>
                    </w:rPr>
                  </w:pPr>
                  <w:r>
                    <w:rPr>
                      <w:rFonts w:cs="Arial"/>
                      <w:szCs w:val="20"/>
                    </w:rPr>
                    <w:t>»146.a člen</w:t>
                  </w:r>
                </w:p>
                <w:p w14:paraId="3E8D8A50" w14:textId="77777777" w:rsidR="00925159" w:rsidRDefault="00925159" w:rsidP="00B20A08">
                  <w:pPr>
                    <w:keepNext/>
                    <w:spacing w:line="260" w:lineRule="atLeast"/>
                    <w:jc w:val="center"/>
                    <w:rPr>
                      <w:rFonts w:cs="Arial"/>
                      <w:szCs w:val="20"/>
                    </w:rPr>
                  </w:pPr>
                  <w:r>
                    <w:rPr>
                      <w:rFonts w:cs="Arial"/>
                      <w:szCs w:val="20"/>
                    </w:rPr>
                    <w:t>(izvršba zoper univerzalnega pravnega naslednika oziroma drugo osebo, ki odgovarja za obveznosti dolžnika neposredno na podlagi zakona)</w:t>
                  </w:r>
                </w:p>
                <w:p w14:paraId="779A0AE1" w14:textId="77777777" w:rsidR="00866084" w:rsidRDefault="00866084" w:rsidP="00B20A08">
                  <w:pPr>
                    <w:keepNext/>
                    <w:spacing w:line="260" w:lineRule="atLeast"/>
                    <w:jc w:val="center"/>
                    <w:rPr>
                      <w:rFonts w:cs="Arial"/>
                      <w:szCs w:val="20"/>
                    </w:rPr>
                  </w:pPr>
                </w:p>
                <w:p w14:paraId="56FFEC76" w14:textId="77777777" w:rsidR="00925159" w:rsidRDefault="00925159" w:rsidP="00B20A08">
                  <w:pPr>
                    <w:keepNext/>
                    <w:spacing w:line="260" w:lineRule="atLeast"/>
                    <w:jc w:val="both"/>
                    <w:rPr>
                      <w:rFonts w:cs="Arial"/>
                      <w:szCs w:val="20"/>
                    </w:rPr>
                  </w:pPr>
                  <w:r w:rsidRPr="003167EF">
                    <w:rPr>
                      <w:rFonts w:cs="Arial"/>
                      <w:szCs w:val="20"/>
                    </w:rPr>
                    <w:t>(1</w:t>
                  </w:r>
                  <w:r>
                    <w:rPr>
                      <w:rFonts w:cs="Arial"/>
                      <w:szCs w:val="20"/>
                    </w:rPr>
                    <w:t xml:space="preserve">) </w:t>
                  </w:r>
                  <w:r w:rsidRPr="003167EF">
                    <w:rPr>
                      <w:rFonts w:cs="Arial"/>
                      <w:szCs w:val="20"/>
                    </w:rPr>
                    <w:t xml:space="preserve">Davčna izvršba se na podlagi izvršilnega naslova iz 145. oziroma 146. člena tega zakona lahko opravi tudi zoper osebo, ki v izvršilnem naslovu ni opredeljena kot dolžnik, če gre za univerzalnega pravnega naslednika dolžnika oziroma za drugo osebo, ki odgovarja za obveznosti dolžnika neposredno na podlagi zakona. </w:t>
                  </w:r>
                </w:p>
                <w:p w14:paraId="7ED2E4E2" w14:textId="77777777" w:rsidR="00866084" w:rsidRPr="003167EF" w:rsidRDefault="00866084" w:rsidP="00B20A08">
                  <w:pPr>
                    <w:keepNext/>
                    <w:spacing w:line="260" w:lineRule="atLeast"/>
                    <w:jc w:val="both"/>
                    <w:rPr>
                      <w:rFonts w:cs="Arial"/>
                      <w:szCs w:val="20"/>
                    </w:rPr>
                  </w:pPr>
                </w:p>
                <w:p w14:paraId="331F5D0F" w14:textId="43A81B9F" w:rsidR="00925159" w:rsidRDefault="00925159" w:rsidP="00B20A08">
                  <w:pPr>
                    <w:keepNext/>
                    <w:spacing w:line="260" w:lineRule="atLeast"/>
                    <w:jc w:val="both"/>
                    <w:rPr>
                      <w:rFonts w:cs="Arial"/>
                      <w:color w:val="292B2C"/>
                      <w:szCs w:val="20"/>
                      <w:shd w:val="clear" w:color="auto" w:fill="FFFFFF"/>
                    </w:rPr>
                  </w:pPr>
                  <w:r w:rsidRPr="00DF4617">
                    <w:rPr>
                      <w:rFonts w:cs="Arial"/>
                      <w:szCs w:val="20"/>
                    </w:rPr>
                    <w:t xml:space="preserve">(2) Davčni organ izkaže odgovornost </w:t>
                  </w:r>
                  <w:r>
                    <w:rPr>
                      <w:rFonts w:cs="Arial"/>
                      <w:szCs w:val="20"/>
                    </w:rPr>
                    <w:t xml:space="preserve">osebe iz prejšnjega odstavka </w:t>
                  </w:r>
                  <w:r w:rsidRPr="00DF4617">
                    <w:rPr>
                      <w:rFonts w:cs="Arial"/>
                      <w:szCs w:val="20"/>
                    </w:rPr>
                    <w:t xml:space="preserve">s pravnomočnim sklepom o </w:t>
                  </w:r>
                  <w:r w:rsidRPr="00866084">
                    <w:rPr>
                      <w:rFonts w:cs="Arial"/>
                      <w:color w:val="000000" w:themeColor="text1"/>
                      <w:szCs w:val="20"/>
                    </w:rPr>
                    <w:t>dedovanju, z izpisom iz sodnega registra oziroma z drugo</w:t>
                  </w:r>
                  <w:r w:rsidRPr="00866084">
                    <w:rPr>
                      <w:rFonts w:cs="Arial"/>
                      <w:color w:val="000000" w:themeColor="text1"/>
                      <w:szCs w:val="20"/>
                      <w:shd w:val="clear" w:color="auto" w:fill="FFFFFF"/>
                    </w:rPr>
                    <w:t xml:space="preserve"> javno ali po zakonu overjeno listino, ki dokazuje, da je obveznost prešla z dolžnika na to osebo.«. </w:t>
                  </w:r>
                </w:p>
                <w:p w14:paraId="12E91F1A" w14:textId="77777777" w:rsidR="001040B6" w:rsidRDefault="001040B6" w:rsidP="00B20A08">
                  <w:pPr>
                    <w:autoSpaceDE w:val="0"/>
                    <w:autoSpaceDN w:val="0"/>
                    <w:adjustRightInd w:val="0"/>
                    <w:spacing w:line="260" w:lineRule="atLeast"/>
                    <w:rPr>
                      <w:rFonts w:cs="Arial"/>
                      <w:szCs w:val="20"/>
                    </w:rPr>
                  </w:pPr>
                </w:p>
                <w:p w14:paraId="6F37D341" w14:textId="77777777" w:rsidR="007C7B72" w:rsidRPr="00F537CF" w:rsidRDefault="00D93291" w:rsidP="00B20A08">
                  <w:pPr>
                    <w:keepNext/>
                    <w:numPr>
                      <w:ilvl w:val="0"/>
                      <w:numId w:val="2"/>
                    </w:numPr>
                    <w:tabs>
                      <w:tab w:val="clear" w:pos="7590"/>
                    </w:tabs>
                    <w:spacing w:line="260" w:lineRule="atLeast"/>
                    <w:ind w:left="284" w:hanging="142"/>
                    <w:jc w:val="center"/>
                    <w:rPr>
                      <w:rFonts w:cs="Arial"/>
                      <w:b/>
                      <w:bCs/>
                      <w:szCs w:val="20"/>
                    </w:rPr>
                  </w:pPr>
                  <w:bookmarkStart w:id="42" w:name="_Ref87015547"/>
                  <w:bookmarkStart w:id="43" w:name="_Ref73092956"/>
                  <w:r w:rsidRPr="00F537CF">
                    <w:rPr>
                      <w:rFonts w:cs="Arial"/>
                      <w:b/>
                      <w:bCs/>
                      <w:szCs w:val="20"/>
                    </w:rPr>
                    <w:t>člen</w:t>
                  </w:r>
                  <w:bookmarkEnd w:id="42"/>
                </w:p>
                <w:p w14:paraId="3A5505F0" w14:textId="77777777" w:rsidR="00925159" w:rsidRDefault="00925159" w:rsidP="00B20A08">
                  <w:pPr>
                    <w:shd w:val="clear" w:color="auto" w:fill="FFFFFF"/>
                    <w:spacing w:line="260" w:lineRule="atLeast"/>
                    <w:rPr>
                      <w:rFonts w:cs="Arial"/>
                      <w:szCs w:val="20"/>
                      <w:lang w:eastAsia="sl-SI"/>
                    </w:rPr>
                  </w:pPr>
                </w:p>
                <w:p w14:paraId="27C8DFAE" w14:textId="077F510D" w:rsidR="00925159" w:rsidRDefault="00925159" w:rsidP="00B20A08">
                  <w:pPr>
                    <w:shd w:val="clear" w:color="auto" w:fill="FFFFFF"/>
                    <w:spacing w:line="260" w:lineRule="atLeast"/>
                    <w:rPr>
                      <w:rFonts w:cs="Arial"/>
                      <w:szCs w:val="20"/>
                      <w:lang w:eastAsia="sl-SI"/>
                    </w:rPr>
                  </w:pPr>
                  <w:r w:rsidRPr="003C57F6">
                    <w:rPr>
                      <w:rFonts w:cs="Arial"/>
                      <w:szCs w:val="20"/>
                      <w:lang w:eastAsia="sl-SI"/>
                    </w:rPr>
                    <w:t>V 152. členu se</w:t>
                  </w:r>
                  <w:r>
                    <w:rPr>
                      <w:rFonts w:cs="Arial"/>
                      <w:szCs w:val="20"/>
                      <w:lang w:eastAsia="sl-SI"/>
                    </w:rPr>
                    <w:t xml:space="preserve"> za drugim odstavkom</w:t>
                  </w:r>
                  <w:r w:rsidRPr="003C57F6">
                    <w:rPr>
                      <w:rFonts w:cs="Arial"/>
                      <w:szCs w:val="20"/>
                      <w:lang w:eastAsia="sl-SI"/>
                    </w:rPr>
                    <w:t xml:space="preserve"> doda nov tretji odstavek, ki se glasi: </w:t>
                  </w:r>
                </w:p>
                <w:p w14:paraId="5DA5059F" w14:textId="77777777" w:rsidR="00866084" w:rsidRPr="003C57F6" w:rsidRDefault="00866084" w:rsidP="00B20A08">
                  <w:pPr>
                    <w:shd w:val="clear" w:color="auto" w:fill="FFFFFF"/>
                    <w:spacing w:line="260" w:lineRule="atLeast"/>
                    <w:rPr>
                      <w:rFonts w:cs="Arial"/>
                      <w:szCs w:val="20"/>
                      <w:lang w:eastAsia="sl-SI"/>
                    </w:rPr>
                  </w:pPr>
                </w:p>
                <w:p w14:paraId="6039D693" w14:textId="77777777" w:rsidR="00925159" w:rsidRDefault="00925159" w:rsidP="00B20A08">
                  <w:pPr>
                    <w:shd w:val="clear" w:color="auto" w:fill="FFFFFF"/>
                    <w:spacing w:line="260" w:lineRule="atLeast"/>
                    <w:jc w:val="both"/>
                    <w:rPr>
                      <w:rFonts w:cs="Arial"/>
                      <w:szCs w:val="20"/>
                      <w:lang w:eastAsia="sl-SI"/>
                    </w:rPr>
                  </w:pPr>
                  <w:r w:rsidRPr="003C57F6">
                    <w:rPr>
                      <w:rFonts w:cs="Arial"/>
                      <w:szCs w:val="20"/>
                      <w:lang w:eastAsia="sl-SI"/>
                    </w:rPr>
                    <w:t xml:space="preserve">»(3) Šteje se, da izvršba ni bila upravičena, če v času izdaje sklepa o davčni izvršbi niso bili izpolnjeni pogoji za začetek davčne izvršbe po tem zakonu.«. </w:t>
                  </w:r>
                </w:p>
                <w:p w14:paraId="02496A62" w14:textId="77777777" w:rsidR="00866084" w:rsidRPr="003C57F6" w:rsidRDefault="00866084" w:rsidP="00B20A08">
                  <w:pPr>
                    <w:shd w:val="clear" w:color="auto" w:fill="FFFFFF"/>
                    <w:spacing w:line="260" w:lineRule="atLeast"/>
                    <w:jc w:val="both"/>
                    <w:rPr>
                      <w:rFonts w:cs="Arial"/>
                      <w:szCs w:val="20"/>
                      <w:lang w:eastAsia="sl-SI"/>
                    </w:rPr>
                  </w:pPr>
                </w:p>
                <w:p w14:paraId="3CC09A40" w14:textId="601BFFB4" w:rsidR="001040B6" w:rsidRDefault="00925159" w:rsidP="00B20A08">
                  <w:pPr>
                    <w:shd w:val="clear" w:color="auto" w:fill="FFFFFF"/>
                    <w:spacing w:line="260" w:lineRule="atLeast"/>
                    <w:rPr>
                      <w:rFonts w:cs="Arial"/>
                      <w:szCs w:val="20"/>
                      <w:lang w:eastAsia="sl-SI"/>
                    </w:rPr>
                  </w:pPr>
                  <w:r w:rsidRPr="003C57F6">
                    <w:rPr>
                      <w:rFonts w:cs="Arial"/>
                      <w:szCs w:val="20"/>
                      <w:lang w:eastAsia="sl-SI"/>
                    </w:rPr>
                    <w:t xml:space="preserve">Dosedanja tretji in četrti odstavek postaneta četrti in peti odstavek. </w:t>
                  </w:r>
                </w:p>
                <w:p w14:paraId="0AC2E4D5" w14:textId="77777777" w:rsidR="00866084" w:rsidRPr="0031499F" w:rsidRDefault="00866084" w:rsidP="00B20A08">
                  <w:pPr>
                    <w:shd w:val="clear" w:color="auto" w:fill="FFFFFF"/>
                    <w:spacing w:line="260" w:lineRule="atLeast"/>
                    <w:rPr>
                      <w:rFonts w:cs="Arial"/>
                      <w:szCs w:val="20"/>
                      <w:lang w:eastAsia="sl-SI"/>
                    </w:rPr>
                  </w:pPr>
                </w:p>
                <w:p w14:paraId="48F0397C" w14:textId="77777777" w:rsidR="00DD0E54" w:rsidRPr="00F537CF" w:rsidRDefault="0027010C" w:rsidP="00B20A08">
                  <w:pPr>
                    <w:keepNext/>
                    <w:numPr>
                      <w:ilvl w:val="0"/>
                      <w:numId w:val="2"/>
                    </w:numPr>
                    <w:tabs>
                      <w:tab w:val="clear" w:pos="7590"/>
                    </w:tabs>
                    <w:spacing w:line="260" w:lineRule="atLeast"/>
                    <w:ind w:left="284" w:hanging="142"/>
                    <w:jc w:val="center"/>
                    <w:rPr>
                      <w:rFonts w:cs="Arial"/>
                      <w:b/>
                      <w:bCs/>
                      <w:szCs w:val="20"/>
                    </w:rPr>
                  </w:pPr>
                  <w:bookmarkStart w:id="44" w:name="_Ref68183881"/>
                  <w:bookmarkEnd w:id="43"/>
                  <w:r w:rsidRPr="00F537CF">
                    <w:rPr>
                      <w:rFonts w:cs="Arial"/>
                      <w:b/>
                      <w:bCs/>
                      <w:szCs w:val="20"/>
                    </w:rPr>
                    <w:t>člen</w:t>
                  </w:r>
                  <w:bookmarkEnd w:id="44"/>
                </w:p>
                <w:p w14:paraId="7FF11853" w14:textId="77777777" w:rsidR="00866084" w:rsidRDefault="00866084" w:rsidP="00B20A08">
                  <w:pPr>
                    <w:keepNext/>
                    <w:spacing w:line="260" w:lineRule="atLeast"/>
                    <w:jc w:val="both"/>
                    <w:rPr>
                      <w:rFonts w:cs="Arial"/>
                      <w:szCs w:val="20"/>
                    </w:rPr>
                  </w:pPr>
                </w:p>
                <w:p w14:paraId="673EFD48" w14:textId="06D04B9A" w:rsidR="00925159" w:rsidRDefault="00925159" w:rsidP="00B20A08">
                  <w:pPr>
                    <w:keepNext/>
                    <w:spacing w:line="260" w:lineRule="atLeast"/>
                    <w:jc w:val="both"/>
                    <w:rPr>
                      <w:rFonts w:cs="Arial"/>
                      <w:szCs w:val="20"/>
                    </w:rPr>
                  </w:pPr>
                  <w:r w:rsidRPr="00AF40DD">
                    <w:rPr>
                      <w:rFonts w:cs="Arial"/>
                      <w:szCs w:val="20"/>
                    </w:rPr>
                    <w:t xml:space="preserve">V 157. členu se črtata peti in šesti odstavek. </w:t>
                  </w:r>
                </w:p>
                <w:p w14:paraId="16212F9E" w14:textId="77777777" w:rsidR="00866084" w:rsidRDefault="00866084" w:rsidP="00B20A08">
                  <w:pPr>
                    <w:keepNext/>
                    <w:spacing w:line="260" w:lineRule="atLeast"/>
                    <w:jc w:val="both"/>
                    <w:rPr>
                      <w:rFonts w:cs="Arial"/>
                      <w:szCs w:val="20"/>
                    </w:rPr>
                  </w:pPr>
                </w:p>
                <w:p w14:paraId="372D2D9D" w14:textId="4FA01204" w:rsidR="001040B6" w:rsidRDefault="00925159" w:rsidP="00B20A08">
                  <w:pPr>
                    <w:keepNext/>
                    <w:spacing w:line="260" w:lineRule="atLeast"/>
                    <w:jc w:val="both"/>
                    <w:rPr>
                      <w:rFonts w:cs="Arial"/>
                      <w:szCs w:val="20"/>
                    </w:rPr>
                  </w:pPr>
                  <w:r>
                    <w:rPr>
                      <w:rFonts w:cs="Arial"/>
                      <w:szCs w:val="20"/>
                    </w:rPr>
                    <w:t xml:space="preserve">Dosedanji sedmi odstavek postane peti odstavek. </w:t>
                  </w:r>
                  <w:r w:rsidRPr="00AF40DD">
                    <w:rPr>
                      <w:rFonts w:cs="Arial"/>
                      <w:szCs w:val="20"/>
                    </w:rPr>
                    <w:t xml:space="preserve">  </w:t>
                  </w:r>
                </w:p>
                <w:p w14:paraId="54B0A513" w14:textId="77777777" w:rsidR="00866084" w:rsidRPr="0031499F" w:rsidRDefault="00866084" w:rsidP="00B20A08">
                  <w:pPr>
                    <w:keepNext/>
                    <w:spacing w:line="260" w:lineRule="atLeast"/>
                    <w:jc w:val="both"/>
                    <w:rPr>
                      <w:rFonts w:cs="Arial"/>
                      <w:szCs w:val="20"/>
                    </w:rPr>
                  </w:pPr>
                </w:p>
                <w:p w14:paraId="25073D5E" w14:textId="77777777" w:rsidR="00DD0E54" w:rsidRPr="00F537CF" w:rsidRDefault="00DD0E54" w:rsidP="00B20A08">
                  <w:pPr>
                    <w:keepNext/>
                    <w:numPr>
                      <w:ilvl w:val="0"/>
                      <w:numId w:val="2"/>
                    </w:numPr>
                    <w:tabs>
                      <w:tab w:val="clear" w:pos="7590"/>
                    </w:tabs>
                    <w:spacing w:line="260" w:lineRule="atLeast"/>
                    <w:ind w:left="284" w:hanging="142"/>
                    <w:jc w:val="center"/>
                    <w:rPr>
                      <w:rFonts w:cs="Arial"/>
                      <w:b/>
                      <w:bCs/>
                      <w:szCs w:val="20"/>
                    </w:rPr>
                  </w:pPr>
                  <w:bookmarkStart w:id="45" w:name="_Ref68184367"/>
                  <w:r w:rsidRPr="00F537CF">
                    <w:rPr>
                      <w:rFonts w:cs="Arial"/>
                      <w:b/>
                      <w:bCs/>
                      <w:szCs w:val="20"/>
                    </w:rPr>
                    <w:t>člen</w:t>
                  </w:r>
                  <w:bookmarkEnd w:id="45"/>
                </w:p>
                <w:p w14:paraId="4B66382E" w14:textId="77777777" w:rsidR="00866084" w:rsidRDefault="00866084" w:rsidP="00B20A08">
                  <w:pPr>
                    <w:keepNext/>
                    <w:spacing w:line="260" w:lineRule="atLeast"/>
                    <w:rPr>
                      <w:rFonts w:cs="Arial"/>
                      <w:szCs w:val="20"/>
                    </w:rPr>
                  </w:pPr>
                </w:p>
                <w:p w14:paraId="627455E7" w14:textId="17B9BBCC" w:rsidR="00925159" w:rsidRDefault="00925159" w:rsidP="00B20A08">
                  <w:pPr>
                    <w:keepNext/>
                    <w:spacing w:line="260" w:lineRule="atLeast"/>
                    <w:rPr>
                      <w:rFonts w:cs="Arial"/>
                      <w:szCs w:val="20"/>
                    </w:rPr>
                  </w:pPr>
                  <w:r>
                    <w:rPr>
                      <w:rFonts w:cs="Arial"/>
                      <w:szCs w:val="20"/>
                    </w:rPr>
                    <w:t>V 158. členu se za tretjim odstavkom doda nov četrti odstavek, ki se glasi:</w:t>
                  </w:r>
                </w:p>
                <w:p w14:paraId="24105F47" w14:textId="77777777" w:rsidR="00925159" w:rsidRPr="00301F84" w:rsidRDefault="00925159" w:rsidP="00B20A08">
                  <w:pPr>
                    <w:spacing w:line="260" w:lineRule="atLeast"/>
                    <w:jc w:val="both"/>
                    <w:rPr>
                      <w:rFonts w:cs="Arial"/>
                      <w:color w:val="000000"/>
                      <w:szCs w:val="20"/>
                      <w:lang w:eastAsia="sl-SI"/>
                    </w:rPr>
                  </w:pPr>
                </w:p>
                <w:p w14:paraId="2323F0E6" w14:textId="77777777" w:rsidR="00925159" w:rsidRPr="00301F84" w:rsidRDefault="00925159" w:rsidP="00B20A08">
                  <w:pPr>
                    <w:spacing w:line="260" w:lineRule="atLeast"/>
                    <w:jc w:val="both"/>
                    <w:rPr>
                      <w:rFonts w:cs="Arial"/>
                      <w:color w:val="000000"/>
                      <w:szCs w:val="20"/>
                      <w:lang w:eastAsia="sl-SI"/>
                    </w:rPr>
                  </w:pPr>
                  <w:r>
                    <w:rPr>
                      <w:rFonts w:cs="Arial"/>
                      <w:color w:val="000000"/>
                      <w:szCs w:val="20"/>
                      <w:lang w:eastAsia="sl-SI"/>
                    </w:rPr>
                    <w:t>»</w:t>
                  </w:r>
                  <w:r w:rsidRPr="00301F84">
                    <w:rPr>
                      <w:rFonts w:cs="Arial"/>
                      <w:color w:val="000000"/>
                      <w:szCs w:val="20"/>
                      <w:lang w:eastAsia="sl-SI"/>
                    </w:rPr>
                    <w:t>(4) Ne glede na prejšnji odstavek davčni organ lahko proda sporne zarubljene stvari pred koncem postopka pred sodiščem, če:</w:t>
                  </w:r>
                </w:p>
                <w:p w14:paraId="34DD73AF" w14:textId="77777777" w:rsidR="00925159" w:rsidRPr="000D720D" w:rsidRDefault="00925159" w:rsidP="00B20A08">
                  <w:pPr>
                    <w:spacing w:line="260" w:lineRule="atLeast"/>
                    <w:jc w:val="both"/>
                    <w:rPr>
                      <w:rFonts w:cs="Arial"/>
                      <w:color w:val="000000"/>
                      <w:szCs w:val="20"/>
                      <w:lang w:eastAsia="sl-SI"/>
                    </w:rPr>
                  </w:pPr>
                  <w:r w:rsidRPr="000D720D">
                    <w:rPr>
                      <w:rFonts w:cs="Arial"/>
                      <w:color w:val="000000"/>
                      <w:szCs w:val="20"/>
                      <w:lang w:eastAsia="sl-SI"/>
                    </w:rPr>
                    <w:t>- gre za hitro pokvarljivo blago;</w:t>
                  </w:r>
                </w:p>
                <w:p w14:paraId="2EABC908" w14:textId="77777777" w:rsidR="00925159" w:rsidRPr="000D720D" w:rsidRDefault="00925159" w:rsidP="00B20A08">
                  <w:pPr>
                    <w:spacing w:line="260" w:lineRule="atLeast"/>
                    <w:jc w:val="both"/>
                    <w:rPr>
                      <w:rFonts w:cs="Arial"/>
                      <w:color w:val="000000"/>
                      <w:szCs w:val="20"/>
                      <w:lang w:eastAsia="sl-SI"/>
                    </w:rPr>
                  </w:pPr>
                  <w:r w:rsidRPr="000D720D">
                    <w:rPr>
                      <w:rFonts w:cs="Arial"/>
                      <w:color w:val="000000"/>
                      <w:szCs w:val="20"/>
                      <w:lang w:eastAsia="sl-SI"/>
                    </w:rPr>
                    <w:t>- je hramba povezana z nesorazmernimi stroški ali</w:t>
                  </w:r>
                </w:p>
                <w:p w14:paraId="0F4C0430" w14:textId="77777777" w:rsidR="00925159" w:rsidRDefault="00925159" w:rsidP="00B20A08">
                  <w:pPr>
                    <w:spacing w:line="260" w:lineRule="atLeast"/>
                    <w:jc w:val="both"/>
                    <w:rPr>
                      <w:rFonts w:cs="Arial"/>
                      <w:color w:val="000000"/>
                      <w:szCs w:val="20"/>
                      <w:lang w:eastAsia="sl-SI"/>
                    </w:rPr>
                  </w:pPr>
                  <w:r w:rsidRPr="000D720D">
                    <w:rPr>
                      <w:rFonts w:cs="Arial"/>
                      <w:color w:val="000000"/>
                      <w:szCs w:val="20"/>
                      <w:lang w:eastAsia="sl-SI"/>
                    </w:rPr>
                    <w:t>- se vrednost premičnine zmanjšuje.</w:t>
                  </w:r>
                  <w:r w:rsidRPr="767C5002">
                    <w:rPr>
                      <w:rFonts w:eastAsiaTheme="minorEastAsia" w:cs="Arial"/>
                      <w:szCs w:val="20"/>
                    </w:rPr>
                    <w:t>«</w:t>
                  </w:r>
                  <w:r>
                    <w:rPr>
                      <w:rFonts w:eastAsiaTheme="minorEastAsia" w:cs="Arial"/>
                      <w:szCs w:val="20"/>
                    </w:rPr>
                    <w:t>.</w:t>
                  </w:r>
                  <w:r w:rsidRPr="000D720D">
                    <w:rPr>
                      <w:rFonts w:cs="Arial"/>
                      <w:color w:val="000000"/>
                      <w:szCs w:val="20"/>
                      <w:lang w:eastAsia="sl-SI"/>
                    </w:rPr>
                    <w:t xml:space="preserve"> </w:t>
                  </w:r>
                </w:p>
                <w:p w14:paraId="55046F66" w14:textId="77777777" w:rsidR="00866084" w:rsidRPr="000D720D" w:rsidRDefault="00866084" w:rsidP="00B20A08">
                  <w:pPr>
                    <w:spacing w:line="260" w:lineRule="atLeast"/>
                    <w:jc w:val="both"/>
                    <w:rPr>
                      <w:rFonts w:cs="Arial"/>
                      <w:color w:val="000000"/>
                      <w:szCs w:val="20"/>
                      <w:lang w:eastAsia="sl-SI"/>
                    </w:rPr>
                  </w:pPr>
                </w:p>
                <w:p w14:paraId="72495577" w14:textId="77777777" w:rsidR="00925159" w:rsidRPr="000D720D" w:rsidRDefault="00925159" w:rsidP="00B20A08">
                  <w:pPr>
                    <w:spacing w:line="260" w:lineRule="atLeast"/>
                    <w:jc w:val="both"/>
                    <w:rPr>
                      <w:rFonts w:cs="Arial"/>
                      <w:color w:val="000000"/>
                      <w:szCs w:val="20"/>
                      <w:lang w:eastAsia="sl-SI"/>
                    </w:rPr>
                  </w:pPr>
                  <w:r w:rsidRPr="000D720D">
                    <w:rPr>
                      <w:rFonts w:cs="Arial"/>
                      <w:color w:val="000000"/>
                      <w:szCs w:val="20"/>
                      <w:lang w:eastAsia="sl-SI"/>
                    </w:rPr>
                    <w:t>Za dosedanjim četrtim odstavkom, ki postane peti odstavek, se doda nov šesti odstavek, ki se glasi:</w:t>
                  </w:r>
                </w:p>
                <w:p w14:paraId="0260A0A2" w14:textId="77777777" w:rsidR="00925159" w:rsidRDefault="00925159" w:rsidP="00B20A08">
                  <w:pPr>
                    <w:spacing w:line="260" w:lineRule="atLeast"/>
                    <w:jc w:val="both"/>
                    <w:rPr>
                      <w:rFonts w:cs="Arial"/>
                      <w:color w:val="000000"/>
                      <w:szCs w:val="20"/>
                    </w:rPr>
                  </w:pPr>
                </w:p>
                <w:p w14:paraId="656D56DC" w14:textId="457A5630" w:rsidR="00925159" w:rsidRDefault="00925159" w:rsidP="00B20A08">
                  <w:pPr>
                    <w:spacing w:line="260" w:lineRule="atLeast"/>
                    <w:jc w:val="both"/>
                    <w:rPr>
                      <w:rFonts w:eastAsiaTheme="minorEastAsia" w:cs="Arial"/>
                      <w:szCs w:val="20"/>
                    </w:rPr>
                  </w:pPr>
                  <w:r>
                    <w:rPr>
                      <w:rFonts w:cs="Arial"/>
                      <w:color w:val="000000"/>
                      <w:szCs w:val="20"/>
                    </w:rPr>
                    <w:t>»</w:t>
                  </w:r>
                  <w:r w:rsidRPr="009B196E">
                    <w:rPr>
                      <w:rFonts w:cs="Arial"/>
                      <w:color w:val="000000"/>
                      <w:szCs w:val="20"/>
                      <w:lang w:eastAsia="sl-SI"/>
                    </w:rPr>
                    <w:t>(</w:t>
                  </w:r>
                  <w:r>
                    <w:rPr>
                      <w:rFonts w:cs="Arial"/>
                      <w:color w:val="000000"/>
                      <w:szCs w:val="20"/>
                      <w:lang w:eastAsia="sl-SI"/>
                    </w:rPr>
                    <w:t>6</w:t>
                  </w:r>
                  <w:r w:rsidRPr="009B196E">
                    <w:rPr>
                      <w:rFonts w:cs="Arial"/>
                      <w:color w:val="000000"/>
                      <w:szCs w:val="20"/>
                      <w:lang w:eastAsia="sl-SI"/>
                    </w:rPr>
                    <w:t xml:space="preserve">) Davčni organ tretji osebi povrne prejeto kupnino z zamudnimi obrestmi po določbah zakona, ki ureja obligacijska razmerja, o neupravičeni pridobitvi, če je s pravnomočno sodno odločbo ugotovljena lastninska pravica tretje osebe na premičnini, prodani po </w:t>
                  </w:r>
                  <w:r>
                    <w:rPr>
                      <w:rFonts w:cs="Arial"/>
                      <w:color w:val="000000"/>
                      <w:szCs w:val="20"/>
                      <w:lang w:eastAsia="sl-SI"/>
                    </w:rPr>
                    <w:t>četrtem</w:t>
                  </w:r>
                  <w:r w:rsidRPr="009B196E">
                    <w:rPr>
                      <w:rFonts w:cs="Arial"/>
                      <w:color w:val="000000"/>
                      <w:szCs w:val="20"/>
                      <w:lang w:eastAsia="sl-SI"/>
                    </w:rPr>
                    <w:t xml:space="preserve"> odstavku</w:t>
                  </w:r>
                  <w:r>
                    <w:rPr>
                      <w:rFonts w:cs="Arial"/>
                      <w:color w:val="000000"/>
                      <w:szCs w:val="20"/>
                      <w:lang w:eastAsia="sl-SI"/>
                    </w:rPr>
                    <w:t xml:space="preserve"> tega člena</w:t>
                  </w:r>
                  <w:r w:rsidRPr="009B196E">
                    <w:rPr>
                      <w:rFonts w:cs="Arial"/>
                      <w:color w:val="000000"/>
                      <w:szCs w:val="20"/>
                      <w:lang w:eastAsia="sl-SI"/>
                    </w:rPr>
                    <w:t>.</w:t>
                  </w:r>
                  <w:r w:rsidRPr="767C5002">
                    <w:rPr>
                      <w:rFonts w:eastAsiaTheme="minorEastAsia" w:cs="Arial"/>
                      <w:szCs w:val="20"/>
                    </w:rPr>
                    <w:t>«</w:t>
                  </w:r>
                  <w:r>
                    <w:rPr>
                      <w:rFonts w:eastAsiaTheme="minorEastAsia" w:cs="Arial"/>
                      <w:szCs w:val="20"/>
                    </w:rPr>
                    <w:t>.</w:t>
                  </w:r>
                </w:p>
                <w:p w14:paraId="015A1276" w14:textId="77777777" w:rsidR="00866084" w:rsidRPr="00925159" w:rsidRDefault="00866084" w:rsidP="00B20A08">
                  <w:pPr>
                    <w:spacing w:line="260" w:lineRule="atLeast"/>
                    <w:jc w:val="both"/>
                    <w:rPr>
                      <w:rFonts w:cs="Arial"/>
                      <w:color w:val="000000"/>
                      <w:szCs w:val="20"/>
                      <w:lang w:eastAsia="sl-SI"/>
                    </w:rPr>
                  </w:pPr>
                </w:p>
                <w:p w14:paraId="738F3F1F" w14:textId="02F4DF7A" w:rsidR="000A7225" w:rsidRPr="00F537CF" w:rsidRDefault="00321EAE" w:rsidP="00B20A08">
                  <w:pPr>
                    <w:keepNext/>
                    <w:numPr>
                      <w:ilvl w:val="0"/>
                      <w:numId w:val="2"/>
                    </w:numPr>
                    <w:tabs>
                      <w:tab w:val="clear" w:pos="7590"/>
                    </w:tabs>
                    <w:spacing w:line="260" w:lineRule="atLeast"/>
                    <w:ind w:left="284" w:hanging="142"/>
                    <w:jc w:val="center"/>
                    <w:rPr>
                      <w:rFonts w:cs="Arial"/>
                      <w:b/>
                      <w:bCs/>
                      <w:szCs w:val="20"/>
                    </w:rPr>
                  </w:pPr>
                  <w:bookmarkStart w:id="46" w:name="_Ref68184613"/>
                  <w:r w:rsidRPr="00F537CF">
                    <w:rPr>
                      <w:rFonts w:cs="Arial"/>
                      <w:b/>
                      <w:bCs/>
                      <w:szCs w:val="20"/>
                    </w:rPr>
                    <w:t>č</w:t>
                  </w:r>
                  <w:r w:rsidR="000A7225" w:rsidRPr="00F537CF">
                    <w:rPr>
                      <w:rFonts w:cs="Arial"/>
                      <w:b/>
                      <w:bCs/>
                      <w:szCs w:val="20"/>
                    </w:rPr>
                    <w:t>len</w:t>
                  </w:r>
                  <w:bookmarkEnd w:id="46"/>
                </w:p>
                <w:p w14:paraId="75CE50D6" w14:textId="77777777" w:rsidR="00866084" w:rsidRDefault="00866084" w:rsidP="00866084">
                  <w:pPr>
                    <w:keepNext/>
                    <w:spacing w:line="260" w:lineRule="atLeast"/>
                    <w:ind w:left="284"/>
                    <w:rPr>
                      <w:rFonts w:cs="Arial"/>
                      <w:szCs w:val="20"/>
                    </w:rPr>
                  </w:pPr>
                </w:p>
                <w:p w14:paraId="112C7A80" w14:textId="77777777" w:rsidR="00925159" w:rsidRDefault="00925159" w:rsidP="00B20A08">
                  <w:pPr>
                    <w:keepNext/>
                    <w:spacing w:line="260" w:lineRule="atLeast"/>
                    <w:rPr>
                      <w:rFonts w:cs="Arial"/>
                      <w:szCs w:val="20"/>
                    </w:rPr>
                  </w:pPr>
                  <w:r>
                    <w:rPr>
                      <w:rFonts w:cs="Arial"/>
                      <w:szCs w:val="20"/>
                    </w:rPr>
                    <w:t xml:space="preserve">V 159. členu se 2. točka spremeni tako, da se glasi: </w:t>
                  </w:r>
                </w:p>
                <w:p w14:paraId="0FF83B89" w14:textId="77777777" w:rsidR="00866084" w:rsidRDefault="00866084" w:rsidP="00B20A08">
                  <w:pPr>
                    <w:keepNext/>
                    <w:spacing w:line="260" w:lineRule="atLeast"/>
                    <w:rPr>
                      <w:rFonts w:cs="Arial"/>
                      <w:szCs w:val="20"/>
                    </w:rPr>
                  </w:pPr>
                </w:p>
                <w:p w14:paraId="72643792" w14:textId="77777777" w:rsidR="00925159" w:rsidRDefault="00925159" w:rsidP="00B20A08">
                  <w:pPr>
                    <w:keepNext/>
                    <w:spacing w:line="260" w:lineRule="atLeast"/>
                    <w:rPr>
                      <w:rFonts w:eastAsiaTheme="minorEastAsia" w:cs="Arial"/>
                      <w:szCs w:val="20"/>
                    </w:rPr>
                  </w:pPr>
                  <w:r>
                    <w:rPr>
                      <w:rFonts w:cs="Arial"/>
                      <w:color w:val="000000"/>
                      <w:szCs w:val="20"/>
                    </w:rPr>
                    <w:t>»2. invalidnina za telesno okvaro;</w:t>
                  </w:r>
                  <w:r w:rsidRPr="767C5002">
                    <w:rPr>
                      <w:rFonts w:eastAsiaTheme="minorEastAsia" w:cs="Arial"/>
                      <w:szCs w:val="20"/>
                    </w:rPr>
                    <w:t>«</w:t>
                  </w:r>
                  <w:r>
                    <w:rPr>
                      <w:rFonts w:eastAsiaTheme="minorEastAsia" w:cs="Arial"/>
                      <w:szCs w:val="20"/>
                    </w:rPr>
                    <w:t>.</w:t>
                  </w:r>
                </w:p>
                <w:p w14:paraId="3637F1E1" w14:textId="77777777" w:rsidR="00866084" w:rsidRDefault="00866084" w:rsidP="00B20A08">
                  <w:pPr>
                    <w:keepNext/>
                    <w:spacing w:line="260" w:lineRule="atLeast"/>
                    <w:rPr>
                      <w:rFonts w:eastAsiaTheme="minorEastAsia" w:cs="Arial"/>
                      <w:szCs w:val="20"/>
                    </w:rPr>
                  </w:pPr>
                </w:p>
                <w:p w14:paraId="09B4C94A" w14:textId="77777777" w:rsidR="00925159" w:rsidRDefault="00925159" w:rsidP="00B20A08">
                  <w:pPr>
                    <w:keepNext/>
                    <w:spacing w:line="260" w:lineRule="atLeast"/>
                    <w:rPr>
                      <w:rFonts w:eastAsiaTheme="minorEastAsia" w:cs="Arial"/>
                      <w:szCs w:val="20"/>
                    </w:rPr>
                  </w:pPr>
                  <w:r>
                    <w:rPr>
                      <w:rFonts w:eastAsiaTheme="minorEastAsia" w:cs="Arial"/>
                      <w:szCs w:val="20"/>
                    </w:rPr>
                    <w:t>6. točka se spremeni tako, da se glasi:</w:t>
                  </w:r>
                </w:p>
                <w:p w14:paraId="12BA81F3" w14:textId="77777777" w:rsidR="00866084" w:rsidRDefault="00866084" w:rsidP="00B20A08">
                  <w:pPr>
                    <w:keepNext/>
                    <w:spacing w:line="260" w:lineRule="atLeast"/>
                    <w:rPr>
                      <w:rFonts w:eastAsiaTheme="minorEastAsia" w:cs="Arial"/>
                      <w:szCs w:val="20"/>
                    </w:rPr>
                  </w:pPr>
                </w:p>
                <w:p w14:paraId="779AC910" w14:textId="77777777" w:rsidR="00925159" w:rsidRDefault="00925159" w:rsidP="00B20A08">
                  <w:pPr>
                    <w:keepNext/>
                    <w:spacing w:line="260" w:lineRule="atLeast"/>
                    <w:rPr>
                      <w:rFonts w:eastAsiaTheme="minorEastAsia" w:cs="Arial"/>
                      <w:szCs w:val="20"/>
                    </w:rPr>
                  </w:pPr>
                  <w:r>
                    <w:rPr>
                      <w:rFonts w:eastAsiaTheme="minorEastAsia" w:cs="Arial"/>
                      <w:szCs w:val="20"/>
                    </w:rPr>
                    <w:t xml:space="preserve">»6. </w:t>
                  </w:r>
                  <w:r w:rsidRPr="00CA0472">
                    <w:rPr>
                      <w:rFonts w:eastAsiaTheme="minorEastAsia" w:cs="Arial"/>
                      <w:szCs w:val="20"/>
                    </w:rPr>
                    <w:t xml:space="preserve">nadomestilo za invalidnost po zakonu, ki ureja </w:t>
                  </w:r>
                  <w:r>
                    <w:rPr>
                      <w:rFonts w:eastAsiaTheme="minorEastAsia" w:cs="Arial"/>
                      <w:szCs w:val="20"/>
                    </w:rPr>
                    <w:t>socialno vključevanje invalidov</w:t>
                  </w:r>
                  <w:r w:rsidRPr="00CA0472">
                    <w:rPr>
                      <w:rFonts w:eastAsiaTheme="minorEastAsia" w:cs="Arial"/>
                      <w:szCs w:val="20"/>
                    </w:rPr>
                    <w:t>;«</w:t>
                  </w:r>
                  <w:r>
                    <w:rPr>
                      <w:rFonts w:eastAsiaTheme="minorEastAsia" w:cs="Arial"/>
                      <w:szCs w:val="20"/>
                    </w:rPr>
                    <w:t>.</w:t>
                  </w:r>
                </w:p>
                <w:p w14:paraId="6B7CE9F7" w14:textId="77777777" w:rsidR="00866084" w:rsidRDefault="00866084" w:rsidP="00B20A08">
                  <w:pPr>
                    <w:keepNext/>
                    <w:spacing w:line="260" w:lineRule="atLeast"/>
                    <w:rPr>
                      <w:rFonts w:eastAsiaTheme="minorEastAsia" w:cs="Arial"/>
                      <w:szCs w:val="20"/>
                    </w:rPr>
                  </w:pPr>
                </w:p>
                <w:p w14:paraId="082058F6" w14:textId="77777777" w:rsidR="00925159" w:rsidRDefault="00925159" w:rsidP="00B20A08">
                  <w:pPr>
                    <w:keepNext/>
                    <w:spacing w:line="260" w:lineRule="atLeast"/>
                    <w:rPr>
                      <w:rFonts w:eastAsiaTheme="minorEastAsia" w:cs="Arial"/>
                      <w:szCs w:val="20"/>
                    </w:rPr>
                  </w:pPr>
                  <w:r>
                    <w:rPr>
                      <w:rFonts w:eastAsiaTheme="minorEastAsia" w:cs="Arial"/>
                      <w:szCs w:val="20"/>
                    </w:rPr>
                    <w:t xml:space="preserve">17. točka se spremeni tako, da se glasi: </w:t>
                  </w:r>
                </w:p>
                <w:p w14:paraId="580902A5" w14:textId="77777777" w:rsidR="00866084" w:rsidRDefault="00866084" w:rsidP="00B20A08">
                  <w:pPr>
                    <w:keepNext/>
                    <w:spacing w:line="260" w:lineRule="atLeast"/>
                    <w:rPr>
                      <w:rFonts w:eastAsiaTheme="minorEastAsia" w:cs="Arial"/>
                      <w:szCs w:val="20"/>
                    </w:rPr>
                  </w:pPr>
                </w:p>
                <w:p w14:paraId="72482913" w14:textId="58A31540" w:rsidR="00925159" w:rsidRDefault="00925159" w:rsidP="00B20A08">
                  <w:pPr>
                    <w:keepNext/>
                    <w:spacing w:line="260" w:lineRule="atLeast"/>
                    <w:jc w:val="both"/>
                    <w:rPr>
                      <w:rFonts w:eastAsiaTheme="minorEastAsia" w:cs="Arial"/>
                      <w:szCs w:val="20"/>
                    </w:rPr>
                  </w:pPr>
                  <w:r>
                    <w:rPr>
                      <w:rFonts w:eastAsiaTheme="minorEastAsia" w:cs="Arial"/>
                      <w:szCs w:val="20"/>
                    </w:rPr>
                    <w:t>»17. denarna sredstva, prejeta iz naslova vključenosti osebe v ukrepe na področju socialnega varstva</w:t>
                  </w:r>
                  <w:r w:rsidR="00680FFE">
                    <w:rPr>
                      <w:rFonts w:eastAsiaTheme="minorEastAsia" w:cs="Arial"/>
                      <w:szCs w:val="20"/>
                    </w:rPr>
                    <w:t>,</w:t>
                  </w:r>
                  <w:r>
                    <w:rPr>
                      <w:rFonts w:eastAsiaTheme="minorEastAsia" w:cs="Arial"/>
                      <w:szCs w:val="20"/>
                    </w:rPr>
                    <w:t xml:space="preserve"> po zakonu, ki ureja socialno varstvo.«.</w:t>
                  </w:r>
                </w:p>
                <w:p w14:paraId="4E696C40" w14:textId="77777777" w:rsidR="00866084" w:rsidRPr="00925159" w:rsidRDefault="00866084" w:rsidP="00B20A08">
                  <w:pPr>
                    <w:keepNext/>
                    <w:spacing w:line="260" w:lineRule="atLeast"/>
                    <w:jc w:val="both"/>
                    <w:rPr>
                      <w:rFonts w:eastAsiaTheme="minorEastAsia" w:cs="Arial"/>
                      <w:szCs w:val="20"/>
                    </w:rPr>
                  </w:pPr>
                </w:p>
                <w:p w14:paraId="1F1D6E0D" w14:textId="41780DAB" w:rsidR="00AA4FD9" w:rsidRPr="00F537CF" w:rsidRDefault="00AA4FD9" w:rsidP="00B20A08">
                  <w:pPr>
                    <w:keepNext/>
                    <w:numPr>
                      <w:ilvl w:val="0"/>
                      <w:numId w:val="2"/>
                    </w:numPr>
                    <w:tabs>
                      <w:tab w:val="clear" w:pos="7590"/>
                    </w:tabs>
                    <w:spacing w:line="260" w:lineRule="atLeast"/>
                    <w:ind w:left="284" w:hanging="142"/>
                    <w:jc w:val="center"/>
                    <w:rPr>
                      <w:rFonts w:cs="Arial"/>
                      <w:b/>
                      <w:bCs/>
                      <w:szCs w:val="20"/>
                    </w:rPr>
                  </w:pPr>
                  <w:bookmarkStart w:id="47" w:name="_Ref83301004"/>
                  <w:r w:rsidRPr="00F537CF">
                    <w:rPr>
                      <w:rFonts w:cs="Arial"/>
                      <w:b/>
                      <w:bCs/>
                      <w:szCs w:val="20"/>
                    </w:rPr>
                    <w:t>člen</w:t>
                  </w:r>
                  <w:bookmarkEnd w:id="47"/>
                </w:p>
                <w:p w14:paraId="0A46143B" w14:textId="77777777" w:rsidR="00925159" w:rsidRDefault="00925159" w:rsidP="00B20A08">
                  <w:pPr>
                    <w:spacing w:line="260" w:lineRule="atLeast"/>
                    <w:jc w:val="both"/>
                    <w:rPr>
                      <w:rFonts w:cs="Arial"/>
                      <w:szCs w:val="20"/>
                    </w:rPr>
                  </w:pPr>
                </w:p>
                <w:p w14:paraId="44205278" w14:textId="5F4C397B" w:rsidR="00925159" w:rsidRPr="002A21DE" w:rsidRDefault="00925159" w:rsidP="00B20A08">
                  <w:pPr>
                    <w:spacing w:line="260" w:lineRule="atLeast"/>
                    <w:jc w:val="both"/>
                    <w:rPr>
                      <w:rFonts w:cs="Arial"/>
                      <w:szCs w:val="20"/>
                    </w:rPr>
                  </w:pPr>
                  <w:r w:rsidRPr="002A21DE">
                    <w:rPr>
                      <w:rFonts w:cs="Arial"/>
                      <w:szCs w:val="20"/>
                    </w:rPr>
                    <w:t>V 243.a členu se na koncu 15. točke pika nadomesti s podpičjem in doda nova 16. točka, ki se glasi:</w:t>
                  </w:r>
                </w:p>
                <w:p w14:paraId="27088C41" w14:textId="77777777" w:rsidR="00925159" w:rsidRPr="002A21DE" w:rsidRDefault="00925159" w:rsidP="00B20A08">
                  <w:pPr>
                    <w:spacing w:line="260" w:lineRule="atLeast"/>
                    <w:jc w:val="both"/>
                    <w:rPr>
                      <w:rFonts w:cs="Arial"/>
                      <w:szCs w:val="20"/>
                    </w:rPr>
                  </w:pPr>
                </w:p>
                <w:p w14:paraId="58043A7C" w14:textId="5C60CCA7" w:rsidR="00925159" w:rsidRDefault="00925159" w:rsidP="00B20A08">
                  <w:pPr>
                    <w:spacing w:line="260" w:lineRule="atLeast"/>
                    <w:jc w:val="both"/>
                    <w:rPr>
                      <w:rFonts w:cs="Arial"/>
                      <w:szCs w:val="20"/>
                    </w:rPr>
                  </w:pPr>
                  <w:r w:rsidRPr="002A21DE">
                    <w:rPr>
                      <w:rFonts w:cs="Arial"/>
                      <w:szCs w:val="20"/>
                    </w:rPr>
                    <w:t>»16. kršitev varstva podatkov pomeni kršitev varstva, ki povzroči uničenje, izgubo, spremembo ali kakršen koli neprimeren ali nepooblaščen dostop, razkritje ali uporabo informacij, med drugim osebnih podatkov, ki so poslani, shranjeni ali kako drugače obdelani, kot posledico namernih nezakonitih dejanj, malomarnosti ali nesreč. Kršitev varstva podatkov lahko zadeva zaupnost, razpoložljivost in celovitost podatkov.«.</w:t>
                  </w:r>
                </w:p>
                <w:p w14:paraId="42CF4263" w14:textId="77777777" w:rsidR="00866084" w:rsidRDefault="00866084" w:rsidP="00B20A08">
                  <w:pPr>
                    <w:spacing w:line="260" w:lineRule="atLeast"/>
                    <w:jc w:val="both"/>
                    <w:rPr>
                      <w:rFonts w:cs="Arial"/>
                      <w:szCs w:val="20"/>
                    </w:rPr>
                  </w:pPr>
                </w:p>
                <w:p w14:paraId="6A245473" w14:textId="5BDBFF5A" w:rsidR="00F26ED8" w:rsidRPr="00F537CF" w:rsidRDefault="00F26ED8" w:rsidP="00B20A08">
                  <w:pPr>
                    <w:keepNext/>
                    <w:numPr>
                      <w:ilvl w:val="0"/>
                      <w:numId w:val="2"/>
                    </w:numPr>
                    <w:tabs>
                      <w:tab w:val="clear" w:pos="7590"/>
                    </w:tabs>
                    <w:spacing w:line="260" w:lineRule="atLeast"/>
                    <w:ind w:left="284" w:hanging="142"/>
                    <w:jc w:val="center"/>
                    <w:rPr>
                      <w:rFonts w:cs="Arial"/>
                      <w:b/>
                      <w:bCs/>
                      <w:szCs w:val="20"/>
                    </w:rPr>
                  </w:pPr>
                  <w:bookmarkStart w:id="48" w:name="_Ref81297169"/>
                  <w:r w:rsidRPr="00F537CF">
                    <w:rPr>
                      <w:rFonts w:cs="Arial"/>
                      <w:b/>
                      <w:bCs/>
                      <w:szCs w:val="20"/>
                    </w:rPr>
                    <w:t>člen</w:t>
                  </w:r>
                  <w:bookmarkEnd w:id="48"/>
                </w:p>
                <w:p w14:paraId="4F26EE06" w14:textId="77777777" w:rsidR="00866084" w:rsidRDefault="00866084" w:rsidP="00B20A08">
                  <w:pPr>
                    <w:keepNext/>
                    <w:spacing w:line="260" w:lineRule="atLeast"/>
                    <w:jc w:val="both"/>
                    <w:rPr>
                      <w:rFonts w:cs="Arial"/>
                      <w:szCs w:val="20"/>
                    </w:rPr>
                  </w:pPr>
                  <w:bookmarkStart w:id="49" w:name="_Ref68184821"/>
                </w:p>
                <w:p w14:paraId="62FC08D9" w14:textId="5BDD2D7D" w:rsidR="00925159" w:rsidRDefault="00925159" w:rsidP="00B20A08">
                  <w:pPr>
                    <w:keepNext/>
                    <w:spacing w:line="260" w:lineRule="atLeast"/>
                    <w:jc w:val="both"/>
                    <w:rPr>
                      <w:rFonts w:cs="Arial"/>
                      <w:szCs w:val="20"/>
                    </w:rPr>
                  </w:pPr>
                  <w:r>
                    <w:rPr>
                      <w:rFonts w:cs="Arial"/>
                      <w:szCs w:val="20"/>
                    </w:rPr>
                    <w:t>Za 247.a členom se doda nov 247.b člen, ki se glasi:</w:t>
                  </w:r>
                </w:p>
                <w:p w14:paraId="79EC5F78" w14:textId="77777777" w:rsidR="00925159" w:rsidRDefault="00925159" w:rsidP="00B20A08">
                  <w:pPr>
                    <w:keepNext/>
                    <w:spacing w:line="260" w:lineRule="atLeast"/>
                    <w:jc w:val="both"/>
                    <w:rPr>
                      <w:rFonts w:cs="Arial"/>
                      <w:szCs w:val="20"/>
                    </w:rPr>
                  </w:pPr>
                </w:p>
                <w:p w14:paraId="7C177B59" w14:textId="77777777" w:rsidR="00925159" w:rsidRPr="00591625" w:rsidRDefault="00925159" w:rsidP="00B20A08">
                  <w:pPr>
                    <w:spacing w:line="260" w:lineRule="atLeast"/>
                    <w:jc w:val="center"/>
                    <w:rPr>
                      <w:rFonts w:cs="Arial"/>
                      <w:szCs w:val="20"/>
                    </w:rPr>
                  </w:pPr>
                  <w:r w:rsidRPr="00591625">
                    <w:rPr>
                      <w:rFonts w:cs="Arial"/>
                      <w:szCs w:val="20"/>
                    </w:rPr>
                    <w:t>»247.b. člen</w:t>
                  </w:r>
                </w:p>
                <w:p w14:paraId="2BE3EFCF" w14:textId="77777777" w:rsidR="00925159" w:rsidRDefault="00925159" w:rsidP="00B20A08">
                  <w:pPr>
                    <w:spacing w:line="260" w:lineRule="atLeast"/>
                    <w:jc w:val="center"/>
                    <w:rPr>
                      <w:rFonts w:cs="Arial"/>
                      <w:szCs w:val="20"/>
                    </w:rPr>
                  </w:pPr>
                  <w:r w:rsidRPr="00591625">
                    <w:rPr>
                      <w:rFonts w:cs="Arial"/>
                      <w:szCs w:val="20"/>
                    </w:rPr>
                    <w:t>(pravica do ugovora na zahtevo za posredovanje podatkov)</w:t>
                  </w:r>
                </w:p>
                <w:p w14:paraId="70379F73" w14:textId="77777777" w:rsidR="00866084" w:rsidRDefault="00866084" w:rsidP="00B20A08">
                  <w:pPr>
                    <w:spacing w:line="260" w:lineRule="atLeast"/>
                    <w:jc w:val="center"/>
                    <w:rPr>
                      <w:rFonts w:cs="Arial"/>
                      <w:szCs w:val="20"/>
                    </w:rPr>
                  </w:pPr>
                </w:p>
                <w:p w14:paraId="62739005" w14:textId="77777777" w:rsidR="00925159" w:rsidRPr="008C26BA" w:rsidRDefault="00925159" w:rsidP="00B20A08">
                  <w:pPr>
                    <w:keepNext/>
                    <w:spacing w:line="260" w:lineRule="atLeast"/>
                    <w:jc w:val="both"/>
                    <w:rPr>
                      <w:rFonts w:cs="Arial"/>
                      <w:szCs w:val="20"/>
                    </w:rPr>
                  </w:pPr>
                  <w:r w:rsidRPr="008C26BA">
                    <w:rPr>
                      <w:rFonts w:cs="Arial"/>
                      <w:szCs w:val="20"/>
                    </w:rPr>
                    <w:t>(1</w:t>
                  </w:r>
                  <w:r>
                    <w:rPr>
                      <w:rFonts w:cs="Arial"/>
                      <w:szCs w:val="20"/>
                    </w:rPr>
                    <w:t xml:space="preserve">) </w:t>
                  </w:r>
                  <w:r w:rsidRPr="008C26BA">
                    <w:rPr>
                      <w:rFonts w:cs="Arial"/>
                      <w:szCs w:val="20"/>
                    </w:rPr>
                    <w:t>Osebe iz prvega odstavka 39. člena tega zakona, pri katerih so podatki, lahko zahtevi davčnega organa za posredovanje podatkov, ki se nanašajo na določenega davčnega zavezanca, ugovarjajo</w:t>
                  </w:r>
                  <w:r>
                    <w:rPr>
                      <w:rFonts w:cs="Arial"/>
                      <w:szCs w:val="20"/>
                    </w:rPr>
                    <w:t xml:space="preserve"> v osmih dneh po prejemu zahteve</w:t>
                  </w:r>
                  <w:r w:rsidRPr="008C26BA">
                    <w:rPr>
                      <w:rFonts w:cs="Arial"/>
                      <w:szCs w:val="20"/>
                    </w:rPr>
                    <w:t xml:space="preserve">, če je </w:t>
                  </w:r>
                  <w:r>
                    <w:rPr>
                      <w:rFonts w:cs="Arial"/>
                      <w:szCs w:val="20"/>
                    </w:rPr>
                    <w:t>ta</w:t>
                  </w:r>
                  <w:r w:rsidRPr="008C26BA">
                    <w:rPr>
                      <w:rFonts w:cs="Arial"/>
                      <w:szCs w:val="20"/>
                    </w:rPr>
                    <w:t xml:space="preserve"> očitno nesorazmerna, ker davčni organ zahteva podatke, ki predvidoma niso pomembni.</w:t>
                  </w:r>
                </w:p>
                <w:p w14:paraId="0668F606" w14:textId="77777777" w:rsidR="00925159" w:rsidRDefault="00925159" w:rsidP="00B20A08">
                  <w:pPr>
                    <w:spacing w:line="260" w:lineRule="atLeast"/>
                  </w:pPr>
                </w:p>
                <w:p w14:paraId="03B2EE5E" w14:textId="77777777" w:rsidR="00925159" w:rsidRDefault="00925159" w:rsidP="00B20A08">
                  <w:pPr>
                    <w:spacing w:line="260" w:lineRule="atLeast"/>
                    <w:jc w:val="both"/>
                    <w:rPr>
                      <w:rFonts w:cs="Arial"/>
                      <w:color w:val="000000" w:themeColor="text1"/>
                      <w:szCs w:val="20"/>
                      <w:shd w:val="clear" w:color="auto" w:fill="FFFFFF"/>
                    </w:rPr>
                  </w:pPr>
                  <w:r w:rsidRPr="00925159">
                    <w:rPr>
                      <w:color w:val="000000" w:themeColor="text1"/>
                    </w:rPr>
                    <w:t xml:space="preserve">(2) </w:t>
                  </w:r>
                  <w:r w:rsidRPr="00925159">
                    <w:rPr>
                      <w:rFonts w:cs="Arial"/>
                      <w:color w:val="000000" w:themeColor="text1"/>
                      <w:szCs w:val="20"/>
                      <w:shd w:val="clear" w:color="auto" w:fill="FFFFFF"/>
                    </w:rPr>
                    <w:t>Če davčni organ ugotovi, da je ugovor utemeljen, zahtevo za posredovanje podatkov spremeni ali umakne. Če davčni organ ugotovi, da ugovor ni utemeljen, o tem izda odločbo.«.</w:t>
                  </w:r>
                </w:p>
                <w:p w14:paraId="55AEDA16" w14:textId="77777777" w:rsidR="0028033C" w:rsidRPr="00925159" w:rsidRDefault="0028033C" w:rsidP="00B20A08">
                  <w:pPr>
                    <w:spacing w:line="260" w:lineRule="atLeast"/>
                    <w:jc w:val="both"/>
                    <w:rPr>
                      <w:rFonts w:cs="Arial"/>
                      <w:color w:val="000000" w:themeColor="text1"/>
                      <w:szCs w:val="20"/>
                      <w:shd w:val="clear" w:color="auto" w:fill="FFFFFF"/>
                    </w:rPr>
                  </w:pPr>
                </w:p>
                <w:p w14:paraId="2D801940" w14:textId="77777777" w:rsidR="0077511C" w:rsidRPr="00F537CF" w:rsidRDefault="008E28BE" w:rsidP="00B20A08">
                  <w:pPr>
                    <w:keepNext/>
                    <w:numPr>
                      <w:ilvl w:val="0"/>
                      <w:numId w:val="2"/>
                    </w:numPr>
                    <w:tabs>
                      <w:tab w:val="clear" w:pos="7590"/>
                    </w:tabs>
                    <w:spacing w:line="260" w:lineRule="atLeast"/>
                    <w:ind w:left="284" w:hanging="142"/>
                    <w:jc w:val="center"/>
                    <w:rPr>
                      <w:rFonts w:cs="Arial"/>
                      <w:b/>
                      <w:bCs/>
                      <w:szCs w:val="20"/>
                    </w:rPr>
                  </w:pPr>
                  <w:bookmarkStart w:id="50" w:name="_Ref167864218"/>
                  <w:r w:rsidRPr="00F537CF">
                    <w:rPr>
                      <w:rFonts w:cs="Arial"/>
                      <w:b/>
                      <w:bCs/>
                      <w:szCs w:val="20"/>
                    </w:rPr>
                    <w:lastRenderedPageBreak/>
                    <w:t>č</w:t>
                  </w:r>
                  <w:r w:rsidR="0077511C" w:rsidRPr="00F537CF">
                    <w:rPr>
                      <w:rFonts w:cs="Arial"/>
                      <w:b/>
                      <w:bCs/>
                      <w:szCs w:val="20"/>
                    </w:rPr>
                    <w:t>len</w:t>
                  </w:r>
                  <w:bookmarkEnd w:id="49"/>
                  <w:bookmarkEnd w:id="50"/>
                </w:p>
                <w:p w14:paraId="580E4032" w14:textId="77777777" w:rsidR="0028033C" w:rsidRDefault="0028033C" w:rsidP="00B20A08">
                  <w:pPr>
                    <w:keepNext/>
                    <w:spacing w:line="260" w:lineRule="atLeast"/>
                    <w:jc w:val="both"/>
                    <w:rPr>
                      <w:rFonts w:cs="Arial"/>
                      <w:szCs w:val="20"/>
                    </w:rPr>
                  </w:pPr>
                </w:p>
                <w:p w14:paraId="7744F75E" w14:textId="2FF1531D" w:rsidR="00925159" w:rsidRDefault="00925159" w:rsidP="00B20A08">
                  <w:pPr>
                    <w:keepNext/>
                    <w:spacing w:line="260" w:lineRule="atLeast"/>
                    <w:jc w:val="both"/>
                    <w:rPr>
                      <w:rFonts w:cs="Arial"/>
                      <w:szCs w:val="20"/>
                    </w:rPr>
                  </w:pPr>
                  <w:r w:rsidRPr="000774DD">
                    <w:rPr>
                      <w:rFonts w:cs="Arial"/>
                      <w:szCs w:val="20"/>
                    </w:rPr>
                    <w:t>V 253.b členu se prvi odstavek spremeni tako, da se glasi:</w:t>
                  </w:r>
                </w:p>
                <w:p w14:paraId="63499DFC" w14:textId="77777777" w:rsidR="0028033C" w:rsidRPr="000774DD" w:rsidRDefault="0028033C" w:rsidP="00B20A08">
                  <w:pPr>
                    <w:keepNext/>
                    <w:spacing w:line="260" w:lineRule="atLeast"/>
                    <w:jc w:val="both"/>
                    <w:rPr>
                      <w:rFonts w:cs="Arial"/>
                      <w:szCs w:val="20"/>
                    </w:rPr>
                  </w:pPr>
                </w:p>
                <w:p w14:paraId="2BD2D64C" w14:textId="77777777" w:rsidR="00925159" w:rsidRDefault="00925159" w:rsidP="00B20A08">
                  <w:pPr>
                    <w:keepNext/>
                    <w:spacing w:line="260" w:lineRule="atLeast"/>
                    <w:jc w:val="both"/>
                    <w:rPr>
                      <w:rFonts w:cs="Arial"/>
                      <w:szCs w:val="20"/>
                    </w:rPr>
                  </w:pPr>
                  <w:r>
                    <w:rPr>
                      <w:rFonts w:cs="Arial"/>
                      <w:szCs w:val="20"/>
                    </w:rPr>
                    <w:t>»</w:t>
                  </w:r>
                  <w:r w:rsidRPr="000774DD">
                    <w:rPr>
                      <w:rFonts w:cs="Arial"/>
                      <w:szCs w:val="20"/>
                    </w:rPr>
                    <w:t xml:space="preserve">(1) Pristojni organ na način, kot ga določi Evropska komisija, </w:t>
                  </w:r>
                  <w:r w:rsidRPr="002A21DE">
                    <w:rPr>
                      <w:rFonts w:cs="Arial"/>
                      <w:color w:val="000000"/>
                      <w:szCs w:val="20"/>
                    </w:rPr>
                    <w:t>to obvešča</w:t>
                  </w:r>
                  <w:r w:rsidRPr="000D720D">
                    <w:rPr>
                      <w:rFonts w:cs="Arial"/>
                      <w:color w:val="000000"/>
                      <w:szCs w:val="20"/>
                    </w:rPr>
                    <w:t xml:space="preserve"> o podatkih iz prvega odstavka 248. člena tega zakona, s katerimi razpolaga in jih lahko s pristojnimi organi drugih držav članic EU izmenjuje avtomatično v skladu s tem zakonom, ter</w:t>
                  </w:r>
                  <w:r w:rsidRPr="000774DD">
                    <w:rPr>
                      <w:rFonts w:cs="Arial"/>
                      <w:szCs w:val="20"/>
                    </w:rPr>
                    <w:t xml:space="preserve"> ji najmanj enkrat letno sporoča statistične podatke o obsegu avtomatične izmenjave podatkov iz 248.,</w:t>
                  </w:r>
                  <w:r>
                    <w:rPr>
                      <w:rFonts w:cs="Arial"/>
                      <w:szCs w:val="20"/>
                    </w:rPr>
                    <w:t xml:space="preserve"> 248.a,</w:t>
                  </w:r>
                  <w:r w:rsidRPr="000774DD">
                    <w:rPr>
                      <w:rFonts w:cs="Arial"/>
                      <w:szCs w:val="20"/>
                    </w:rPr>
                    <w:t xml:space="preserve"> 248.b</w:t>
                  </w:r>
                  <w:r>
                    <w:rPr>
                      <w:rFonts w:cs="Arial"/>
                      <w:szCs w:val="20"/>
                    </w:rPr>
                    <w:t>, 248.c</w:t>
                  </w:r>
                  <w:r w:rsidRPr="000774DD">
                    <w:rPr>
                      <w:rFonts w:cs="Arial"/>
                      <w:szCs w:val="20"/>
                    </w:rPr>
                    <w:t xml:space="preserve"> in 248.č člena tega zakona </w:t>
                  </w:r>
                  <w:r w:rsidRPr="002A21DE">
                    <w:rPr>
                      <w:rFonts w:cs="Arial"/>
                      <w:szCs w:val="20"/>
                    </w:rPr>
                    <w:t>ter informacije o upravnih in drugih stroških in koristih, povezanih z opravljenimi izmenjavami, ter vse morebitne spremembe, tako za davčne uprave kot tudi za tretje osebe.«.</w:t>
                  </w:r>
                </w:p>
                <w:p w14:paraId="72E63A16" w14:textId="77777777" w:rsidR="0028033C" w:rsidRPr="002A21DE" w:rsidRDefault="0028033C" w:rsidP="00B20A08">
                  <w:pPr>
                    <w:keepNext/>
                    <w:spacing w:line="260" w:lineRule="atLeast"/>
                    <w:jc w:val="both"/>
                    <w:rPr>
                      <w:rFonts w:cs="Arial"/>
                      <w:szCs w:val="20"/>
                    </w:rPr>
                  </w:pPr>
                </w:p>
                <w:p w14:paraId="5273F2E8" w14:textId="77777777" w:rsidR="00925159" w:rsidRDefault="00925159" w:rsidP="00B20A08">
                  <w:pPr>
                    <w:spacing w:line="260" w:lineRule="atLeast"/>
                    <w:jc w:val="both"/>
                    <w:rPr>
                      <w:rFonts w:cs="Arial"/>
                      <w:szCs w:val="20"/>
                    </w:rPr>
                  </w:pPr>
                  <w:r w:rsidRPr="000774DD">
                    <w:rPr>
                      <w:rFonts w:cs="Arial"/>
                      <w:szCs w:val="20"/>
                    </w:rPr>
                    <w:t>V drugem odstavku se besedilo »</w:t>
                  </w:r>
                  <w:r>
                    <w:rPr>
                      <w:rFonts w:cs="Arial"/>
                      <w:szCs w:val="20"/>
                    </w:rPr>
                    <w:t>M</w:t>
                  </w:r>
                  <w:r w:rsidRPr="000774DD">
                    <w:rPr>
                      <w:rFonts w:cs="Arial"/>
                      <w:szCs w:val="20"/>
                    </w:rPr>
                    <w:t>inistrstvo, pristojno za finance« nadomesti z besedilom »</w:t>
                  </w:r>
                  <w:r>
                    <w:rPr>
                      <w:rFonts w:cs="Arial"/>
                      <w:szCs w:val="20"/>
                    </w:rPr>
                    <w:t>P</w:t>
                  </w:r>
                  <w:r w:rsidRPr="000774DD">
                    <w:rPr>
                      <w:rFonts w:cs="Arial"/>
                      <w:szCs w:val="20"/>
                    </w:rPr>
                    <w:t>ristojni organ«.</w:t>
                  </w:r>
                </w:p>
                <w:p w14:paraId="453A8B31" w14:textId="77777777" w:rsidR="00925159" w:rsidRPr="000774DD" w:rsidRDefault="00925159" w:rsidP="00B20A08">
                  <w:pPr>
                    <w:spacing w:line="260" w:lineRule="atLeast"/>
                    <w:jc w:val="both"/>
                    <w:rPr>
                      <w:rFonts w:cs="Arial"/>
                      <w:szCs w:val="20"/>
                    </w:rPr>
                  </w:pPr>
                </w:p>
                <w:p w14:paraId="265567EA" w14:textId="4B412ED3" w:rsidR="00F445D3" w:rsidRDefault="00925159" w:rsidP="00B20A08">
                  <w:pPr>
                    <w:spacing w:line="260" w:lineRule="atLeast"/>
                    <w:jc w:val="both"/>
                    <w:rPr>
                      <w:rFonts w:cs="Arial"/>
                      <w:szCs w:val="20"/>
                    </w:rPr>
                  </w:pPr>
                  <w:r w:rsidRPr="000774DD">
                    <w:rPr>
                      <w:rFonts w:cs="Arial"/>
                      <w:szCs w:val="20"/>
                    </w:rPr>
                    <w:t>V tretjem odstavku se črta beseda »tudi«.</w:t>
                  </w:r>
                </w:p>
                <w:p w14:paraId="517B8EDF" w14:textId="77777777" w:rsidR="0028033C" w:rsidRPr="0031499F" w:rsidRDefault="0028033C" w:rsidP="00B20A08">
                  <w:pPr>
                    <w:spacing w:line="260" w:lineRule="atLeast"/>
                    <w:jc w:val="both"/>
                    <w:rPr>
                      <w:rFonts w:cs="Arial"/>
                      <w:szCs w:val="20"/>
                    </w:rPr>
                  </w:pPr>
                </w:p>
                <w:p w14:paraId="35803E18" w14:textId="77777777" w:rsidR="00256E36" w:rsidRPr="00F537CF" w:rsidRDefault="00256E36" w:rsidP="00B20A08">
                  <w:pPr>
                    <w:keepNext/>
                    <w:numPr>
                      <w:ilvl w:val="0"/>
                      <w:numId w:val="2"/>
                    </w:numPr>
                    <w:tabs>
                      <w:tab w:val="clear" w:pos="7590"/>
                    </w:tabs>
                    <w:spacing w:line="260" w:lineRule="atLeast"/>
                    <w:ind w:left="284" w:hanging="142"/>
                    <w:jc w:val="center"/>
                    <w:rPr>
                      <w:rFonts w:cs="Arial"/>
                      <w:b/>
                      <w:bCs/>
                      <w:szCs w:val="20"/>
                    </w:rPr>
                  </w:pPr>
                  <w:bookmarkStart w:id="51" w:name="_Ref68184917"/>
                  <w:r w:rsidRPr="00F537CF">
                    <w:rPr>
                      <w:rFonts w:cs="Arial"/>
                      <w:b/>
                      <w:bCs/>
                      <w:szCs w:val="20"/>
                    </w:rPr>
                    <w:t>č</w:t>
                  </w:r>
                  <w:r w:rsidR="0077511C" w:rsidRPr="00F537CF">
                    <w:rPr>
                      <w:rFonts w:cs="Arial"/>
                      <w:b/>
                      <w:bCs/>
                      <w:szCs w:val="20"/>
                    </w:rPr>
                    <w:t>len</w:t>
                  </w:r>
                  <w:bookmarkEnd w:id="51"/>
                </w:p>
                <w:p w14:paraId="7F793182" w14:textId="77777777" w:rsidR="0028033C" w:rsidRDefault="0028033C" w:rsidP="00B20A08">
                  <w:pPr>
                    <w:keepNext/>
                    <w:spacing w:line="260" w:lineRule="atLeast"/>
                    <w:rPr>
                      <w:rFonts w:cs="Arial"/>
                      <w:szCs w:val="20"/>
                    </w:rPr>
                  </w:pPr>
                </w:p>
                <w:p w14:paraId="730B2F46" w14:textId="0C24EBDD" w:rsidR="00925159" w:rsidRDefault="00925159" w:rsidP="00B20A08">
                  <w:pPr>
                    <w:keepNext/>
                    <w:spacing w:line="260" w:lineRule="atLeast"/>
                    <w:rPr>
                      <w:rFonts w:cs="Arial"/>
                      <w:szCs w:val="20"/>
                    </w:rPr>
                  </w:pPr>
                  <w:r w:rsidRPr="0072771E">
                    <w:rPr>
                      <w:rFonts w:cs="Arial"/>
                      <w:szCs w:val="20"/>
                    </w:rPr>
                    <w:t>V 255.a členu se za drugim odstavkom doda nov tretji odstavek, ki se glasi:</w:t>
                  </w:r>
                </w:p>
                <w:p w14:paraId="6438EFE2" w14:textId="77777777" w:rsidR="0028033C" w:rsidRPr="0072771E" w:rsidRDefault="0028033C" w:rsidP="00B20A08">
                  <w:pPr>
                    <w:keepNext/>
                    <w:spacing w:line="260" w:lineRule="atLeast"/>
                    <w:rPr>
                      <w:rFonts w:cs="Arial"/>
                      <w:szCs w:val="20"/>
                    </w:rPr>
                  </w:pPr>
                </w:p>
                <w:p w14:paraId="0F2198A7" w14:textId="77777777" w:rsidR="00925159" w:rsidRDefault="00925159" w:rsidP="00B20A08">
                  <w:pPr>
                    <w:keepNext/>
                    <w:spacing w:line="260" w:lineRule="atLeast"/>
                    <w:jc w:val="both"/>
                    <w:rPr>
                      <w:rFonts w:cs="Arial"/>
                      <w:color w:val="000000"/>
                      <w:szCs w:val="20"/>
                    </w:rPr>
                  </w:pPr>
                  <w:r w:rsidRPr="000D720D">
                    <w:rPr>
                      <w:rFonts w:cs="Arial"/>
                      <w:color w:val="000000"/>
                      <w:szCs w:val="20"/>
                    </w:rPr>
                    <w:t xml:space="preserve">»(3) Za namene izvajanja tega poglavja zakona sodelujoča jurisdikcija pomeni jurisdikcijo, ki ima z Republiko Slovenijo sklenjen mednarodni sporazum o avtomatični izmenjavi informacij o finančnih računih, v skladu s katerim ta jurisdikcija zagotavlja informacije iz oddelka I </w:t>
                  </w:r>
                  <w:r>
                    <w:rPr>
                      <w:rFonts w:cs="Arial"/>
                      <w:color w:val="000000"/>
                      <w:szCs w:val="20"/>
                    </w:rPr>
                    <w:t>P</w:t>
                  </w:r>
                  <w:r w:rsidRPr="000D720D">
                    <w:rPr>
                      <w:rFonts w:cs="Arial"/>
                      <w:color w:val="000000"/>
                      <w:szCs w:val="20"/>
                    </w:rPr>
                    <w:t xml:space="preserve">riloge I Direktive 2014/107/EU </w:t>
                  </w:r>
                  <w:r>
                    <w:rPr>
                      <w:rFonts w:cs="Arial"/>
                      <w:color w:val="000000"/>
                      <w:szCs w:val="20"/>
                    </w:rPr>
                    <w:t>oziroma</w:t>
                  </w:r>
                  <w:r w:rsidRPr="000D720D">
                    <w:rPr>
                      <w:rFonts w:cs="Arial"/>
                      <w:color w:val="000000"/>
                      <w:szCs w:val="20"/>
                    </w:rPr>
                    <w:t xml:space="preserve"> oddelka I</w:t>
                  </w:r>
                  <w:r>
                    <w:rPr>
                      <w:rFonts w:cs="Arial"/>
                      <w:color w:val="000000"/>
                      <w:szCs w:val="20"/>
                    </w:rPr>
                    <w:t xml:space="preserve"> </w:t>
                  </w:r>
                  <w:r w:rsidRPr="000D720D">
                    <w:rPr>
                      <w:rFonts w:cs="Arial"/>
                      <w:color w:val="000000"/>
                      <w:szCs w:val="20"/>
                    </w:rPr>
                    <w:t xml:space="preserve">OECD Enotnega standarda poročanja informacij o finančnih računih in je </w:t>
                  </w:r>
                  <w:r>
                    <w:rPr>
                      <w:rFonts w:cs="Arial"/>
                      <w:color w:val="000000"/>
                      <w:szCs w:val="20"/>
                    </w:rPr>
                    <w:t>naved</w:t>
                  </w:r>
                  <w:r w:rsidRPr="000D720D">
                    <w:rPr>
                      <w:rFonts w:cs="Arial"/>
                      <w:color w:val="000000"/>
                      <w:szCs w:val="20"/>
                    </w:rPr>
                    <w:t>ena na seznamu, objavljenem na spletni strani Ministrstva za finance Republike Slovenije</w:t>
                  </w:r>
                  <w:r w:rsidRPr="002A21DE">
                    <w:rPr>
                      <w:rFonts w:cs="Arial"/>
                      <w:color w:val="000000"/>
                      <w:szCs w:val="20"/>
                    </w:rPr>
                    <w:t>.</w:t>
                  </w:r>
                  <w:r w:rsidRPr="000D720D">
                    <w:rPr>
                      <w:rFonts w:cs="Arial"/>
                      <w:color w:val="000000"/>
                      <w:szCs w:val="20"/>
                    </w:rPr>
                    <w:t>«</w:t>
                  </w:r>
                  <w:r>
                    <w:rPr>
                      <w:rFonts w:cs="Arial"/>
                      <w:color w:val="000000"/>
                      <w:szCs w:val="20"/>
                    </w:rPr>
                    <w:t>.</w:t>
                  </w:r>
                </w:p>
                <w:p w14:paraId="1E689CC8" w14:textId="77777777" w:rsidR="0028033C" w:rsidRPr="000D720D" w:rsidRDefault="0028033C" w:rsidP="00B20A08">
                  <w:pPr>
                    <w:keepNext/>
                    <w:spacing w:line="260" w:lineRule="atLeast"/>
                    <w:jc w:val="both"/>
                    <w:rPr>
                      <w:rFonts w:cs="Arial"/>
                      <w:color w:val="000000"/>
                      <w:szCs w:val="20"/>
                    </w:rPr>
                  </w:pPr>
                </w:p>
                <w:p w14:paraId="1C0C4002" w14:textId="5F09885B" w:rsidR="00925159" w:rsidRDefault="00925159" w:rsidP="00B20A08">
                  <w:pPr>
                    <w:keepNext/>
                    <w:spacing w:line="260" w:lineRule="atLeast"/>
                    <w:jc w:val="both"/>
                    <w:rPr>
                      <w:rStyle w:val="Poudarek"/>
                      <w:rFonts w:cs="Arial"/>
                      <w:szCs w:val="20"/>
                    </w:rPr>
                  </w:pPr>
                  <w:r w:rsidRPr="00857A85">
                    <w:rPr>
                      <w:rStyle w:val="Poudarek"/>
                      <w:rFonts w:cs="Arial"/>
                      <w:i w:val="0"/>
                      <w:iCs w:val="0"/>
                      <w:szCs w:val="20"/>
                      <w:shd w:val="clear" w:color="auto" w:fill="FFFFFF"/>
                    </w:rPr>
                    <w:t>Dosedanji tretji odstavek</w:t>
                  </w:r>
                  <w:r w:rsidRPr="00857A85">
                    <w:rPr>
                      <w:rFonts w:cs="Arial"/>
                      <w:szCs w:val="20"/>
                      <w:shd w:val="clear" w:color="auto" w:fill="FFFFFF"/>
                    </w:rPr>
                    <w:t> postane </w:t>
                  </w:r>
                  <w:r w:rsidRPr="00857A85">
                    <w:rPr>
                      <w:rStyle w:val="Poudarek"/>
                      <w:rFonts w:cs="Arial"/>
                      <w:i w:val="0"/>
                      <w:iCs w:val="0"/>
                      <w:szCs w:val="20"/>
                      <w:shd w:val="clear" w:color="auto" w:fill="FFFFFF"/>
                    </w:rPr>
                    <w:t>četrti odstavek</w:t>
                  </w:r>
                  <w:r w:rsidRPr="002A21DE">
                    <w:rPr>
                      <w:rStyle w:val="Poudarek"/>
                      <w:rFonts w:cs="Arial"/>
                      <w:szCs w:val="20"/>
                    </w:rPr>
                    <w:t>.</w:t>
                  </w:r>
                </w:p>
                <w:p w14:paraId="362B40F2" w14:textId="77777777" w:rsidR="0028033C" w:rsidRPr="0028033C" w:rsidRDefault="0028033C" w:rsidP="00B20A08">
                  <w:pPr>
                    <w:keepNext/>
                    <w:spacing w:line="260" w:lineRule="atLeast"/>
                    <w:jc w:val="both"/>
                    <w:rPr>
                      <w:rFonts w:cs="Arial"/>
                      <w:szCs w:val="20"/>
                    </w:rPr>
                  </w:pPr>
                </w:p>
                <w:p w14:paraId="53AF09E9" w14:textId="21E00B85" w:rsidR="00227C9D" w:rsidRPr="00F537CF" w:rsidRDefault="00760313" w:rsidP="00B20A08">
                  <w:pPr>
                    <w:keepNext/>
                    <w:numPr>
                      <w:ilvl w:val="0"/>
                      <w:numId w:val="2"/>
                    </w:numPr>
                    <w:tabs>
                      <w:tab w:val="clear" w:pos="7590"/>
                    </w:tabs>
                    <w:spacing w:line="260" w:lineRule="atLeast"/>
                    <w:ind w:left="284" w:hanging="142"/>
                    <w:jc w:val="center"/>
                    <w:rPr>
                      <w:rFonts w:cs="Arial"/>
                      <w:b/>
                      <w:bCs/>
                      <w:szCs w:val="20"/>
                    </w:rPr>
                  </w:pPr>
                  <w:bookmarkStart w:id="52" w:name="_Ref68185058"/>
                  <w:bookmarkStart w:id="53" w:name="_Ref81297223"/>
                  <w:r w:rsidRPr="00F537CF">
                    <w:rPr>
                      <w:rFonts w:cs="Arial"/>
                      <w:b/>
                      <w:bCs/>
                      <w:szCs w:val="20"/>
                    </w:rPr>
                    <w:t>člen</w:t>
                  </w:r>
                  <w:bookmarkEnd w:id="52"/>
                  <w:bookmarkEnd w:id="53"/>
                </w:p>
                <w:p w14:paraId="7A59BFBE" w14:textId="77777777" w:rsidR="0028033C" w:rsidRDefault="0028033C" w:rsidP="00B20A08">
                  <w:pPr>
                    <w:spacing w:line="260" w:lineRule="atLeast"/>
                    <w:jc w:val="both"/>
                    <w:rPr>
                      <w:rFonts w:cs="Arial"/>
                      <w:szCs w:val="20"/>
                    </w:rPr>
                  </w:pPr>
                </w:p>
                <w:p w14:paraId="4F12AE6B" w14:textId="34674F4B" w:rsidR="00925159" w:rsidRDefault="00925159" w:rsidP="00B20A08">
                  <w:pPr>
                    <w:spacing w:line="260" w:lineRule="atLeast"/>
                    <w:jc w:val="both"/>
                    <w:rPr>
                      <w:rFonts w:cs="Arial"/>
                      <w:szCs w:val="20"/>
                    </w:rPr>
                  </w:pPr>
                  <w:r>
                    <w:rPr>
                      <w:rFonts w:cs="Arial"/>
                      <w:szCs w:val="20"/>
                    </w:rPr>
                    <w:t>V</w:t>
                  </w:r>
                  <w:r w:rsidRPr="000D336F">
                    <w:rPr>
                      <w:rFonts w:cs="Arial"/>
                      <w:szCs w:val="20"/>
                    </w:rPr>
                    <w:t xml:space="preserve"> </w:t>
                  </w:r>
                  <w:r>
                    <w:rPr>
                      <w:rFonts w:cs="Arial"/>
                      <w:szCs w:val="20"/>
                    </w:rPr>
                    <w:t xml:space="preserve">255.b členu se za šestim odstavkom </w:t>
                  </w:r>
                  <w:r w:rsidRPr="000D336F">
                    <w:rPr>
                      <w:rFonts w:cs="Arial"/>
                      <w:szCs w:val="20"/>
                    </w:rPr>
                    <w:t>doda no</w:t>
                  </w:r>
                  <w:r>
                    <w:rPr>
                      <w:rFonts w:cs="Arial"/>
                      <w:szCs w:val="20"/>
                    </w:rPr>
                    <w:t>v sedmi</w:t>
                  </w:r>
                  <w:r w:rsidRPr="000D336F">
                    <w:rPr>
                      <w:rFonts w:cs="Arial"/>
                      <w:szCs w:val="20"/>
                    </w:rPr>
                    <w:t xml:space="preserve"> odstavek, ki se glasi: </w:t>
                  </w:r>
                </w:p>
                <w:p w14:paraId="72FB613C" w14:textId="77777777" w:rsidR="0028033C" w:rsidRPr="000D336F" w:rsidRDefault="0028033C" w:rsidP="00B20A08">
                  <w:pPr>
                    <w:spacing w:line="260" w:lineRule="atLeast"/>
                    <w:jc w:val="both"/>
                    <w:rPr>
                      <w:rFonts w:cs="Arial"/>
                      <w:szCs w:val="20"/>
                    </w:rPr>
                  </w:pPr>
                </w:p>
                <w:p w14:paraId="054798A2" w14:textId="113F9C16" w:rsidR="00925159" w:rsidRDefault="00925159" w:rsidP="00B20A08">
                  <w:pPr>
                    <w:pStyle w:val="P68B1DB1-Normal3"/>
                    <w:shd w:val="clear" w:color="auto" w:fill="FFFFFF"/>
                    <w:spacing w:after="0" w:line="260" w:lineRule="atLeast"/>
                    <w:jc w:val="both"/>
                    <w:rPr>
                      <w:rFonts w:ascii="Arial" w:hAnsi="Arial" w:cs="Arial"/>
                      <w:color w:val="auto"/>
                      <w:sz w:val="20"/>
                      <w:lang w:val="sl-SI"/>
                    </w:rPr>
                  </w:pPr>
                  <w:r w:rsidRPr="00A52912">
                    <w:rPr>
                      <w:rFonts w:ascii="Arial" w:hAnsi="Arial" w:cs="Arial"/>
                      <w:color w:val="auto"/>
                      <w:sz w:val="20"/>
                      <w:lang w:val="sl-SI"/>
                    </w:rPr>
                    <w:t xml:space="preserve">»(7) Za poročevalske finančne institucije, druge osebe ali posrednike, ki izvajajo dejanja, da bi se izognili izvajanju pravil poročanja in dolžne skrbnosti, veljajo določbe tega poglavja, kot da obveznosti poročanja in skrbnega pregleda niso bile izpolnjene.«. </w:t>
                  </w:r>
                </w:p>
                <w:p w14:paraId="1B94E303" w14:textId="77777777" w:rsidR="0028033C" w:rsidRPr="00925159" w:rsidRDefault="0028033C" w:rsidP="00B20A08">
                  <w:pPr>
                    <w:pStyle w:val="P68B1DB1-Normal3"/>
                    <w:shd w:val="clear" w:color="auto" w:fill="FFFFFF"/>
                    <w:spacing w:after="0" w:line="260" w:lineRule="atLeast"/>
                    <w:jc w:val="both"/>
                    <w:rPr>
                      <w:rFonts w:ascii="Arial" w:hAnsi="Arial" w:cs="Arial"/>
                      <w:color w:val="auto"/>
                      <w:sz w:val="20"/>
                      <w:lang w:val="sl-SI"/>
                    </w:rPr>
                  </w:pPr>
                </w:p>
                <w:p w14:paraId="3B1A03E3" w14:textId="77777777" w:rsidR="00760313" w:rsidRPr="00F537CF" w:rsidRDefault="00BC6204" w:rsidP="00B20A08">
                  <w:pPr>
                    <w:keepNext/>
                    <w:numPr>
                      <w:ilvl w:val="0"/>
                      <w:numId w:val="2"/>
                    </w:numPr>
                    <w:tabs>
                      <w:tab w:val="clear" w:pos="7590"/>
                    </w:tabs>
                    <w:spacing w:line="260" w:lineRule="atLeast"/>
                    <w:ind w:left="284" w:hanging="142"/>
                    <w:jc w:val="center"/>
                    <w:rPr>
                      <w:rFonts w:cs="Arial"/>
                      <w:b/>
                      <w:bCs/>
                      <w:szCs w:val="20"/>
                    </w:rPr>
                  </w:pPr>
                  <w:bookmarkStart w:id="54" w:name="_Ref68185481"/>
                  <w:bookmarkStart w:id="55" w:name="_Ref81297246"/>
                  <w:r w:rsidRPr="00F537CF">
                    <w:rPr>
                      <w:rFonts w:cs="Arial"/>
                      <w:b/>
                      <w:bCs/>
                      <w:szCs w:val="20"/>
                    </w:rPr>
                    <w:t>člen</w:t>
                  </w:r>
                  <w:bookmarkEnd w:id="54"/>
                  <w:bookmarkEnd w:id="55"/>
                </w:p>
                <w:p w14:paraId="5668EE8C" w14:textId="77777777" w:rsidR="0028033C" w:rsidRDefault="0028033C" w:rsidP="00B20A08">
                  <w:pPr>
                    <w:keepNext/>
                    <w:spacing w:line="260" w:lineRule="atLeast"/>
                    <w:jc w:val="both"/>
                    <w:rPr>
                      <w:rFonts w:cs="Arial"/>
                      <w:szCs w:val="20"/>
                    </w:rPr>
                  </w:pPr>
                </w:p>
                <w:p w14:paraId="3541E821" w14:textId="39D5B40B" w:rsidR="00925159" w:rsidRDefault="00925159" w:rsidP="00B20A08">
                  <w:pPr>
                    <w:keepNext/>
                    <w:spacing w:line="260" w:lineRule="atLeast"/>
                    <w:jc w:val="both"/>
                    <w:rPr>
                      <w:rFonts w:cs="Arial"/>
                      <w:color w:val="000000"/>
                      <w:szCs w:val="20"/>
                    </w:rPr>
                  </w:pPr>
                  <w:r w:rsidRPr="002A21DE">
                    <w:rPr>
                      <w:rFonts w:cs="Arial"/>
                      <w:szCs w:val="20"/>
                    </w:rPr>
                    <w:t xml:space="preserve">V 255.m členu se </w:t>
                  </w:r>
                  <w:r>
                    <w:rPr>
                      <w:rFonts w:cs="Arial"/>
                      <w:szCs w:val="20"/>
                    </w:rPr>
                    <w:t xml:space="preserve">na koncu prvega odstavka </w:t>
                  </w:r>
                  <w:r>
                    <w:rPr>
                      <w:rFonts w:cs="Arial"/>
                      <w:color w:val="000000"/>
                      <w:szCs w:val="20"/>
                      <w:shd w:val="clear" w:color="auto" w:fill="FFFFFF"/>
                    </w:rPr>
                    <w:t>doda besedilo</w:t>
                  </w:r>
                  <w:r w:rsidRPr="002A21DE">
                    <w:rPr>
                      <w:rFonts w:cs="Arial"/>
                      <w:color w:val="000000"/>
                      <w:szCs w:val="20"/>
                      <w:shd w:val="clear" w:color="auto" w:fill="FFFFFF"/>
                    </w:rPr>
                    <w:t xml:space="preserve"> »in </w:t>
                  </w:r>
                  <w:r w:rsidRPr="002A21DE">
                    <w:rPr>
                      <w:rFonts w:cs="Arial"/>
                      <w:szCs w:val="20"/>
                    </w:rPr>
                    <w:t xml:space="preserve">večstranskem sporazumu med pristojnimi organi o avtomatični izmenjavi </w:t>
                  </w:r>
                  <w:r>
                    <w:rPr>
                      <w:rFonts w:cs="Arial"/>
                      <w:szCs w:val="20"/>
                    </w:rPr>
                    <w:t xml:space="preserve">informacij v </w:t>
                  </w:r>
                  <w:r w:rsidRPr="002A21DE">
                    <w:rPr>
                      <w:rFonts w:cs="Arial"/>
                      <w:szCs w:val="20"/>
                      <w:lang w:eastAsia="ar-SA"/>
                    </w:rPr>
                    <w:t xml:space="preserve">zvezi z </w:t>
                  </w:r>
                  <w:r w:rsidRPr="002A21DE">
                    <w:rPr>
                      <w:rFonts w:cs="Arial"/>
                      <w:color w:val="000000"/>
                      <w:szCs w:val="20"/>
                    </w:rPr>
                    <w:t xml:space="preserve">aranžmaji za  izogibanje enotnemu standardu poročanja in nepreglednimi strukturami </w:t>
                  </w:r>
                  <w:proofErr w:type="spellStart"/>
                  <w:r w:rsidRPr="002A21DE">
                    <w:rPr>
                      <w:rFonts w:cs="Arial"/>
                      <w:color w:val="000000"/>
                      <w:szCs w:val="20"/>
                    </w:rPr>
                    <w:t>offshore</w:t>
                  </w:r>
                  <w:proofErr w:type="spellEnd"/>
                  <w:r w:rsidRPr="002A21DE">
                    <w:rPr>
                      <w:rFonts w:cs="Arial"/>
                      <w:color w:val="000000"/>
                      <w:szCs w:val="20"/>
                    </w:rPr>
                    <w:t>.«</w:t>
                  </w:r>
                  <w:r>
                    <w:rPr>
                      <w:rFonts w:cs="Arial"/>
                      <w:color w:val="000000"/>
                      <w:szCs w:val="20"/>
                    </w:rPr>
                    <w:t>.</w:t>
                  </w:r>
                </w:p>
                <w:p w14:paraId="62639443" w14:textId="77777777" w:rsidR="0028033C" w:rsidRPr="00B47838" w:rsidRDefault="0028033C" w:rsidP="00B20A08">
                  <w:pPr>
                    <w:keepNext/>
                    <w:spacing w:line="260" w:lineRule="atLeast"/>
                    <w:jc w:val="both"/>
                    <w:rPr>
                      <w:rFonts w:cs="Arial"/>
                      <w:color w:val="000000"/>
                      <w:szCs w:val="20"/>
                    </w:rPr>
                  </w:pPr>
                </w:p>
                <w:p w14:paraId="7C3E8D96" w14:textId="7C0BFB13" w:rsidR="00C72391" w:rsidRPr="00F537CF" w:rsidRDefault="00760313" w:rsidP="00B20A08">
                  <w:pPr>
                    <w:keepNext/>
                    <w:numPr>
                      <w:ilvl w:val="0"/>
                      <w:numId w:val="2"/>
                    </w:numPr>
                    <w:tabs>
                      <w:tab w:val="clear" w:pos="7590"/>
                    </w:tabs>
                    <w:spacing w:line="260" w:lineRule="atLeast"/>
                    <w:ind w:left="284" w:hanging="142"/>
                    <w:jc w:val="center"/>
                    <w:rPr>
                      <w:rFonts w:cs="Arial"/>
                      <w:b/>
                      <w:bCs/>
                      <w:szCs w:val="20"/>
                    </w:rPr>
                  </w:pPr>
                  <w:bookmarkStart w:id="56" w:name="_Ref68186040"/>
                  <w:r w:rsidRPr="00F537CF">
                    <w:rPr>
                      <w:rFonts w:cs="Arial"/>
                      <w:b/>
                      <w:bCs/>
                      <w:szCs w:val="20"/>
                    </w:rPr>
                    <w:t>člen</w:t>
                  </w:r>
                  <w:bookmarkEnd w:id="56"/>
                  <w:r w:rsidR="00C72391" w:rsidRPr="00F537CF">
                    <w:rPr>
                      <w:rFonts w:cs="Arial"/>
                      <w:b/>
                      <w:bCs/>
                      <w:szCs w:val="20"/>
                    </w:rPr>
                    <w:tab/>
                  </w:r>
                </w:p>
                <w:p w14:paraId="4B3E96E2" w14:textId="77777777" w:rsidR="00B47838" w:rsidRDefault="00B47838" w:rsidP="00B20A08">
                  <w:pPr>
                    <w:autoSpaceDE w:val="0"/>
                    <w:autoSpaceDN w:val="0"/>
                    <w:adjustRightInd w:val="0"/>
                    <w:spacing w:line="260" w:lineRule="atLeast"/>
                    <w:jc w:val="both"/>
                    <w:rPr>
                      <w:rFonts w:cs="Arial"/>
                      <w:szCs w:val="20"/>
                    </w:rPr>
                  </w:pPr>
                </w:p>
                <w:p w14:paraId="7123D2FE" w14:textId="77777777" w:rsidR="007B42CE" w:rsidRDefault="007B42CE" w:rsidP="00B20A08">
                  <w:pPr>
                    <w:autoSpaceDE w:val="0"/>
                    <w:autoSpaceDN w:val="0"/>
                    <w:adjustRightInd w:val="0"/>
                    <w:spacing w:line="260" w:lineRule="atLeast"/>
                    <w:jc w:val="both"/>
                    <w:rPr>
                      <w:rFonts w:cs="Arial"/>
                      <w:szCs w:val="20"/>
                    </w:rPr>
                  </w:pPr>
                  <w:r w:rsidRPr="002A21DE">
                    <w:rPr>
                      <w:rFonts w:cs="Arial"/>
                      <w:szCs w:val="20"/>
                    </w:rPr>
                    <w:t>V 255</w:t>
                  </w:r>
                  <w:r>
                    <w:rPr>
                      <w:rFonts w:cs="Arial"/>
                      <w:szCs w:val="20"/>
                    </w:rPr>
                    <w:t>.p</w:t>
                  </w:r>
                  <w:r w:rsidRPr="002A21DE">
                    <w:rPr>
                      <w:rFonts w:cs="Arial"/>
                      <w:szCs w:val="20"/>
                    </w:rPr>
                    <w:t xml:space="preserve"> členu se za </w:t>
                  </w:r>
                  <w:r>
                    <w:rPr>
                      <w:rFonts w:cs="Arial"/>
                      <w:szCs w:val="20"/>
                    </w:rPr>
                    <w:t>prvim</w:t>
                  </w:r>
                  <w:r w:rsidRPr="002A21DE">
                    <w:rPr>
                      <w:rFonts w:cs="Arial"/>
                      <w:szCs w:val="20"/>
                    </w:rPr>
                    <w:t xml:space="preserve"> odstav</w:t>
                  </w:r>
                  <w:r>
                    <w:rPr>
                      <w:rFonts w:cs="Arial"/>
                      <w:szCs w:val="20"/>
                    </w:rPr>
                    <w:t>kom doda nov drugi odstavek, ki se glasi:</w:t>
                  </w:r>
                </w:p>
                <w:p w14:paraId="06625589" w14:textId="77777777" w:rsidR="007B42CE" w:rsidRDefault="007B42CE" w:rsidP="00B20A08">
                  <w:pPr>
                    <w:autoSpaceDE w:val="0"/>
                    <w:autoSpaceDN w:val="0"/>
                    <w:adjustRightInd w:val="0"/>
                    <w:spacing w:line="260" w:lineRule="atLeast"/>
                    <w:jc w:val="both"/>
                    <w:rPr>
                      <w:rFonts w:cs="Arial"/>
                      <w:szCs w:val="20"/>
                    </w:rPr>
                  </w:pPr>
                </w:p>
                <w:p w14:paraId="0578149B" w14:textId="409ED548" w:rsidR="007B42CE" w:rsidRPr="00CB5B6B" w:rsidRDefault="007B42CE" w:rsidP="00B20A08">
                  <w:pPr>
                    <w:autoSpaceDE w:val="0"/>
                    <w:autoSpaceDN w:val="0"/>
                    <w:adjustRightInd w:val="0"/>
                    <w:spacing w:line="260" w:lineRule="atLeast"/>
                    <w:jc w:val="both"/>
                    <w:rPr>
                      <w:rFonts w:cs="Arial"/>
                      <w:color w:val="000000"/>
                      <w:szCs w:val="20"/>
                    </w:rPr>
                  </w:pPr>
                  <w:r>
                    <w:rPr>
                      <w:rFonts w:cs="Arial"/>
                      <w:szCs w:val="20"/>
                    </w:rPr>
                    <w:t>»(2) Posrednik je dolžan razkriti naslednje podatke</w:t>
                  </w:r>
                  <w:r w:rsidRPr="002A21DE">
                    <w:rPr>
                      <w:rFonts w:cs="Arial"/>
                      <w:szCs w:val="20"/>
                    </w:rPr>
                    <w:t xml:space="preserve"> o aranžmaju za izogibanje </w:t>
                  </w:r>
                  <w:r>
                    <w:rPr>
                      <w:rFonts w:cs="Arial"/>
                      <w:szCs w:val="20"/>
                    </w:rPr>
                    <w:t>enotnemu standardu poročanja</w:t>
                  </w:r>
                  <w:r w:rsidRPr="002A21DE">
                    <w:rPr>
                      <w:rFonts w:cs="Arial"/>
                      <w:szCs w:val="20"/>
                    </w:rPr>
                    <w:t xml:space="preserve"> ali nepregledni strukturi</w:t>
                  </w:r>
                  <w:r>
                    <w:rPr>
                      <w:rFonts w:cs="Arial"/>
                      <w:szCs w:val="20"/>
                    </w:rPr>
                    <w:t xml:space="preserve"> </w:t>
                  </w:r>
                  <w:proofErr w:type="spellStart"/>
                  <w:r>
                    <w:rPr>
                      <w:rFonts w:cs="Arial"/>
                      <w:szCs w:val="20"/>
                    </w:rPr>
                    <w:t>offshore</w:t>
                  </w:r>
                  <w:proofErr w:type="spellEnd"/>
                  <w:r w:rsidR="00554698">
                    <w:rPr>
                      <w:rFonts w:cs="Arial"/>
                      <w:szCs w:val="20"/>
                    </w:rPr>
                    <w:t xml:space="preserve">, </w:t>
                  </w:r>
                  <w:r w:rsidR="00554698" w:rsidRPr="00F3735A">
                    <w:rPr>
                      <w:rFonts w:cs="Arial"/>
                      <w:szCs w:val="20"/>
                    </w:rPr>
                    <w:t>v obsegu, v katerem pozna, poseduje ali nadzoruje takšne informacije</w:t>
                  </w:r>
                  <w:r w:rsidRPr="002A21DE">
                    <w:rPr>
                      <w:rFonts w:cs="Arial"/>
                      <w:szCs w:val="20"/>
                    </w:rPr>
                    <w:t>:</w:t>
                  </w:r>
                </w:p>
                <w:p w14:paraId="6ABB3BBF" w14:textId="77777777" w:rsidR="007B42CE" w:rsidRPr="00CB5B6B" w:rsidRDefault="007B42CE" w:rsidP="00B20A08">
                  <w:pPr>
                    <w:autoSpaceDE w:val="0"/>
                    <w:autoSpaceDN w:val="0"/>
                    <w:adjustRightInd w:val="0"/>
                    <w:spacing w:line="260" w:lineRule="atLeast"/>
                    <w:jc w:val="both"/>
                    <w:rPr>
                      <w:rFonts w:cs="Arial"/>
                      <w:color w:val="000000"/>
                      <w:szCs w:val="20"/>
                    </w:rPr>
                  </w:pPr>
                </w:p>
                <w:p w14:paraId="2BF00C7E" w14:textId="39CB4D5E" w:rsidR="007B42CE" w:rsidRPr="00CB5B6B" w:rsidRDefault="006F3070" w:rsidP="00EB315C">
                  <w:pPr>
                    <w:pStyle w:val="ListParagraph1"/>
                    <w:autoSpaceDE w:val="0"/>
                    <w:autoSpaceDN w:val="0"/>
                    <w:adjustRightInd w:val="0"/>
                    <w:spacing w:line="260" w:lineRule="atLeast"/>
                    <w:ind w:left="360"/>
                    <w:contextualSpacing w:val="0"/>
                    <w:jc w:val="both"/>
                    <w:rPr>
                      <w:rFonts w:ascii="Arial" w:hAnsi="Arial" w:cs="Arial"/>
                      <w:color w:val="000000"/>
                      <w:sz w:val="20"/>
                      <w:szCs w:val="20"/>
                    </w:rPr>
                  </w:pPr>
                  <w:r>
                    <w:rPr>
                      <w:rFonts w:ascii="Arial" w:hAnsi="Arial" w:cs="Arial"/>
                      <w:sz w:val="20"/>
                      <w:szCs w:val="20"/>
                    </w:rPr>
                    <w:t xml:space="preserve">1. </w:t>
                  </w:r>
                  <w:r w:rsidR="007B42CE" w:rsidRPr="002A21DE">
                    <w:rPr>
                      <w:rFonts w:ascii="Arial" w:hAnsi="Arial" w:cs="Arial"/>
                      <w:sz w:val="20"/>
                      <w:szCs w:val="20"/>
                    </w:rPr>
                    <w:t xml:space="preserve">ime, naslov, jurisdikcijo rezidentstva </w:t>
                  </w:r>
                  <w:r w:rsidR="007B42CE">
                    <w:rPr>
                      <w:rFonts w:ascii="Arial" w:hAnsi="Arial" w:cs="Arial"/>
                      <w:sz w:val="20"/>
                      <w:szCs w:val="20"/>
                    </w:rPr>
                    <w:t>in davčno številko</w:t>
                  </w:r>
                  <w:r w:rsidR="007B42CE" w:rsidRPr="002A21DE">
                    <w:rPr>
                      <w:rFonts w:ascii="Arial" w:hAnsi="Arial" w:cs="Arial"/>
                      <w:sz w:val="20"/>
                      <w:szCs w:val="20"/>
                    </w:rPr>
                    <w:t xml:space="preserve"> za naslednje osebe:</w:t>
                  </w:r>
                </w:p>
                <w:p w14:paraId="331C0C26" w14:textId="77777777" w:rsidR="007B42CE" w:rsidRPr="00CB5B6B" w:rsidRDefault="007B42CE" w:rsidP="00B20A08">
                  <w:pPr>
                    <w:pStyle w:val="ListParagraph1"/>
                    <w:autoSpaceDE w:val="0"/>
                    <w:autoSpaceDN w:val="0"/>
                    <w:adjustRightInd w:val="0"/>
                    <w:spacing w:line="260" w:lineRule="atLeast"/>
                    <w:jc w:val="both"/>
                    <w:rPr>
                      <w:rFonts w:ascii="Arial" w:hAnsi="Arial" w:cs="Arial"/>
                      <w:color w:val="000000"/>
                      <w:sz w:val="20"/>
                      <w:szCs w:val="20"/>
                    </w:rPr>
                  </w:pPr>
                </w:p>
                <w:p w14:paraId="560AE77E" w14:textId="77777777" w:rsidR="007B42CE" w:rsidRPr="000D720D" w:rsidRDefault="007B42CE" w:rsidP="00B20A08">
                  <w:pPr>
                    <w:pStyle w:val="ListParagraph1"/>
                    <w:autoSpaceDE w:val="0"/>
                    <w:autoSpaceDN w:val="0"/>
                    <w:adjustRightInd w:val="0"/>
                    <w:spacing w:line="260" w:lineRule="atLeast"/>
                    <w:ind w:left="360"/>
                    <w:contextualSpacing w:val="0"/>
                    <w:jc w:val="both"/>
                    <w:rPr>
                      <w:rFonts w:ascii="Arial" w:hAnsi="Arial" w:cs="Arial"/>
                      <w:color w:val="000000"/>
                      <w:sz w:val="20"/>
                      <w:szCs w:val="20"/>
                    </w:rPr>
                  </w:pPr>
                  <w:r>
                    <w:rPr>
                      <w:rFonts w:ascii="Arial" w:hAnsi="Arial" w:cs="Arial"/>
                      <w:sz w:val="20"/>
                      <w:szCs w:val="20"/>
                    </w:rPr>
                    <w:lastRenderedPageBreak/>
                    <w:t xml:space="preserve"> - </w:t>
                  </w:r>
                  <w:r w:rsidRPr="002A21DE">
                    <w:rPr>
                      <w:rFonts w:ascii="Arial" w:hAnsi="Arial" w:cs="Arial"/>
                      <w:sz w:val="20"/>
                      <w:szCs w:val="20"/>
                    </w:rPr>
                    <w:t>osebo, ki opravi razkritje;</w:t>
                  </w:r>
                </w:p>
                <w:p w14:paraId="7B5FB6DE" w14:textId="77777777" w:rsidR="007B42CE" w:rsidRPr="000D720D" w:rsidRDefault="007B42CE" w:rsidP="00B20A08">
                  <w:pPr>
                    <w:pStyle w:val="ListParagraph1"/>
                    <w:autoSpaceDE w:val="0"/>
                    <w:autoSpaceDN w:val="0"/>
                    <w:adjustRightInd w:val="0"/>
                    <w:spacing w:line="260" w:lineRule="atLeast"/>
                    <w:ind w:left="0"/>
                    <w:jc w:val="both"/>
                    <w:rPr>
                      <w:rFonts w:ascii="Arial" w:hAnsi="Arial" w:cs="Arial"/>
                      <w:color w:val="000000"/>
                      <w:sz w:val="20"/>
                      <w:szCs w:val="20"/>
                    </w:rPr>
                  </w:pPr>
                </w:p>
                <w:p w14:paraId="21F76AA5" w14:textId="77777777" w:rsidR="007B42CE" w:rsidRPr="00B3291D" w:rsidRDefault="007B42CE" w:rsidP="00B20A08">
                  <w:pPr>
                    <w:pStyle w:val="ListParagraph1"/>
                    <w:autoSpaceDE w:val="0"/>
                    <w:autoSpaceDN w:val="0"/>
                    <w:adjustRightInd w:val="0"/>
                    <w:spacing w:line="260" w:lineRule="atLeast"/>
                    <w:ind w:left="360"/>
                    <w:contextualSpacing w:val="0"/>
                    <w:jc w:val="both"/>
                    <w:rPr>
                      <w:rFonts w:ascii="Arial" w:hAnsi="Arial" w:cs="Arial"/>
                      <w:sz w:val="20"/>
                      <w:szCs w:val="20"/>
                    </w:rPr>
                  </w:pPr>
                  <w:r w:rsidRPr="00B3291D">
                    <w:rPr>
                      <w:rFonts w:ascii="Arial" w:hAnsi="Arial" w:cs="Arial"/>
                      <w:sz w:val="20"/>
                      <w:szCs w:val="20"/>
                    </w:rPr>
                    <w:t>- katerega koli naročnika te osebe v zvezi s tem aranžmajem ali strukturo</w:t>
                  </w:r>
                  <w:r>
                    <w:rPr>
                      <w:rFonts w:ascii="Arial" w:hAnsi="Arial" w:cs="Arial"/>
                      <w:sz w:val="20"/>
                      <w:szCs w:val="20"/>
                    </w:rPr>
                    <w:t>,</w:t>
                  </w:r>
                  <w:r w:rsidRPr="00B3291D">
                    <w:rPr>
                      <w:rFonts w:ascii="Arial" w:hAnsi="Arial" w:cs="Arial"/>
                      <w:sz w:val="20"/>
                      <w:szCs w:val="20"/>
                    </w:rPr>
                    <w:t xml:space="preserve"> vključno z datumom rojstva takih oseb;</w:t>
                  </w:r>
                </w:p>
                <w:p w14:paraId="2BC3097E" w14:textId="77777777" w:rsidR="007B42CE" w:rsidRPr="00B3291D" w:rsidRDefault="007B42CE" w:rsidP="00B20A08">
                  <w:pPr>
                    <w:pStyle w:val="ListParagraph1"/>
                    <w:autoSpaceDE w:val="0"/>
                    <w:autoSpaceDN w:val="0"/>
                    <w:adjustRightInd w:val="0"/>
                    <w:spacing w:line="260" w:lineRule="atLeast"/>
                    <w:ind w:left="360"/>
                    <w:contextualSpacing w:val="0"/>
                    <w:jc w:val="both"/>
                    <w:rPr>
                      <w:rFonts w:ascii="Arial" w:hAnsi="Arial" w:cs="Arial"/>
                      <w:sz w:val="20"/>
                      <w:szCs w:val="20"/>
                    </w:rPr>
                  </w:pPr>
                </w:p>
                <w:p w14:paraId="74500089" w14:textId="77777777" w:rsidR="007B42CE" w:rsidRPr="00B3291D" w:rsidRDefault="007B42CE" w:rsidP="00B20A08">
                  <w:pPr>
                    <w:pStyle w:val="ListParagraph1"/>
                    <w:autoSpaceDE w:val="0"/>
                    <w:autoSpaceDN w:val="0"/>
                    <w:adjustRightInd w:val="0"/>
                    <w:spacing w:line="260" w:lineRule="atLeast"/>
                    <w:ind w:left="360"/>
                    <w:contextualSpacing w:val="0"/>
                    <w:jc w:val="both"/>
                    <w:rPr>
                      <w:rFonts w:ascii="Arial" w:hAnsi="Arial" w:cs="Arial"/>
                      <w:sz w:val="20"/>
                      <w:szCs w:val="20"/>
                    </w:rPr>
                  </w:pPr>
                  <w:r w:rsidRPr="00B3291D">
                    <w:rPr>
                      <w:rFonts w:ascii="Arial" w:hAnsi="Arial" w:cs="Arial"/>
                      <w:sz w:val="20"/>
                      <w:szCs w:val="20"/>
                    </w:rPr>
                    <w:t xml:space="preserve"> -  vsakega dejanskega uporabnika aranžmaja za izogibanje </w:t>
                  </w:r>
                  <w:r>
                    <w:rPr>
                      <w:rFonts w:ascii="Arial" w:hAnsi="Arial" w:cs="Arial"/>
                      <w:sz w:val="20"/>
                      <w:szCs w:val="20"/>
                    </w:rPr>
                    <w:t>enotnemu standardu poročanja</w:t>
                  </w:r>
                  <w:r w:rsidRPr="00B3291D">
                    <w:rPr>
                      <w:rFonts w:ascii="Arial" w:hAnsi="Arial" w:cs="Arial"/>
                      <w:sz w:val="20"/>
                      <w:szCs w:val="20"/>
                    </w:rPr>
                    <w:t xml:space="preserve"> ali vsakega dejanskega lastnika nepregledne strukture </w:t>
                  </w:r>
                  <w:proofErr w:type="spellStart"/>
                  <w:r w:rsidRPr="00B3291D">
                    <w:rPr>
                      <w:rFonts w:ascii="Arial" w:hAnsi="Arial" w:cs="Arial"/>
                      <w:sz w:val="20"/>
                      <w:szCs w:val="20"/>
                    </w:rPr>
                    <w:t>offshore</w:t>
                  </w:r>
                  <w:proofErr w:type="spellEnd"/>
                  <w:r w:rsidRPr="00B3291D">
                    <w:rPr>
                      <w:rFonts w:ascii="Arial" w:hAnsi="Arial" w:cs="Arial"/>
                      <w:sz w:val="20"/>
                      <w:szCs w:val="20"/>
                    </w:rPr>
                    <w:t>;</w:t>
                  </w:r>
                </w:p>
                <w:p w14:paraId="3C3178D6" w14:textId="77777777" w:rsidR="007B42CE" w:rsidRPr="00B3291D" w:rsidRDefault="007B42CE" w:rsidP="00B20A08">
                  <w:pPr>
                    <w:pStyle w:val="ListParagraph1"/>
                    <w:autoSpaceDE w:val="0"/>
                    <w:autoSpaceDN w:val="0"/>
                    <w:adjustRightInd w:val="0"/>
                    <w:spacing w:line="260" w:lineRule="atLeast"/>
                    <w:ind w:left="360"/>
                    <w:contextualSpacing w:val="0"/>
                    <w:jc w:val="both"/>
                    <w:rPr>
                      <w:rFonts w:ascii="Arial" w:hAnsi="Arial" w:cs="Arial"/>
                      <w:sz w:val="20"/>
                      <w:szCs w:val="20"/>
                    </w:rPr>
                  </w:pPr>
                </w:p>
                <w:p w14:paraId="50F58754" w14:textId="77777777" w:rsidR="007B42CE" w:rsidRPr="00B3291D" w:rsidRDefault="007B42CE" w:rsidP="00B20A08">
                  <w:pPr>
                    <w:pStyle w:val="ListParagraph1"/>
                    <w:autoSpaceDE w:val="0"/>
                    <w:autoSpaceDN w:val="0"/>
                    <w:adjustRightInd w:val="0"/>
                    <w:spacing w:line="260" w:lineRule="atLeast"/>
                    <w:ind w:left="360"/>
                    <w:contextualSpacing w:val="0"/>
                    <w:jc w:val="both"/>
                    <w:rPr>
                      <w:rFonts w:ascii="Arial" w:hAnsi="Arial" w:cs="Arial"/>
                      <w:sz w:val="20"/>
                      <w:szCs w:val="20"/>
                    </w:rPr>
                  </w:pPr>
                  <w:r w:rsidRPr="00B3291D">
                    <w:rPr>
                      <w:rFonts w:ascii="Arial" w:hAnsi="Arial" w:cs="Arial"/>
                      <w:sz w:val="20"/>
                      <w:szCs w:val="20"/>
                    </w:rPr>
                    <w:t xml:space="preserve"> -  vsako osebo, ki je posrednik v povezavi s tem aranžmajem ali strukturo (razen osebe, ki opravi razkritje).</w:t>
                  </w:r>
                </w:p>
                <w:p w14:paraId="76557655" w14:textId="77777777" w:rsidR="007B42CE" w:rsidRPr="000D720D" w:rsidRDefault="007B42CE" w:rsidP="00B20A08">
                  <w:pPr>
                    <w:autoSpaceDE w:val="0"/>
                    <w:autoSpaceDN w:val="0"/>
                    <w:adjustRightInd w:val="0"/>
                    <w:spacing w:line="260" w:lineRule="atLeast"/>
                    <w:jc w:val="both"/>
                    <w:rPr>
                      <w:rFonts w:cs="Arial"/>
                      <w:color w:val="000000"/>
                      <w:szCs w:val="20"/>
                    </w:rPr>
                  </w:pPr>
                </w:p>
                <w:p w14:paraId="47A98C65" w14:textId="4AF8E5AC" w:rsidR="007B42CE" w:rsidRPr="000D720D" w:rsidRDefault="006F3070" w:rsidP="00EB315C">
                  <w:pPr>
                    <w:pStyle w:val="ListParagraph1"/>
                    <w:autoSpaceDE w:val="0"/>
                    <w:autoSpaceDN w:val="0"/>
                    <w:adjustRightInd w:val="0"/>
                    <w:spacing w:line="260" w:lineRule="atLeast"/>
                    <w:ind w:left="360"/>
                    <w:contextualSpacing w:val="0"/>
                    <w:jc w:val="both"/>
                    <w:rPr>
                      <w:rFonts w:ascii="Arial" w:hAnsi="Arial" w:cs="Arial"/>
                      <w:color w:val="000000"/>
                      <w:sz w:val="20"/>
                      <w:szCs w:val="20"/>
                    </w:rPr>
                  </w:pPr>
                  <w:r>
                    <w:rPr>
                      <w:rFonts w:ascii="Arial" w:hAnsi="Arial" w:cs="Arial"/>
                      <w:sz w:val="20"/>
                      <w:szCs w:val="20"/>
                    </w:rPr>
                    <w:t xml:space="preserve">2. </w:t>
                  </w:r>
                  <w:r w:rsidR="007B42CE" w:rsidRPr="002A21DE">
                    <w:rPr>
                      <w:rFonts w:ascii="Arial" w:hAnsi="Arial" w:cs="Arial"/>
                      <w:sz w:val="20"/>
                      <w:szCs w:val="20"/>
                    </w:rPr>
                    <w:t xml:space="preserve">podrobnosti aranžmaja za izogibanje </w:t>
                  </w:r>
                  <w:r w:rsidR="007B42CE">
                    <w:rPr>
                      <w:rFonts w:ascii="Arial" w:hAnsi="Arial" w:cs="Arial"/>
                      <w:sz w:val="20"/>
                      <w:szCs w:val="20"/>
                    </w:rPr>
                    <w:t>enotnemu standardu poročanja</w:t>
                  </w:r>
                  <w:r w:rsidR="007B42CE" w:rsidRPr="002A21DE">
                    <w:rPr>
                      <w:rFonts w:ascii="Arial" w:hAnsi="Arial" w:cs="Arial"/>
                      <w:sz w:val="20"/>
                      <w:szCs w:val="20"/>
                    </w:rPr>
                    <w:t xml:space="preserve"> ali nepregledne strukture </w:t>
                  </w:r>
                  <w:proofErr w:type="spellStart"/>
                  <w:r w:rsidR="007B42CE">
                    <w:rPr>
                      <w:rFonts w:ascii="Arial" w:hAnsi="Arial" w:cs="Arial"/>
                      <w:sz w:val="20"/>
                      <w:szCs w:val="20"/>
                    </w:rPr>
                    <w:t>offshore</w:t>
                  </w:r>
                  <w:proofErr w:type="spellEnd"/>
                  <w:r w:rsidR="007B42CE">
                    <w:rPr>
                      <w:rFonts w:ascii="Arial" w:hAnsi="Arial" w:cs="Arial"/>
                      <w:sz w:val="20"/>
                      <w:szCs w:val="20"/>
                    </w:rPr>
                    <w:t>, še zlasti</w:t>
                  </w:r>
                  <w:r w:rsidR="007B42CE" w:rsidRPr="00F3735A">
                    <w:rPr>
                      <w:rFonts w:ascii="Arial" w:hAnsi="Arial" w:cs="Arial"/>
                      <w:sz w:val="20"/>
                      <w:szCs w:val="20"/>
                    </w:rPr>
                    <w:t xml:space="preserve"> naslednje informacije</w:t>
                  </w:r>
                  <w:r w:rsidR="007B42CE" w:rsidRPr="002A21DE">
                    <w:rPr>
                      <w:rFonts w:ascii="Arial" w:hAnsi="Arial" w:cs="Arial"/>
                      <w:sz w:val="20"/>
                      <w:szCs w:val="20"/>
                    </w:rPr>
                    <w:t>:</w:t>
                  </w:r>
                </w:p>
                <w:p w14:paraId="4E7BDFB9" w14:textId="77777777" w:rsidR="007B42CE" w:rsidRPr="000D720D" w:rsidRDefault="007B42CE" w:rsidP="00B20A08">
                  <w:pPr>
                    <w:pStyle w:val="ListParagraph1"/>
                    <w:autoSpaceDE w:val="0"/>
                    <w:autoSpaceDN w:val="0"/>
                    <w:adjustRightInd w:val="0"/>
                    <w:spacing w:line="260" w:lineRule="atLeast"/>
                    <w:jc w:val="both"/>
                    <w:rPr>
                      <w:rFonts w:ascii="Arial" w:hAnsi="Arial" w:cs="Arial"/>
                      <w:color w:val="000000"/>
                      <w:sz w:val="20"/>
                      <w:szCs w:val="20"/>
                    </w:rPr>
                  </w:pPr>
                </w:p>
                <w:p w14:paraId="01429EAB" w14:textId="77777777" w:rsidR="007B42CE" w:rsidRPr="000D720D" w:rsidRDefault="007B42CE" w:rsidP="00B20A08">
                  <w:pPr>
                    <w:pStyle w:val="ListParagraph1"/>
                    <w:numPr>
                      <w:ilvl w:val="0"/>
                      <w:numId w:val="23"/>
                    </w:numPr>
                    <w:autoSpaceDE w:val="0"/>
                    <w:autoSpaceDN w:val="0"/>
                    <w:adjustRightInd w:val="0"/>
                    <w:spacing w:line="260" w:lineRule="atLeast"/>
                    <w:contextualSpacing w:val="0"/>
                    <w:jc w:val="both"/>
                    <w:rPr>
                      <w:rFonts w:ascii="Arial" w:hAnsi="Arial" w:cs="Arial"/>
                      <w:sz w:val="20"/>
                      <w:szCs w:val="20"/>
                    </w:rPr>
                  </w:pPr>
                  <w:r w:rsidRPr="002A21DE">
                    <w:rPr>
                      <w:rFonts w:ascii="Arial" w:hAnsi="Arial" w:cs="Arial"/>
                      <w:sz w:val="20"/>
                      <w:szCs w:val="20"/>
                    </w:rPr>
                    <w:t xml:space="preserve">v zvezi z aranžmajem o izogibanju </w:t>
                  </w:r>
                  <w:r>
                    <w:rPr>
                      <w:rFonts w:ascii="Arial" w:hAnsi="Arial" w:cs="Arial"/>
                      <w:sz w:val="20"/>
                      <w:szCs w:val="20"/>
                    </w:rPr>
                    <w:t>enotnega standarda poročanja</w:t>
                  </w:r>
                  <w:r w:rsidRPr="002A21DE">
                    <w:rPr>
                      <w:rFonts w:ascii="Arial" w:hAnsi="Arial" w:cs="Arial"/>
                      <w:sz w:val="20"/>
                      <w:szCs w:val="20"/>
                    </w:rPr>
                    <w:t xml:space="preserve">, dejanski opis značilnosti dogovora, ki so bile zasnovane tako, da se izognejo zakonodaji </w:t>
                  </w:r>
                  <w:r>
                    <w:rPr>
                      <w:rFonts w:ascii="Arial" w:hAnsi="Arial" w:cs="Arial"/>
                      <w:sz w:val="20"/>
                      <w:szCs w:val="20"/>
                    </w:rPr>
                    <w:t>enotnega standarda poročanja</w:t>
                  </w:r>
                  <w:r w:rsidRPr="002A21DE">
                    <w:rPr>
                      <w:rFonts w:ascii="Arial" w:hAnsi="Arial" w:cs="Arial"/>
                      <w:sz w:val="20"/>
                      <w:szCs w:val="20"/>
                    </w:rPr>
                    <w:t xml:space="preserve"> ali so bile tržene s tem namenom oziroma imajo tak učinek;</w:t>
                  </w:r>
                  <w:r w:rsidRPr="000D720D">
                    <w:rPr>
                      <w:rFonts w:ascii="Arial" w:hAnsi="Arial" w:cs="Arial"/>
                      <w:color w:val="000000"/>
                      <w:sz w:val="20"/>
                      <w:szCs w:val="20"/>
                    </w:rPr>
                    <w:t xml:space="preserve"> </w:t>
                  </w:r>
                </w:p>
                <w:p w14:paraId="73CDAD28" w14:textId="77777777" w:rsidR="007B42CE" w:rsidRPr="000D720D" w:rsidRDefault="007B42CE" w:rsidP="00B20A08">
                  <w:pPr>
                    <w:pStyle w:val="ListParagraph1"/>
                    <w:autoSpaceDE w:val="0"/>
                    <w:autoSpaceDN w:val="0"/>
                    <w:adjustRightInd w:val="0"/>
                    <w:spacing w:line="260" w:lineRule="atLeast"/>
                    <w:jc w:val="both"/>
                    <w:rPr>
                      <w:rFonts w:ascii="Arial" w:hAnsi="Arial" w:cs="Arial"/>
                      <w:color w:val="000000"/>
                      <w:sz w:val="20"/>
                      <w:szCs w:val="20"/>
                    </w:rPr>
                  </w:pPr>
                </w:p>
                <w:p w14:paraId="3478C9B9" w14:textId="77777777" w:rsidR="007B42CE" w:rsidRPr="000D720D" w:rsidRDefault="007B42CE" w:rsidP="00B20A08">
                  <w:pPr>
                    <w:autoSpaceDE w:val="0"/>
                    <w:autoSpaceDN w:val="0"/>
                    <w:adjustRightInd w:val="0"/>
                    <w:spacing w:line="260" w:lineRule="atLeast"/>
                    <w:ind w:left="709" w:hanging="425"/>
                    <w:jc w:val="both"/>
                    <w:rPr>
                      <w:rFonts w:cs="Arial"/>
                      <w:szCs w:val="20"/>
                    </w:rPr>
                  </w:pPr>
                  <w:r>
                    <w:rPr>
                      <w:rFonts w:cs="Arial"/>
                      <w:szCs w:val="20"/>
                    </w:rPr>
                    <w:t>-</w:t>
                  </w:r>
                  <w:r w:rsidRPr="002A21DE">
                    <w:rPr>
                      <w:rFonts w:cs="Arial"/>
                      <w:szCs w:val="20"/>
                    </w:rPr>
                    <w:t xml:space="preserve"> </w:t>
                  </w:r>
                  <w:r w:rsidRPr="002A21DE">
                    <w:rPr>
                      <w:rFonts w:cs="Arial"/>
                      <w:szCs w:val="20"/>
                    </w:rPr>
                    <w:tab/>
                    <w:t>v zvezi z nepregledno strukturo</w:t>
                  </w:r>
                  <w:r>
                    <w:rPr>
                      <w:rFonts w:cs="Arial"/>
                      <w:szCs w:val="20"/>
                    </w:rPr>
                    <w:t xml:space="preserve"> </w:t>
                  </w:r>
                  <w:proofErr w:type="spellStart"/>
                  <w:r>
                    <w:rPr>
                      <w:rFonts w:cs="Arial"/>
                      <w:szCs w:val="20"/>
                    </w:rPr>
                    <w:t>offshore</w:t>
                  </w:r>
                  <w:proofErr w:type="spellEnd"/>
                  <w:r w:rsidRPr="002A21DE">
                    <w:rPr>
                      <w:rFonts w:cs="Arial"/>
                      <w:szCs w:val="20"/>
                    </w:rPr>
                    <w:t>, dejanski opis značilnosti, ki delujejo tako, da ne dopuščajo natančne določitve dejanskega lastništva davčnega zavezanca, o katerem se poroča, ali dajejo vtis, da davčni zavezanec, o katerem se poroča, ni dejanski lastnik;</w:t>
                  </w:r>
                  <w:r w:rsidRPr="000D720D">
                    <w:rPr>
                      <w:rFonts w:cs="Arial"/>
                      <w:color w:val="000000"/>
                      <w:szCs w:val="20"/>
                    </w:rPr>
                    <w:t xml:space="preserve"> </w:t>
                  </w:r>
                </w:p>
                <w:p w14:paraId="18DF9CB2" w14:textId="77777777" w:rsidR="007B42CE" w:rsidRPr="000D720D" w:rsidRDefault="007B42CE" w:rsidP="00B20A08">
                  <w:pPr>
                    <w:autoSpaceDE w:val="0"/>
                    <w:autoSpaceDN w:val="0"/>
                    <w:adjustRightInd w:val="0"/>
                    <w:spacing w:line="260" w:lineRule="atLeast"/>
                    <w:jc w:val="both"/>
                    <w:rPr>
                      <w:rFonts w:cs="Arial"/>
                      <w:color w:val="000000"/>
                      <w:szCs w:val="20"/>
                    </w:rPr>
                  </w:pPr>
                </w:p>
                <w:p w14:paraId="558B0E03" w14:textId="77777777" w:rsidR="007B42CE" w:rsidRPr="0028033C" w:rsidRDefault="007B42CE" w:rsidP="00B20A08">
                  <w:pPr>
                    <w:pStyle w:val="ListParagraph1"/>
                    <w:numPr>
                      <w:ilvl w:val="0"/>
                      <w:numId w:val="23"/>
                    </w:numPr>
                    <w:autoSpaceDE w:val="0"/>
                    <w:autoSpaceDN w:val="0"/>
                    <w:adjustRightInd w:val="0"/>
                    <w:spacing w:line="260" w:lineRule="atLeast"/>
                    <w:contextualSpacing w:val="0"/>
                    <w:jc w:val="both"/>
                    <w:rPr>
                      <w:rFonts w:ascii="Arial" w:hAnsi="Arial" w:cs="Arial"/>
                      <w:color w:val="000000"/>
                      <w:sz w:val="20"/>
                      <w:szCs w:val="20"/>
                    </w:rPr>
                  </w:pPr>
                  <w:r w:rsidRPr="002A21DE">
                    <w:rPr>
                      <w:rFonts w:ascii="Arial" w:hAnsi="Arial" w:cs="Arial"/>
                      <w:sz w:val="20"/>
                      <w:szCs w:val="20"/>
                    </w:rPr>
                    <w:t xml:space="preserve">jurisdikcijo, kjer je bil aranžma o izogibanju </w:t>
                  </w:r>
                  <w:r>
                    <w:rPr>
                      <w:rFonts w:ascii="Arial" w:hAnsi="Arial" w:cs="Arial"/>
                      <w:sz w:val="20"/>
                      <w:szCs w:val="20"/>
                    </w:rPr>
                    <w:t>enotnega standarda poročanja</w:t>
                  </w:r>
                  <w:r w:rsidRPr="002A21DE">
                    <w:rPr>
                      <w:rFonts w:ascii="Arial" w:hAnsi="Arial" w:cs="Arial"/>
                      <w:sz w:val="20"/>
                      <w:szCs w:val="20"/>
                    </w:rPr>
                    <w:t xml:space="preserve"> ali nepregledna struktura </w:t>
                  </w:r>
                  <w:proofErr w:type="spellStart"/>
                  <w:r>
                    <w:rPr>
                      <w:rFonts w:ascii="Arial" w:hAnsi="Arial" w:cs="Arial"/>
                      <w:sz w:val="20"/>
                      <w:szCs w:val="20"/>
                    </w:rPr>
                    <w:t>offshore</w:t>
                  </w:r>
                  <w:proofErr w:type="spellEnd"/>
                  <w:r>
                    <w:rPr>
                      <w:rFonts w:ascii="Arial" w:hAnsi="Arial" w:cs="Arial"/>
                      <w:sz w:val="20"/>
                      <w:szCs w:val="20"/>
                    </w:rPr>
                    <w:t xml:space="preserve"> </w:t>
                  </w:r>
                  <w:r w:rsidRPr="002A21DE">
                    <w:rPr>
                      <w:rFonts w:ascii="Arial" w:hAnsi="Arial" w:cs="Arial"/>
                      <w:sz w:val="20"/>
                      <w:szCs w:val="20"/>
                    </w:rPr>
                    <w:t>na voljo za izvedbo</w:t>
                  </w:r>
                  <w:r w:rsidRPr="00F3735A">
                    <w:rPr>
                      <w:rFonts w:ascii="Arial" w:hAnsi="Arial" w:cs="Arial"/>
                      <w:sz w:val="20"/>
                      <w:szCs w:val="20"/>
                    </w:rPr>
                    <w:t>.«.</w:t>
                  </w:r>
                </w:p>
                <w:p w14:paraId="7BF47E3A" w14:textId="77777777" w:rsidR="0028033C" w:rsidRPr="00F3735A" w:rsidRDefault="0028033C" w:rsidP="005F7F7B">
                  <w:pPr>
                    <w:pStyle w:val="ListParagraph1"/>
                    <w:autoSpaceDE w:val="0"/>
                    <w:autoSpaceDN w:val="0"/>
                    <w:adjustRightInd w:val="0"/>
                    <w:spacing w:line="260" w:lineRule="atLeast"/>
                    <w:contextualSpacing w:val="0"/>
                    <w:jc w:val="both"/>
                    <w:rPr>
                      <w:rFonts w:ascii="Arial" w:hAnsi="Arial" w:cs="Arial"/>
                      <w:color w:val="000000"/>
                      <w:sz w:val="20"/>
                      <w:szCs w:val="20"/>
                    </w:rPr>
                  </w:pPr>
                </w:p>
                <w:p w14:paraId="52A56F84" w14:textId="77777777" w:rsidR="007B42CE" w:rsidRDefault="007B42CE" w:rsidP="00B20A08">
                  <w:pPr>
                    <w:keepNext/>
                    <w:spacing w:line="260" w:lineRule="atLeast"/>
                    <w:rPr>
                      <w:rFonts w:cs="Arial"/>
                      <w:color w:val="292B2C"/>
                      <w:szCs w:val="20"/>
                      <w:shd w:val="clear" w:color="auto" w:fill="FFFFFF"/>
                    </w:rPr>
                  </w:pPr>
                  <w:r>
                    <w:rPr>
                      <w:rFonts w:cs="Arial"/>
                      <w:szCs w:val="20"/>
                    </w:rPr>
                    <w:t xml:space="preserve">V dosedanjem drugem </w:t>
                  </w:r>
                  <w:r w:rsidRPr="00BA7E79">
                    <w:rPr>
                      <w:rFonts w:cs="Arial"/>
                      <w:szCs w:val="20"/>
                    </w:rPr>
                    <w:t>odstav</w:t>
                  </w:r>
                  <w:r>
                    <w:rPr>
                      <w:rFonts w:cs="Arial"/>
                      <w:szCs w:val="20"/>
                    </w:rPr>
                    <w:t>ku, ki</w:t>
                  </w:r>
                  <w:r w:rsidRPr="00BA7E79">
                    <w:rPr>
                      <w:rFonts w:cs="Arial"/>
                      <w:szCs w:val="20"/>
                    </w:rPr>
                    <w:t xml:space="preserve"> postane tretji odstavek, </w:t>
                  </w:r>
                  <w:r>
                    <w:rPr>
                      <w:rFonts w:cs="Arial"/>
                      <w:szCs w:val="20"/>
                    </w:rPr>
                    <w:t>se besedilo »prejšnjega odstavka«</w:t>
                  </w:r>
                  <w:r w:rsidRPr="00BA7E79">
                    <w:rPr>
                      <w:rFonts w:cs="Arial"/>
                      <w:szCs w:val="20"/>
                    </w:rPr>
                    <w:t xml:space="preserve"> </w:t>
                  </w:r>
                  <w:r>
                    <w:rPr>
                      <w:rFonts w:cs="Arial"/>
                      <w:szCs w:val="20"/>
                    </w:rPr>
                    <w:t>nadomesti z besedilom</w:t>
                  </w:r>
                  <w:r w:rsidRPr="00BA7E79">
                    <w:rPr>
                      <w:rFonts w:cs="Arial"/>
                      <w:szCs w:val="20"/>
                    </w:rPr>
                    <w:t xml:space="preserve"> </w:t>
                  </w:r>
                  <w:r>
                    <w:rPr>
                      <w:rFonts w:cs="Arial"/>
                      <w:szCs w:val="20"/>
                    </w:rPr>
                    <w:t xml:space="preserve">»prvega </w:t>
                  </w:r>
                  <w:r w:rsidRPr="00BA7E79">
                    <w:rPr>
                      <w:rFonts w:cs="Arial"/>
                      <w:szCs w:val="20"/>
                    </w:rPr>
                    <w:t xml:space="preserve">in drugega odstavka </w:t>
                  </w:r>
                  <w:r>
                    <w:rPr>
                      <w:rFonts w:cs="Arial"/>
                      <w:color w:val="292B2C"/>
                      <w:szCs w:val="20"/>
                      <w:shd w:val="clear" w:color="auto" w:fill="FFFFFF"/>
                    </w:rPr>
                    <w:t>tega</w:t>
                  </w:r>
                  <w:r w:rsidRPr="00BA7E79">
                    <w:rPr>
                      <w:rFonts w:cs="Arial"/>
                      <w:color w:val="292B2C"/>
                      <w:szCs w:val="20"/>
                      <w:shd w:val="clear" w:color="auto" w:fill="FFFFFF"/>
                    </w:rPr>
                    <w:t xml:space="preserve"> člena</w:t>
                  </w:r>
                  <w:r>
                    <w:rPr>
                      <w:rFonts w:cs="Arial"/>
                      <w:color w:val="292B2C"/>
                      <w:szCs w:val="20"/>
                      <w:shd w:val="clear" w:color="auto" w:fill="FFFFFF"/>
                    </w:rPr>
                    <w:t>«.</w:t>
                  </w:r>
                  <w:r w:rsidRPr="00BA7E79">
                    <w:rPr>
                      <w:rFonts w:cs="Arial"/>
                      <w:color w:val="292B2C"/>
                      <w:szCs w:val="20"/>
                      <w:shd w:val="clear" w:color="auto" w:fill="FFFFFF"/>
                    </w:rPr>
                    <w:t xml:space="preserve"> </w:t>
                  </w:r>
                </w:p>
                <w:p w14:paraId="72F4E13F" w14:textId="77777777" w:rsidR="0028033C" w:rsidRPr="00BA7E79" w:rsidRDefault="0028033C" w:rsidP="00B20A08">
                  <w:pPr>
                    <w:keepNext/>
                    <w:spacing w:line="260" w:lineRule="atLeast"/>
                    <w:rPr>
                      <w:rFonts w:cs="Arial"/>
                      <w:szCs w:val="20"/>
                    </w:rPr>
                  </w:pPr>
                </w:p>
                <w:p w14:paraId="2FB40068" w14:textId="77777777" w:rsidR="007B42CE" w:rsidRDefault="007B42CE" w:rsidP="00B20A08">
                  <w:pPr>
                    <w:keepNext/>
                    <w:spacing w:line="260" w:lineRule="atLeast"/>
                    <w:rPr>
                      <w:rFonts w:cs="Arial"/>
                      <w:szCs w:val="20"/>
                    </w:rPr>
                  </w:pPr>
                  <w:r>
                    <w:rPr>
                      <w:rFonts w:cs="Arial"/>
                      <w:szCs w:val="20"/>
                    </w:rPr>
                    <w:t xml:space="preserve">V dosedanjem tretjem </w:t>
                  </w:r>
                  <w:r w:rsidRPr="00BA7E79">
                    <w:rPr>
                      <w:rFonts w:cs="Arial"/>
                      <w:szCs w:val="20"/>
                    </w:rPr>
                    <w:t>odstav</w:t>
                  </w:r>
                  <w:r>
                    <w:rPr>
                      <w:rFonts w:cs="Arial"/>
                      <w:szCs w:val="20"/>
                    </w:rPr>
                    <w:t xml:space="preserve">ku, ki postane četrti </w:t>
                  </w:r>
                  <w:r w:rsidRPr="00BA7E79">
                    <w:rPr>
                      <w:rFonts w:cs="Arial"/>
                      <w:szCs w:val="20"/>
                    </w:rPr>
                    <w:t>odstavek</w:t>
                  </w:r>
                  <w:r>
                    <w:rPr>
                      <w:rFonts w:cs="Arial"/>
                      <w:szCs w:val="20"/>
                    </w:rPr>
                    <w:t>, se za besedo »prvega« doda besedilo »in drugega«.</w:t>
                  </w:r>
                </w:p>
                <w:p w14:paraId="3372EDB0" w14:textId="77777777" w:rsidR="0028033C" w:rsidRPr="002A21DE" w:rsidRDefault="0028033C" w:rsidP="00B20A08">
                  <w:pPr>
                    <w:keepNext/>
                    <w:spacing w:line="260" w:lineRule="atLeast"/>
                    <w:rPr>
                      <w:rFonts w:cs="Arial"/>
                      <w:szCs w:val="20"/>
                    </w:rPr>
                  </w:pPr>
                </w:p>
                <w:p w14:paraId="210B7CE1" w14:textId="3E655240" w:rsidR="00FC499B" w:rsidRDefault="007B42CE" w:rsidP="0028033C">
                  <w:pPr>
                    <w:keepNext/>
                    <w:spacing w:line="260" w:lineRule="atLeast"/>
                    <w:rPr>
                      <w:rFonts w:cs="Arial"/>
                      <w:szCs w:val="20"/>
                    </w:rPr>
                  </w:pPr>
                  <w:r>
                    <w:rPr>
                      <w:rFonts w:cs="Arial"/>
                      <w:szCs w:val="20"/>
                    </w:rPr>
                    <w:t>Dosedanji četrti odstavek postane peti odstavek.</w:t>
                  </w:r>
                  <w:bookmarkStart w:id="57" w:name="_Ref68186195"/>
                </w:p>
                <w:bookmarkEnd w:id="57"/>
                <w:p w14:paraId="5743E170" w14:textId="1954EA19" w:rsidR="00F22912" w:rsidRPr="003536F0" w:rsidRDefault="00F22912" w:rsidP="00B20A08">
                  <w:pPr>
                    <w:keepNext/>
                    <w:spacing w:line="260" w:lineRule="atLeast"/>
                    <w:ind w:left="7590"/>
                    <w:rPr>
                      <w:rFonts w:cs="Arial"/>
                      <w:szCs w:val="20"/>
                    </w:rPr>
                  </w:pPr>
                </w:p>
                <w:p w14:paraId="58F851DA" w14:textId="51DDCEF1" w:rsidR="00F22912" w:rsidRPr="00F537CF" w:rsidRDefault="00817536" w:rsidP="00B20A08">
                  <w:pPr>
                    <w:keepNext/>
                    <w:numPr>
                      <w:ilvl w:val="0"/>
                      <w:numId w:val="2"/>
                    </w:numPr>
                    <w:tabs>
                      <w:tab w:val="clear" w:pos="7590"/>
                    </w:tabs>
                    <w:spacing w:line="260" w:lineRule="atLeast"/>
                    <w:ind w:left="284" w:hanging="142"/>
                    <w:jc w:val="center"/>
                    <w:rPr>
                      <w:rFonts w:cs="Arial"/>
                      <w:b/>
                      <w:bCs/>
                      <w:szCs w:val="20"/>
                    </w:rPr>
                  </w:pPr>
                  <w:bookmarkStart w:id="58" w:name="_Ref81297292"/>
                  <w:r w:rsidRPr="00F537CF">
                    <w:rPr>
                      <w:rFonts w:cs="Arial"/>
                      <w:b/>
                      <w:bCs/>
                      <w:szCs w:val="20"/>
                    </w:rPr>
                    <w:t>č</w:t>
                  </w:r>
                  <w:r w:rsidR="00F22912" w:rsidRPr="00F537CF">
                    <w:rPr>
                      <w:rFonts w:cs="Arial"/>
                      <w:b/>
                      <w:bCs/>
                      <w:szCs w:val="20"/>
                    </w:rPr>
                    <w:t>len</w:t>
                  </w:r>
                  <w:bookmarkEnd w:id="58"/>
                </w:p>
                <w:p w14:paraId="5B439767" w14:textId="77777777" w:rsidR="0028033C" w:rsidRDefault="0028033C" w:rsidP="00B20A08">
                  <w:pPr>
                    <w:keepNext/>
                    <w:spacing w:line="260" w:lineRule="atLeast"/>
                    <w:rPr>
                      <w:rFonts w:cs="Arial"/>
                      <w:szCs w:val="20"/>
                    </w:rPr>
                  </w:pPr>
                </w:p>
                <w:p w14:paraId="05445A5D" w14:textId="5B154D4E" w:rsidR="00B47838" w:rsidRDefault="00B47838" w:rsidP="00B20A08">
                  <w:pPr>
                    <w:keepNext/>
                    <w:spacing w:line="260" w:lineRule="atLeast"/>
                    <w:rPr>
                      <w:rFonts w:cs="Arial"/>
                      <w:szCs w:val="20"/>
                    </w:rPr>
                  </w:pPr>
                  <w:r>
                    <w:rPr>
                      <w:rFonts w:cs="Arial"/>
                      <w:szCs w:val="20"/>
                    </w:rPr>
                    <w:t>V 255.z členu se za drugim odstavkom doda nov tretji odstavek, ki se glasi:</w:t>
                  </w:r>
                </w:p>
                <w:p w14:paraId="2A4B6539" w14:textId="77777777" w:rsidR="00B47838" w:rsidRPr="002A21DE" w:rsidRDefault="00B47838" w:rsidP="00B20A08">
                  <w:pPr>
                    <w:spacing w:line="260" w:lineRule="atLeast"/>
                    <w:rPr>
                      <w:rFonts w:cs="Arial"/>
                      <w:szCs w:val="20"/>
                    </w:rPr>
                  </w:pPr>
                </w:p>
                <w:p w14:paraId="29770178" w14:textId="77777777" w:rsidR="00B47838" w:rsidRPr="002A21DE" w:rsidRDefault="00B47838" w:rsidP="00B20A08">
                  <w:pPr>
                    <w:spacing w:line="260" w:lineRule="atLeast"/>
                    <w:jc w:val="both"/>
                    <w:rPr>
                      <w:rFonts w:cs="Arial"/>
                      <w:szCs w:val="20"/>
                    </w:rPr>
                  </w:pPr>
                  <w:r w:rsidRPr="002A21DE">
                    <w:rPr>
                      <w:rFonts w:cs="Arial"/>
                      <w:szCs w:val="20"/>
                    </w:rPr>
                    <w:t>»(3) Za namene tega poglavja izraz jurisdikcija, o kateri se poroča, pomeni jurisdikcijo, ki je z Republiko Slovenijo sklenila sporazum med pristojnimi organi o avtomatični izmenjavi informacij o dohodkih, pridobljenih prek digitalnih platform, na podlagi katerega izmenjuje informacije iz 255.a</w:t>
                  </w:r>
                  <w:r>
                    <w:rPr>
                      <w:rFonts w:cs="Arial"/>
                      <w:szCs w:val="20"/>
                    </w:rPr>
                    <w:t>a</w:t>
                  </w:r>
                  <w:r w:rsidRPr="002A21DE">
                    <w:rPr>
                      <w:rFonts w:cs="Arial"/>
                      <w:szCs w:val="20"/>
                    </w:rPr>
                    <w:t xml:space="preserve"> člena tega zakona in je </w:t>
                  </w:r>
                  <w:r>
                    <w:rPr>
                      <w:rFonts w:cs="Arial"/>
                      <w:szCs w:val="20"/>
                    </w:rPr>
                    <w:t>objavljena</w:t>
                  </w:r>
                  <w:r w:rsidRPr="002A21DE">
                    <w:rPr>
                      <w:rFonts w:cs="Arial"/>
                      <w:szCs w:val="20"/>
                    </w:rPr>
                    <w:t xml:space="preserve"> na spletni strani Ministrstva za finance.«.</w:t>
                  </w:r>
                </w:p>
                <w:p w14:paraId="55801031" w14:textId="77777777" w:rsidR="00B47838" w:rsidRPr="002A21DE" w:rsidRDefault="00B47838" w:rsidP="00B20A08">
                  <w:pPr>
                    <w:spacing w:line="260" w:lineRule="atLeast"/>
                    <w:jc w:val="both"/>
                    <w:rPr>
                      <w:rFonts w:cs="Arial"/>
                      <w:szCs w:val="20"/>
                    </w:rPr>
                  </w:pPr>
                </w:p>
                <w:p w14:paraId="21739BFD" w14:textId="50A0488F" w:rsidR="00817536" w:rsidRDefault="00B47838" w:rsidP="00B20A08">
                  <w:pPr>
                    <w:shd w:val="clear" w:color="auto" w:fill="FFFFFF"/>
                    <w:spacing w:line="260" w:lineRule="atLeast"/>
                    <w:jc w:val="both"/>
                    <w:rPr>
                      <w:rFonts w:cs="Arial"/>
                      <w:szCs w:val="20"/>
                      <w:lang w:eastAsia="sl-SI"/>
                    </w:rPr>
                  </w:pPr>
                  <w:r w:rsidRPr="00402DEC">
                    <w:rPr>
                      <w:rFonts w:cs="Arial"/>
                      <w:szCs w:val="20"/>
                      <w:lang w:eastAsia="sl-SI"/>
                    </w:rPr>
                    <w:t xml:space="preserve">Dosedanji tretji, četrti, peti in šesti odstavek postanejo četrti, peti, šesti in sedmi odstavek. </w:t>
                  </w:r>
                </w:p>
                <w:p w14:paraId="42EBBD0F" w14:textId="77777777" w:rsidR="00817536" w:rsidRDefault="00817536" w:rsidP="00B20A08">
                  <w:pPr>
                    <w:keepNext/>
                    <w:spacing w:line="260" w:lineRule="atLeast"/>
                    <w:rPr>
                      <w:rFonts w:cs="Arial"/>
                      <w:szCs w:val="20"/>
                    </w:rPr>
                  </w:pPr>
                </w:p>
                <w:p w14:paraId="338E7F3C" w14:textId="3549186B" w:rsidR="00817536" w:rsidRPr="00F537CF" w:rsidRDefault="00817536" w:rsidP="00B20A08">
                  <w:pPr>
                    <w:keepNext/>
                    <w:numPr>
                      <w:ilvl w:val="0"/>
                      <w:numId w:val="2"/>
                    </w:numPr>
                    <w:tabs>
                      <w:tab w:val="clear" w:pos="7590"/>
                    </w:tabs>
                    <w:spacing w:line="260" w:lineRule="atLeast"/>
                    <w:ind w:left="284" w:hanging="142"/>
                    <w:jc w:val="center"/>
                    <w:rPr>
                      <w:rFonts w:cs="Arial"/>
                      <w:b/>
                      <w:bCs/>
                      <w:szCs w:val="20"/>
                    </w:rPr>
                  </w:pPr>
                  <w:bookmarkStart w:id="59" w:name="_Ref87015788"/>
                  <w:r w:rsidRPr="00F537CF">
                    <w:rPr>
                      <w:rFonts w:cs="Arial"/>
                      <w:b/>
                      <w:bCs/>
                      <w:szCs w:val="20"/>
                    </w:rPr>
                    <w:t>člen</w:t>
                  </w:r>
                  <w:bookmarkEnd w:id="59"/>
                </w:p>
                <w:p w14:paraId="416DA382" w14:textId="77777777" w:rsidR="0028033C" w:rsidRDefault="0028033C" w:rsidP="00B20A08">
                  <w:pPr>
                    <w:keepNext/>
                    <w:spacing w:line="260" w:lineRule="atLeast"/>
                    <w:rPr>
                      <w:rFonts w:cs="Arial"/>
                      <w:szCs w:val="20"/>
                    </w:rPr>
                  </w:pPr>
                </w:p>
                <w:p w14:paraId="3ACAB8F2" w14:textId="50114414" w:rsidR="00B47838" w:rsidRDefault="00B47838" w:rsidP="00B20A08">
                  <w:pPr>
                    <w:keepNext/>
                    <w:spacing w:line="260" w:lineRule="atLeast"/>
                    <w:rPr>
                      <w:rFonts w:cs="Arial"/>
                      <w:szCs w:val="20"/>
                    </w:rPr>
                  </w:pPr>
                  <w:r>
                    <w:rPr>
                      <w:rFonts w:cs="Arial"/>
                      <w:szCs w:val="20"/>
                    </w:rPr>
                    <w:t>Za 255.ao členom se doda nov a255.ao člen, ki se glasi:</w:t>
                  </w:r>
                </w:p>
                <w:p w14:paraId="3067F362" w14:textId="77777777" w:rsidR="0028033C" w:rsidRDefault="0028033C" w:rsidP="00B20A08">
                  <w:pPr>
                    <w:keepNext/>
                    <w:spacing w:line="260" w:lineRule="atLeast"/>
                    <w:rPr>
                      <w:rFonts w:cs="Arial"/>
                      <w:szCs w:val="20"/>
                    </w:rPr>
                  </w:pPr>
                </w:p>
                <w:p w14:paraId="0E25FBE7" w14:textId="77777777" w:rsidR="00B47838" w:rsidRDefault="00B47838" w:rsidP="00B20A08">
                  <w:pPr>
                    <w:keepNext/>
                    <w:spacing w:line="260" w:lineRule="atLeast"/>
                    <w:jc w:val="center"/>
                    <w:rPr>
                      <w:rFonts w:cs="Arial"/>
                      <w:szCs w:val="20"/>
                    </w:rPr>
                  </w:pPr>
                  <w:r>
                    <w:rPr>
                      <w:rFonts w:cs="Arial"/>
                      <w:szCs w:val="20"/>
                    </w:rPr>
                    <w:t>»a255.ao člen</w:t>
                  </w:r>
                </w:p>
                <w:p w14:paraId="623D742E" w14:textId="77777777" w:rsidR="00B47838" w:rsidRDefault="00B47838" w:rsidP="00B20A08">
                  <w:pPr>
                    <w:keepNext/>
                    <w:spacing w:line="260" w:lineRule="atLeast"/>
                    <w:jc w:val="center"/>
                    <w:rPr>
                      <w:rFonts w:cs="Arial"/>
                      <w:szCs w:val="20"/>
                    </w:rPr>
                  </w:pPr>
                  <w:r>
                    <w:rPr>
                      <w:rFonts w:cs="Arial"/>
                      <w:szCs w:val="20"/>
                    </w:rPr>
                    <w:t>(sporočanje podatkov drugim jurisdikcijam)</w:t>
                  </w:r>
                </w:p>
                <w:p w14:paraId="266F2E11" w14:textId="77777777" w:rsidR="0028033C" w:rsidRDefault="0028033C" w:rsidP="00B20A08">
                  <w:pPr>
                    <w:keepNext/>
                    <w:spacing w:line="260" w:lineRule="atLeast"/>
                    <w:jc w:val="center"/>
                    <w:rPr>
                      <w:rFonts w:cs="Arial"/>
                      <w:szCs w:val="20"/>
                    </w:rPr>
                  </w:pPr>
                </w:p>
                <w:p w14:paraId="6A9EE971" w14:textId="77777777" w:rsidR="00B47838" w:rsidRDefault="00B47838" w:rsidP="00B20A08">
                  <w:pPr>
                    <w:keepNext/>
                    <w:spacing w:line="260" w:lineRule="atLeast"/>
                    <w:jc w:val="both"/>
                    <w:rPr>
                      <w:rFonts w:cs="Arial"/>
                      <w:szCs w:val="20"/>
                    </w:rPr>
                  </w:pPr>
                  <w:r w:rsidRPr="00F614D0">
                    <w:rPr>
                      <w:rFonts w:cs="Arial"/>
                      <w:color w:val="000000"/>
                      <w:szCs w:val="20"/>
                      <w:shd w:val="clear" w:color="auto" w:fill="FFFFFF"/>
                    </w:rPr>
                    <w:t>»</w:t>
                  </w:r>
                  <w:r w:rsidRPr="00637F29">
                    <w:rPr>
                      <w:rFonts w:cs="Arial"/>
                      <w:szCs w:val="20"/>
                      <w:shd w:val="clear" w:color="auto" w:fill="FFFFFF"/>
                    </w:rPr>
                    <w:t>Pristojni organ sporoča informacije iz 255.aa člena tega zakona poleg državam članicam v skladu z 248.č členom tega zakona, tudi</w:t>
                  </w:r>
                  <w:r w:rsidRPr="002A21DE">
                    <w:rPr>
                      <w:rFonts w:cs="Arial"/>
                      <w:szCs w:val="20"/>
                    </w:rPr>
                    <w:t xml:space="preserve"> drugim jurisdikcijam</w:t>
                  </w:r>
                  <w:r>
                    <w:rPr>
                      <w:rFonts w:cs="Arial"/>
                      <w:szCs w:val="20"/>
                    </w:rPr>
                    <w:t xml:space="preserve"> iz tretjega odstavka 255.z člena tega zakona</w:t>
                  </w:r>
                  <w:r w:rsidRPr="002A21DE">
                    <w:rPr>
                      <w:rFonts w:cs="Arial"/>
                      <w:szCs w:val="20"/>
                    </w:rPr>
                    <w:t xml:space="preserve">, </w:t>
                  </w:r>
                  <w:r>
                    <w:rPr>
                      <w:rFonts w:cs="Arial"/>
                      <w:szCs w:val="20"/>
                    </w:rPr>
                    <w:lastRenderedPageBreak/>
                    <w:t>za katere velja</w:t>
                  </w:r>
                  <w:r w:rsidRPr="002A21DE">
                    <w:rPr>
                      <w:rFonts w:cs="Arial"/>
                      <w:szCs w:val="20"/>
                    </w:rPr>
                    <w:t xml:space="preserve"> sporazum med pristojnimi organi</w:t>
                  </w:r>
                  <w:r>
                    <w:rPr>
                      <w:rFonts w:cs="Arial"/>
                      <w:szCs w:val="20"/>
                    </w:rPr>
                    <w:t xml:space="preserve"> </w:t>
                  </w:r>
                  <w:r w:rsidRPr="00637F29">
                    <w:rPr>
                      <w:rFonts w:cs="Arial"/>
                      <w:szCs w:val="20"/>
                      <w:lang w:eastAsia="ar-SA"/>
                    </w:rPr>
                    <w:t xml:space="preserve">o avtomatični izmenjavi informacij o </w:t>
                  </w:r>
                  <w:r w:rsidRPr="00637F29">
                    <w:rPr>
                      <w:rFonts w:cs="Arial"/>
                      <w:szCs w:val="20"/>
                      <w:lang w:eastAsia="zh-CN"/>
                    </w:rPr>
                    <w:t>dohodkih, pridobljenih prek digitalnih platform</w:t>
                  </w:r>
                  <w:r w:rsidRPr="002A21DE">
                    <w:rPr>
                      <w:rFonts w:cs="Arial"/>
                      <w:szCs w:val="20"/>
                    </w:rPr>
                    <w:t xml:space="preserve">, in katerih rezident je prodajalec, o katerem se poroča, </w:t>
                  </w:r>
                  <w:r>
                    <w:rPr>
                      <w:rFonts w:cs="Arial"/>
                      <w:szCs w:val="20"/>
                    </w:rPr>
                    <w:t>oziroma</w:t>
                  </w:r>
                  <w:r w:rsidRPr="002A21DE">
                    <w:rPr>
                      <w:rFonts w:cs="Arial"/>
                      <w:szCs w:val="20"/>
                    </w:rPr>
                    <w:t xml:space="preserve"> če prodajalec, o katerem se poroča, opravlja storitve dajanja nepremičnin v najem, pristojnemu organu jurisdikcije, v kateri je nepremičnina«.</w:t>
                  </w:r>
                </w:p>
                <w:p w14:paraId="1402CB60" w14:textId="77777777" w:rsidR="00C74BF9" w:rsidRPr="00717825" w:rsidRDefault="00C74BF9" w:rsidP="00B20A08">
                  <w:pPr>
                    <w:keepNext/>
                    <w:spacing w:line="260" w:lineRule="atLeast"/>
                    <w:jc w:val="both"/>
                    <w:rPr>
                      <w:rFonts w:cs="Arial"/>
                      <w:szCs w:val="20"/>
                    </w:rPr>
                  </w:pPr>
                </w:p>
                <w:p w14:paraId="3D7E5D92" w14:textId="558A05AD" w:rsidR="00F22912" w:rsidRPr="00F537CF" w:rsidRDefault="007F3A78" w:rsidP="00B20A08">
                  <w:pPr>
                    <w:keepNext/>
                    <w:numPr>
                      <w:ilvl w:val="0"/>
                      <w:numId w:val="2"/>
                    </w:numPr>
                    <w:tabs>
                      <w:tab w:val="clear" w:pos="7590"/>
                    </w:tabs>
                    <w:spacing w:line="260" w:lineRule="atLeast"/>
                    <w:ind w:left="284" w:hanging="142"/>
                    <w:jc w:val="center"/>
                    <w:rPr>
                      <w:rFonts w:cs="Arial"/>
                      <w:b/>
                      <w:bCs/>
                      <w:szCs w:val="20"/>
                    </w:rPr>
                  </w:pPr>
                  <w:bookmarkStart w:id="60" w:name="_Ref81297304"/>
                  <w:bookmarkStart w:id="61" w:name="_Ref68186610"/>
                  <w:r w:rsidRPr="00F537CF">
                    <w:rPr>
                      <w:rFonts w:cs="Arial"/>
                      <w:b/>
                      <w:bCs/>
                      <w:szCs w:val="20"/>
                    </w:rPr>
                    <w:t>č</w:t>
                  </w:r>
                  <w:r w:rsidR="00F22912" w:rsidRPr="00F537CF">
                    <w:rPr>
                      <w:rFonts w:cs="Arial"/>
                      <w:b/>
                      <w:bCs/>
                      <w:szCs w:val="20"/>
                    </w:rPr>
                    <w:t>len</w:t>
                  </w:r>
                  <w:bookmarkEnd w:id="60"/>
                </w:p>
                <w:bookmarkEnd w:id="61"/>
                <w:p w14:paraId="4AE2AFF5" w14:textId="77777777" w:rsidR="0028033C" w:rsidRDefault="0028033C" w:rsidP="00B20A08">
                  <w:pPr>
                    <w:keepNext/>
                    <w:spacing w:line="260" w:lineRule="atLeast"/>
                    <w:rPr>
                      <w:rFonts w:cs="Arial"/>
                      <w:szCs w:val="20"/>
                    </w:rPr>
                  </w:pPr>
                </w:p>
                <w:p w14:paraId="69D25161" w14:textId="12470DA2" w:rsidR="00B47838" w:rsidRDefault="00B47838" w:rsidP="00B20A08">
                  <w:pPr>
                    <w:keepNext/>
                    <w:spacing w:line="260" w:lineRule="atLeast"/>
                    <w:rPr>
                      <w:rFonts w:cs="Arial"/>
                      <w:szCs w:val="20"/>
                    </w:rPr>
                  </w:pPr>
                  <w:r w:rsidRPr="000749CD">
                    <w:rPr>
                      <w:rFonts w:cs="Arial"/>
                      <w:szCs w:val="20"/>
                    </w:rPr>
                    <w:t>V 260. členu se tretji odstavek spremeni tako, da se glasi:</w:t>
                  </w:r>
                </w:p>
                <w:p w14:paraId="0D83C0C0" w14:textId="77777777" w:rsidR="0028033C" w:rsidRPr="000749CD" w:rsidRDefault="0028033C" w:rsidP="00B20A08">
                  <w:pPr>
                    <w:keepNext/>
                    <w:spacing w:line="260" w:lineRule="atLeast"/>
                    <w:rPr>
                      <w:rFonts w:cs="Arial"/>
                      <w:szCs w:val="20"/>
                    </w:rPr>
                  </w:pPr>
                </w:p>
                <w:p w14:paraId="01526C86" w14:textId="4F4BE829" w:rsidR="00D33825" w:rsidRDefault="00B47838" w:rsidP="00B20A08">
                  <w:pPr>
                    <w:keepNext/>
                    <w:spacing w:line="260" w:lineRule="atLeast"/>
                    <w:jc w:val="both"/>
                    <w:rPr>
                      <w:rFonts w:cs="Arial"/>
                      <w:szCs w:val="20"/>
                    </w:rPr>
                  </w:pPr>
                  <w:r w:rsidRPr="000749CD">
                    <w:rPr>
                      <w:rFonts w:cs="Arial"/>
                      <w:szCs w:val="20"/>
                    </w:rPr>
                    <w:t>»(3) Davčni organ odloči o zahtevku</w:t>
                  </w:r>
                  <w:r>
                    <w:rPr>
                      <w:rFonts w:cs="Arial"/>
                      <w:szCs w:val="20"/>
                    </w:rPr>
                    <w:t>, ki ga predloži plačnik davka davčnemu organu,</w:t>
                  </w:r>
                  <w:r w:rsidRPr="000749CD">
                    <w:rPr>
                      <w:rFonts w:cs="Arial"/>
                      <w:szCs w:val="20"/>
                    </w:rPr>
                    <w:t xml:space="preserve"> najpozneje v 15 dneh </w:t>
                  </w:r>
                  <w:r w:rsidR="006B379D">
                    <w:rPr>
                      <w:rFonts w:cs="Arial"/>
                      <w:szCs w:val="20"/>
                    </w:rPr>
                    <w:t xml:space="preserve"> </w:t>
                  </w:r>
                  <w:r w:rsidRPr="000749CD">
                    <w:rPr>
                      <w:rFonts w:cs="Arial"/>
                      <w:szCs w:val="20"/>
                    </w:rPr>
                    <w:t>od prejema zahtevka.«.</w:t>
                  </w:r>
                </w:p>
                <w:p w14:paraId="6EC18F37" w14:textId="77777777" w:rsidR="00B47838" w:rsidRPr="00717825" w:rsidRDefault="00B47838" w:rsidP="00B20A08">
                  <w:pPr>
                    <w:keepNext/>
                    <w:spacing w:line="260" w:lineRule="atLeast"/>
                    <w:jc w:val="both"/>
                    <w:rPr>
                      <w:rFonts w:cs="Arial"/>
                      <w:szCs w:val="20"/>
                    </w:rPr>
                  </w:pPr>
                </w:p>
                <w:p w14:paraId="2C94603C" w14:textId="3446EFEF" w:rsidR="00717825" w:rsidRPr="00F537CF" w:rsidRDefault="00F70C95" w:rsidP="00B20A08">
                  <w:pPr>
                    <w:keepNext/>
                    <w:numPr>
                      <w:ilvl w:val="0"/>
                      <w:numId w:val="2"/>
                    </w:numPr>
                    <w:tabs>
                      <w:tab w:val="clear" w:pos="7590"/>
                    </w:tabs>
                    <w:spacing w:line="260" w:lineRule="atLeast"/>
                    <w:ind w:left="284" w:hanging="142"/>
                    <w:jc w:val="center"/>
                    <w:rPr>
                      <w:rFonts w:cs="Arial"/>
                      <w:b/>
                      <w:bCs/>
                      <w:szCs w:val="20"/>
                    </w:rPr>
                  </w:pPr>
                  <w:bookmarkStart w:id="62" w:name="_Ref81297316"/>
                  <w:bookmarkStart w:id="63" w:name="_Ref68187019"/>
                  <w:r w:rsidRPr="00F537CF">
                    <w:rPr>
                      <w:rFonts w:cs="Arial"/>
                      <w:b/>
                      <w:bCs/>
                      <w:szCs w:val="20"/>
                    </w:rPr>
                    <w:t>č</w:t>
                  </w:r>
                  <w:r w:rsidR="00717825" w:rsidRPr="00F537CF">
                    <w:rPr>
                      <w:rFonts w:cs="Arial"/>
                      <w:b/>
                      <w:bCs/>
                      <w:szCs w:val="20"/>
                    </w:rPr>
                    <w:t>len</w:t>
                  </w:r>
                  <w:bookmarkEnd w:id="62"/>
                </w:p>
                <w:p w14:paraId="43C9A6AC" w14:textId="77777777" w:rsidR="0028033C" w:rsidRDefault="0028033C" w:rsidP="00B20A08">
                  <w:pPr>
                    <w:keepNext/>
                    <w:overflowPunct w:val="0"/>
                    <w:autoSpaceDE w:val="0"/>
                    <w:autoSpaceDN w:val="0"/>
                    <w:adjustRightInd w:val="0"/>
                    <w:spacing w:line="260" w:lineRule="atLeast"/>
                    <w:jc w:val="both"/>
                    <w:textAlignment w:val="baseline"/>
                    <w:rPr>
                      <w:rFonts w:cs="Arial"/>
                      <w:szCs w:val="20"/>
                    </w:rPr>
                  </w:pPr>
                </w:p>
                <w:p w14:paraId="0F9E92C0" w14:textId="1286431F" w:rsidR="00B47838" w:rsidRDefault="00B47838" w:rsidP="00B20A08">
                  <w:pPr>
                    <w:keepNext/>
                    <w:overflowPunct w:val="0"/>
                    <w:autoSpaceDE w:val="0"/>
                    <w:autoSpaceDN w:val="0"/>
                    <w:adjustRightInd w:val="0"/>
                    <w:spacing w:line="260" w:lineRule="atLeast"/>
                    <w:jc w:val="both"/>
                    <w:textAlignment w:val="baseline"/>
                    <w:rPr>
                      <w:rFonts w:cs="Arial"/>
                      <w:szCs w:val="20"/>
                    </w:rPr>
                  </w:pPr>
                  <w:r w:rsidRPr="00B47838">
                    <w:rPr>
                      <w:rFonts w:cs="Arial"/>
                      <w:szCs w:val="20"/>
                    </w:rPr>
                    <w:t xml:space="preserve">265. člen se spremeni tako, da se glasi:  </w:t>
                  </w:r>
                </w:p>
                <w:p w14:paraId="25A90480" w14:textId="77777777" w:rsidR="0028033C" w:rsidRPr="00B47838" w:rsidRDefault="0028033C" w:rsidP="00B20A08">
                  <w:pPr>
                    <w:keepNext/>
                    <w:overflowPunct w:val="0"/>
                    <w:autoSpaceDE w:val="0"/>
                    <w:autoSpaceDN w:val="0"/>
                    <w:adjustRightInd w:val="0"/>
                    <w:spacing w:line="260" w:lineRule="atLeast"/>
                    <w:jc w:val="both"/>
                    <w:textAlignment w:val="baseline"/>
                    <w:rPr>
                      <w:rFonts w:cs="Arial"/>
                      <w:szCs w:val="20"/>
                    </w:rPr>
                  </w:pPr>
                </w:p>
                <w:p w14:paraId="51708A1E" w14:textId="77777777" w:rsidR="00B47838" w:rsidRPr="00B47838" w:rsidRDefault="00B47838" w:rsidP="00B20A08">
                  <w:pPr>
                    <w:shd w:val="clear" w:color="auto" w:fill="FFFFFF"/>
                    <w:spacing w:line="260" w:lineRule="atLeast"/>
                    <w:jc w:val="both"/>
                    <w:rPr>
                      <w:rFonts w:cs="Arial"/>
                      <w:color w:val="000000"/>
                      <w:szCs w:val="20"/>
                      <w:lang w:eastAsia="sl-SI"/>
                    </w:rPr>
                  </w:pPr>
                  <w:r w:rsidRPr="00B47838">
                    <w:rPr>
                      <w:rFonts w:cs="Arial"/>
                      <w:color w:val="000000"/>
                      <w:szCs w:val="20"/>
                      <w:lang w:eastAsia="sl-SI"/>
                    </w:rPr>
                    <w:t>»(1) Pristojni organ za opravljanje nalog:</w:t>
                  </w:r>
                </w:p>
                <w:p w14:paraId="656F8DD8" w14:textId="77777777" w:rsidR="00B47838" w:rsidRPr="00B47838" w:rsidRDefault="00B47838" w:rsidP="00B20A08">
                  <w:pPr>
                    <w:shd w:val="clear" w:color="auto" w:fill="FFFFFF"/>
                    <w:spacing w:line="260" w:lineRule="atLeast"/>
                    <w:ind w:left="425" w:hanging="425"/>
                    <w:jc w:val="both"/>
                    <w:rPr>
                      <w:rFonts w:cs="Arial"/>
                      <w:color w:val="000000"/>
                      <w:szCs w:val="20"/>
                      <w:lang w:eastAsia="sl-SI"/>
                    </w:rPr>
                  </w:pPr>
                  <w:r w:rsidRPr="00B47838">
                    <w:rPr>
                      <w:rFonts w:cs="Arial"/>
                      <w:color w:val="000000"/>
                      <w:szCs w:val="20"/>
                      <w:lang w:eastAsia="sl-SI"/>
                    </w:rPr>
                    <w:t>-       izmenjave podatkov po mednarodnih pogodbah o izogibanju dvojnega obdavčevanja in mednarodnih pogodbah o izmenjavi informacij za davčne namene;</w:t>
                  </w:r>
                </w:p>
                <w:p w14:paraId="03A1755C" w14:textId="77777777" w:rsidR="00B47838" w:rsidRPr="00B47838" w:rsidRDefault="00B47838" w:rsidP="00B20A08">
                  <w:pPr>
                    <w:shd w:val="clear" w:color="auto" w:fill="FFFFFF"/>
                    <w:spacing w:line="260" w:lineRule="atLeast"/>
                    <w:ind w:left="425" w:hanging="425"/>
                    <w:jc w:val="both"/>
                    <w:rPr>
                      <w:rFonts w:cs="Arial"/>
                      <w:color w:val="000000"/>
                      <w:szCs w:val="20"/>
                      <w:lang w:eastAsia="sl-SI"/>
                    </w:rPr>
                  </w:pPr>
                  <w:r w:rsidRPr="00B47838">
                    <w:rPr>
                      <w:rFonts w:cs="Arial"/>
                      <w:color w:val="000000"/>
                      <w:szCs w:val="20"/>
                      <w:lang w:eastAsia="sl-SI"/>
                    </w:rPr>
                    <w:t>-       nudenja pomoči pri pobiranju davkov po mednarodnih pogodbah o izogibanju dvojnega obdavčevanja in</w:t>
                  </w:r>
                </w:p>
                <w:p w14:paraId="641FEE63" w14:textId="77777777" w:rsidR="00B47838" w:rsidRPr="00B47838" w:rsidRDefault="00B47838" w:rsidP="00B20A08">
                  <w:pPr>
                    <w:shd w:val="clear" w:color="auto" w:fill="FFFFFF"/>
                    <w:spacing w:line="260" w:lineRule="atLeast"/>
                    <w:ind w:left="425" w:hanging="425"/>
                    <w:jc w:val="both"/>
                    <w:rPr>
                      <w:rFonts w:cs="Arial"/>
                      <w:color w:val="000000"/>
                      <w:szCs w:val="20"/>
                      <w:lang w:eastAsia="sl-SI"/>
                    </w:rPr>
                  </w:pPr>
                  <w:r w:rsidRPr="00B47838">
                    <w:rPr>
                      <w:rFonts w:cs="Arial"/>
                      <w:color w:val="000000"/>
                      <w:szCs w:val="20"/>
                      <w:lang w:eastAsia="sl-SI"/>
                    </w:rPr>
                    <w:t>-       nudenja pomoči pri davčnih zadevah po Konvenciji o medsebojni upravni pomoči pri davčnih zadevah in Protokola o spremembi Konvencije o medsebojni upravni pomoči pri davčnih zadevah (Uradni list RS, št. 109/10 – MP, št. 22/10)</w:t>
                  </w:r>
                </w:p>
                <w:p w14:paraId="38092CFF" w14:textId="77777777" w:rsidR="00B47838" w:rsidRDefault="00B47838" w:rsidP="00B20A08">
                  <w:pPr>
                    <w:shd w:val="clear" w:color="auto" w:fill="FFFFFF"/>
                    <w:spacing w:line="260" w:lineRule="atLeast"/>
                    <w:jc w:val="both"/>
                    <w:rPr>
                      <w:rFonts w:cs="Arial"/>
                      <w:color w:val="000000"/>
                      <w:szCs w:val="20"/>
                      <w:lang w:eastAsia="sl-SI" w:bidi="lo-LA"/>
                    </w:rPr>
                  </w:pPr>
                  <w:r w:rsidRPr="00B47838">
                    <w:rPr>
                      <w:rFonts w:cs="Arial"/>
                      <w:color w:val="000000"/>
                      <w:szCs w:val="20"/>
                      <w:lang w:eastAsia="sl-SI" w:bidi="lo-LA"/>
                    </w:rPr>
                    <w:t>je v Republiki Sloveniji Generalni finančni urad Finančne uprave Republike Slovenije.</w:t>
                  </w:r>
                </w:p>
                <w:p w14:paraId="09CC075B" w14:textId="77777777" w:rsidR="0028033C" w:rsidRPr="00B47838" w:rsidRDefault="0028033C" w:rsidP="00B20A08">
                  <w:pPr>
                    <w:shd w:val="clear" w:color="auto" w:fill="FFFFFF"/>
                    <w:spacing w:line="260" w:lineRule="atLeast"/>
                    <w:jc w:val="both"/>
                    <w:rPr>
                      <w:rFonts w:cs="Arial"/>
                      <w:color w:val="000000"/>
                      <w:szCs w:val="20"/>
                      <w:lang w:eastAsia="sl-SI" w:bidi="lo-LA"/>
                    </w:rPr>
                  </w:pPr>
                </w:p>
                <w:p w14:paraId="53101517" w14:textId="77777777" w:rsidR="00B47838" w:rsidRDefault="00B47838" w:rsidP="00B20A08">
                  <w:pPr>
                    <w:shd w:val="clear" w:color="auto" w:fill="FFFFFF"/>
                    <w:spacing w:line="260" w:lineRule="atLeast"/>
                    <w:jc w:val="both"/>
                    <w:rPr>
                      <w:rFonts w:cs="Arial"/>
                      <w:color w:val="000000"/>
                      <w:szCs w:val="20"/>
                      <w:lang w:eastAsia="sl-SI"/>
                    </w:rPr>
                  </w:pPr>
                  <w:r w:rsidRPr="00B47838">
                    <w:rPr>
                      <w:rFonts w:cs="Arial"/>
                      <w:color w:val="000000"/>
                      <w:szCs w:val="20"/>
                      <w:lang w:eastAsia="sl-SI"/>
                    </w:rPr>
                    <w:t xml:space="preserve">(2) Pristojni organ Republike Slovenije za postopke skupnega dogovarjanja s pristojnimi organi drugih držav po mednarodnih pogodbah, ki obvezujejo Republiko Slovenijo, je ministrstvo, pristojno za finance. </w:t>
                  </w:r>
                </w:p>
                <w:p w14:paraId="65B0EF03" w14:textId="77777777" w:rsidR="0028033C" w:rsidRPr="00B47838" w:rsidRDefault="0028033C" w:rsidP="00B20A08">
                  <w:pPr>
                    <w:shd w:val="clear" w:color="auto" w:fill="FFFFFF"/>
                    <w:spacing w:line="260" w:lineRule="atLeast"/>
                    <w:jc w:val="both"/>
                    <w:rPr>
                      <w:rFonts w:cs="Arial"/>
                      <w:color w:val="000000"/>
                      <w:szCs w:val="20"/>
                      <w:lang w:eastAsia="sl-SI"/>
                    </w:rPr>
                  </w:pPr>
                </w:p>
                <w:p w14:paraId="2B06071F" w14:textId="77777777" w:rsidR="00B47838" w:rsidRPr="00B47838" w:rsidRDefault="00B47838" w:rsidP="00B20A08">
                  <w:pPr>
                    <w:shd w:val="clear" w:color="auto" w:fill="FFFFFF"/>
                    <w:spacing w:line="260" w:lineRule="atLeast"/>
                    <w:jc w:val="both"/>
                    <w:rPr>
                      <w:rFonts w:cs="Arial"/>
                      <w:color w:val="000000"/>
                      <w:szCs w:val="20"/>
                      <w:lang w:eastAsia="sl-SI"/>
                    </w:rPr>
                  </w:pPr>
                  <w:r w:rsidRPr="00B47838">
                    <w:rPr>
                      <w:rFonts w:cs="Arial"/>
                      <w:color w:val="000000"/>
                      <w:szCs w:val="20"/>
                      <w:lang w:eastAsia="sl-SI"/>
                    </w:rPr>
                    <w:t>(3) Ne glede na prejšnji odstavek je za postopke skupnega dogovarjanja iz 256. člena tega zakona, ki se vodijo na podlagi zahteve davčnega zavezanca v zvezi s Konvencijo o odpravi dvojnega obdavčevanja v zvezi s preračunom dobička povezanih podjetij s Protokolom (Uradni list RS - Mednarodne pogodbe, št. 12/07) in mednarodno pogodbo o izogibanju dvojnega obdavčevanja, ki obvezuje Republiko Slovenijo, kadar se zahteva nanaša na njene določbe, ki določajo pripis dobička stalni poslovni enoti podjetja države pogodbenice ter ugotavljanje in prilagoditev dobička med povezanimi podjetji držav pogodbenic (vključno z upoštevanjem transfernih cen), pristojni organ Generalni finančni urad Finančne uprave Republike Slovenije.«.</w:t>
                  </w:r>
                </w:p>
                <w:p w14:paraId="06D96713" w14:textId="77777777" w:rsidR="00D33825" w:rsidRDefault="00D33825" w:rsidP="00B20A08">
                  <w:pPr>
                    <w:keepNext/>
                    <w:spacing w:line="260" w:lineRule="atLeast"/>
                    <w:jc w:val="both"/>
                    <w:rPr>
                      <w:rFonts w:cs="Arial"/>
                      <w:szCs w:val="20"/>
                    </w:rPr>
                  </w:pPr>
                </w:p>
                <w:p w14:paraId="334851BC" w14:textId="6FAB7F5F" w:rsidR="00D33825" w:rsidRPr="00F537CF" w:rsidRDefault="002D1B8D" w:rsidP="00B20A08">
                  <w:pPr>
                    <w:keepNext/>
                    <w:numPr>
                      <w:ilvl w:val="0"/>
                      <w:numId w:val="2"/>
                    </w:numPr>
                    <w:tabs>
                      <w:tab w:val="clear" w:pos="7590"/>
                    </w:tabs>
                    <w:spacing w:line="260" w:lineRule="atLeast"/>
                    <w:ind w:left="284" w:hanging="142"/>
                    <w:jc w:val="center"/>
                    <w:rPr>
                      <w:rFonts w:cs="Arial"/>
                      <w:b/>
                      <w:bCs/>
                      <w:szCs w:val="20"/>
                    </w:rPr>
                  </w:pPr>
                  <w:bookmarkStart w:id="64" w:name="_Ref83366203"/>
                  <w:r w:rsidRPr="00F537CF">
                    <w:rPr>
                      <w:rFonts w:cs="Arial"/>
                      <w:b/>
                      <w:bCs/>
                      <w:szCs w:val="20"/>
                    </w:rPr>
                    <w:t>člen</w:t>
                  </w:r>
                  <w:bookmarkEnd w:id="64"/>
                </w:p>
                <w:p w14:paraId="33F624C0" w14:textId="77777777" w:rsidR="0028033C" w:rsidRDefault="0028033C" w:rsidP="00B20A08">
                  <w:pPr>
                    <w:spacing w:line="260" w:lineRule="atLeast"/>
                    <w:jc w:val="both"/>
                    <w:rPr>
                      <w:rFonts w:cs="Arial"/>
                      <w:szCs w:val="20"/>
                    </w:rPr>
                  </w:pPr>
                </w:p>
                <w:p w14:paraId="31D0DCBE" w14:textId="4FCE2F37" w:rsidR="00B47838" w:rsidRDefault="00B47838" w:rsidP="00B20A08">
                  <w:pPr>
                    <w:spacing w:line="260" w:lineRule="atLeast"/>
                    <w:jc w:val="both"/>
                    <w:rPr>
                      <w:rFonts w:cs="Arial"/>
                      <w:szCs w:val="20"/>
                    </w:rPr>
                  </w:pPr>
                  <w:r w:rsidRPr="0012044C">
                    <w:rPr>
                      <w:rFonts w:cs="Arial"/>
                      <w:szCs w:val="20"/>
                    </w:rPr>
                    <w:t xml:space="preserve">V 266.c členu se za sedmim odstavkom doda nov osmi odstavek, ki se glasi: </w:t>
                  </w:r>
                </w:p>
                <w:p w14:paraId="081FB49E" w14:textId="77777777" w:rsidR="0028033C" w:rsidRPr="0012044C" w:rsidRDefault="0028033C" w:rsidP="00B20A08">
                  <w:pPr>
                    <w:spacing w:line="260" w:lineRule="atLeast"/>
                    <w:jc w:val="both"/>
                    <w:rPr>
                      <w:rFonts w:ascii="Calibri" w:hAnsi="Calibri"/>
                      <w:szCs w:val="20"/>
                    </w:rPr>
                  </w:pPr>
                </w:p>
                <w:p w14:paraId="34B122D7" w14:textId="77777777" w:rsidR="00B47838" w:rsidRPr="0012044C" w:rsidRDefault="00B47838" w:rsidP="00B20A08">
                  <w:pPr>
                    <w:pStyle w:val="P68B1DB1-Normal3"/>
                    <w:shd w:val="clear" w:color="auto" w:fill="FFFFFF"/>
                    <w:spacing w:after="0" w:line="260" w:lineRule="atLeast"/>
                    <w:jc w:val="both"/>
                    <w:rPr>
                      <w:rFonts w:ascii="Arial" w:hAnsi="Arial" w:cs="Arial"/>
                      <w:color w:val="auto"/>
                      <w:sz w:val="20"/>
                    </w:rPr>
                  </w:pPr>
                  <w:r w:rsidRPr="0012044C">
                    <w:rPr>
                      <w:rFonts w:ascii="Arial" w:hAnsi="Arial" w:cs="Arial"/>
                      <w:color w:val="auto"/>
                      <w:sz w:val="20"/>
                    </w:rPr>
                    <w:t xml:space="preserve">»(8) Za poročevalske finančne institucije, druge osebe ali posrednike, ki izvajajo dejanja, da bi se izognili izvajanju poročanja in dolžne skrbnosti, veljajo določbe tega poglavja, kot da obveznosti poročanja in skrbnega pregleda niso bile izpolnjene.«. </w:t>
                  </w:r>
                </w:p>
                <w:p w14:paraId="3AD34D8F" w14:textId="77777777" w:rsidR="00A40E83" w:rsidRDefault="00A40E83" w:rsidP="0028033C">
                  <w:pPr>
                    <w:keepNext/>
                    <w:spacing w:line="260" w:lineRule="atLeast"/>
                    <w:rPr>
                      <w:rFonts w:cs="Arial"/>
                      <w:szCs w:val="20"/>
                    </w:rPr>
                  </w:pPr>
                </w:p>
                <w:p w14:paraId="13DE5F4F" w14:textId="6EB39B36" w:rsidR="002D1B8D" w:rsidRPr="00F537CF" w:rsidRDefault="002D1B8D" w:rsidP="00B20A08">
                  <w:pPr>
                    <w:keepNext/>
                    <w:numPr>
                      <w:ilvl w:val="0"/>
                      <w:numId w:val="2"/>
                    </w:numPr>
                    <w:tabs>
                      <w:tab w:val="clear" w:pos="7590"/>
                    </w:tabs>
                    <w:spacing w:line="260" w:lineRule="atLeast"/>
                    <w:ind w:left="284" w:hanging="142"/>
                    <w:jc w:val="center"/>
                    <w:rPr>
                      <w:rFonts w:cs="Arial"/>
                      <w:b/>
                      <w:bCs/>
                      <w:szCs w:val="20"/>
                    </w:rPr>
                  </w:pPr>
                  <w:bookmarkStart w:id="65" w:name="_Ref87015841"/>
                  <w:r w:rsidRPr="00F537CF">
                    <w:rPr>
                      <w:rFonts w:cs="Arial"/>
                      <w:b/>
                      <w:bCs/>
                      <w:szCs w:val="20"/>
                    </w:rPr>
                    <w:t>člen</w:t>
                  </w:r>
                  <w:bookmarkEnd w:id="65"/>
                </w:p>
                <w:p w14:paraId="04D95477" w14:textId="77777777" w:rsidR="00B47838" w:rsidRDefault="00B47838" w:rsidP="00B20A08">
                  <w:pPr>
                    <w:keepNext/>
                    <w:spacing w:line="260" w:lineRule="atLeast"/>
                    <w:ind w:left="284"/>
                    <w:rPr>
                      <w:rFonts w:cs="Arial"/>
                      <w:szCs w:val="20"/>
                    </w:rPr>
                  </w:pPr>
                </w:p>
                <w:p w14:paraId="175558BE" w14:textId="77777777" w:rsidR="00463C4E" w:rsidRPr="00D11A1C" w:rsidRDefault="00463C4E" w:rsidP="00B20A08">
                  <w:pPr>
                    <w:spacing w:line="260" w:lineRule="atLeast"/>
                  </w:pPr>
                  <w:r w:rsidRPr="00D11A1C">
                    <w:t xml:space="preserve">V 272. členu se za četrtim odstavkom doda nov peti odstavek, ki se glasi: </w:t>
                  </w:r>
                </w:p>
                <w:p w14:paraId="403A3FEC" w14:textId="77777777" w:rsidR="00463C4E" w:rsidRPr="00D11A1C" w:rsidRDefault="00463C4E" w:rsidP="00B20A08">
                  <w:pPr>
                    <w:spacing w:line="260" w:lineRule="atLeast"/>
                  </w:pPr>
                </w:p>
                <w:p w14:paraId="5552CFF2" w14:textId="526A2959" w:rsidR="00F70C95" w:rsidRPr="00463C4E" w:rsidRDefault="00463C4E" w:rsidP="00B20A08">
                  <w:pPr>
                    <w:spacing w:line="260" w:lineRule="atLeast"/>
                    <w:jc w:val="both"/>
                  </w:pPr>
                  <w:r w:rsidRPr="00D11A1C">
                    <w:lastRenderedPageBreak/>
                    <w:t xml:space="preserve">»(5) Davčni organ je v postopku odmere dohodnine vezan na višino akontacije, odmerjene z </w:t>
                  </w:r>
                  <w:r w:rsidR="006C20CE">
                    <w:t xml:space="preserve">dokončno </w:t>
                  </w:r>
                  <w:r w:rsidRPr="00D11A1C">
                    <w:t>odločbo o odmeri akontacije dohodnine, ter na višino in vrsto dohodka,</w:t>
                  </w:r>
                  <w:r>
                    <w:t xml:space="preserve"> </w:t>
                  </w:r>
                  <w:r w:rsidRPr="00D11A1C">
                    <w:t xml:space="preserve">ki sta bili ugotovljeni v postopku odmere akontacije dohodnine.«.  </w:t>
                  </w:r>
                </w:p>
                <w:bookmarkEnd w:id="63"/>
                <w:p w14:paraId="03AEA32A" w14:textId="77777777" w:rsidR="00D33825" w:rsidRPr="00E65C2E" w:rsidRDefault="00D33825" w:rsidP="00B20A08">
                  <w:pPr>
                    <w:keepNext/>
                    <w:spacing w:line="260" w:lineRule="atLeast"/>
                    <w:jc w:val="both"/>
                    <w:rPr>
                      <w:rFonts w:cs="Arial"/>
                      <w:szCs w:val="20"/>
                    </w:rPr>
                  </w:pPr>
                </w:p>
                <w:p w14:paraId="2FB2ED28" w14:textId="77777777" w:rsidR="008E7EC4" w:rsidRPr="00F537CF" w:rsidRDefault="008E7EC4" w:rsidP="00B20A08">
                  <w:pPr>
                    <w:keepNext/>
                    <w:numPr>
                      <w:ilvl w:val="0"/>
                      <w:numId w:val="2"/>
                    </w:numPr>
                    <w:tabs>
                      <w:tab w:val="clear" w:pos="7590"/>
                    </w:tabs>
                    <w:spacing w:line="260" w:lineRule="atLeast"/>
                    <w:ind w:left="284" w:hanging="142"/>
                    <w:jc w:val="center"/>
                    <w:rPr>
                      <w:rFonts w:cs="Arial"/>
                      <w:b/>
                      <w:bCs/>
                      <w:szCs w:val="20"/>
                    </w:rPr>
                  </w:pPr>
                  <w:bookmarkStart w:id="66" w:name="_Ref81297477"/>
                  <w:r w:rsidRPr="00F537CF">
                    <w:rPr>
                      <w:rFonts w:cs="Arial"/>
                      <w:b/>
                      <w:bCs/>
                      <w:szCs w:val="20"/>
                    </w:rPr>
                    <w:t>člen</w:t>
                  </w:r>
                  <w:bookmarkEnd w:id="66"/>
                </w:p>
                <w:p w14:paraId="07F8D8F8" w14:textId="77777777" w:rsidR="00463C4E" w:rsidRDefault="00463C4E" w:rsidP="00B20A08">
                  <w:pPr>
                    <w:spacing w:line="260" w:lineRule="atLeast"/>
                    <w:jc w:val="both"/>
                  </w:pPr>
                </w:p>
                <w:p w14:paraId="0F9A77BC" w14:textId="7DCEF779" w:rsidR="00463C4E" w:rsidRDefault="00463C4E" w:rsidP="00B20A08">
                  <w:pPr>
                    <w:spacing w:line="260" w:lineRule="atLeast"/>
                    <w:jc w:val="both"/>
                  </w:pPr>
                  <w:r>
                    <w:t>Za 288. členom se doda nov 288.a člen, ki se glasi:</w:t>
                  </w:r>
                </w:p>
                <w:p w14:paraId="33F030A7" w14:textId="77777777" w:rsidR="00463C4E" w:rsidRDefault="00463C4E" w:rsidP="00B20A08">
                  <w:pPr>
                    <w:spacing w:line="260" w:lineRule="atLeast"/>
                    <w:jc w:val="both"/>
                  </w:pPr>
                </w:p>
                <w:p w14:paraId="208749D7" w14:textId="77777777" w:rsidR="00463C4E" w:rsidRDefault="00463C4E" w:rsidP="00B20A08">
                  <w:pPr>
                    <w:spacing w:line="260" w:lineRule="atLeast"/>
                    <w:jc w:val="center"/>
                  </w:pPr>
                  <w:r>
                    <w:t>»288.a člen</w:t>
                  </w:r>
                </w:p>
                <w:p w14:paraId="0128886A" w14:textId="77777777" w:rsidR="00463C4E" w:rsidRDefault="00463C4E" w:rsidP="00B20A08">
                  <w:pPr>
                    <w:spacing w:line="260" w:lineRule="atLeast"/>
                    <w:jc w:val="center"/>
                  </w:pPr>
                  <w:r>
                    <w:t>(</w:t>
                  </w:r>
                  <w:bookmarkStart w:id="67" w:name="_Hlk163813265"/>
                  <w:r>
                    <w:t>akontacija dohodnine od dohodka v naravi v primeru iz 9.a odstavka 16. člena ZDoh-2</w:t>
                  </w:r>
                  <w:bookmarkEnd w:id="67"/>
                  <w:r>
                    <w:t>)</w:t>
                  </w:r>
                </w:p>
                <w:p w14:paraId="0B05ECAE" w14:textId="77777777" w:rsidR="00463C4E" w:rsidRDefault="00463C4E" w:rsidP="00B20A08">
                  <w:pPr>
                    <w:spacing w:line="260" w:lineRule="atLeast"/>
                    <w:jc w:val="center"/>
                  </w:pPr>
                </w:p>
                <w:p w14:paraId="7D557C17" w14:textId="77777777" w:rsidR="00463C4E" w:rsidRDefault="00463C4E" w:rsidP="00B20A08">
                  <w:pPr>
                    <w:spacing w:line="260" w:lineRule="atLeast"/>
                    <w:jc w:val="both"/>
                  </w:pPr>
                  <w:r>
                    <w:t xml:space="preserve">(1) Ne glede na 278. in 281. člen tega zakona akontacijo dohodnine v primeru iz 9.a odstavka 16. člena ZDoh-2 izračuna davčni organ z odločbo. </w:t>
                  </w:r>
                </w:p>
                <w:p w14:paraId="5386827E" w14:textId="77777777" w:rsidR="00463C4E" w:rsidRDefault="00463C4E" w:rsidP="00B20A08">
                  <w:pPr>
                    <w:spacing w:line="260" w:lineRule="atLeast"/>
                  </w:pPr>
                </w:p>
                <w:p w14:paraId="6A48EEDE" w14:textId="77777777" w:rsidR="00463C4E" w:rsidRDefault="00463C4E" w:rsidP="00B20A08">
                  <w:pPr>
                    <w:spacing w:line="260" w:lineRule="atLeast"/>
                    <w:jc w:val="both"/>
                  </w:pPr>
                  <w:r>
                    <w:t>(2) Odmera akontacije dohodnine se opravi na podlagi podatkov iz obvestila plačnika davka, podanega v obračunu davčnega odtegljaja, in podatkov davčnega zavezanca.</w:t>
                  </w:r>
                </w:p>
                <w:p w14:paraId="0B00A55A" w14:textId="77777777" w:rsidR="00463C4E" w:rsidRDefault="00463C4E" w:rsidP="00B20A08">
                  <w:pPr>
                    <w:spacing w:line="260" w:lineRule="atLeast"/>
                    <w:jc w:val="both"/>
                  </w:pPr>
                </w:p>
                <w:p w14:paraId="32D413FC" w14:textId="77777777" w:rsidR="00463C4E" w:rsidRDefault="00463C4E" w:rsidP="00B20A08">
                  <w:pPr>
                    <w:spacing w:line="260" w:lineRule="atLeast"/>
                    <w:jc w:val="both"/>
                  </w:pPr>
                  <w:r>
                    <w:t>(3) Na podlagi podatkov iz prejšnjega odstavka davčni organ najpozneje v 30 dneh od prejema obvestila plačnika davka iz prejšnjega odstavka za davčnega zavezanca sestavi informativni izračun akontacije dohodnine, ki velja za njegovo napoved, če davčni zavezanec nanj v 15 dneh od vročitve ne vloži ugovora. Po poteku roka za vložitev ugovora in če davčni zavezanec nanj ne ugovarja, velja informativni izračun akontacije dohodnine za odločbo o odmeri akontacije dohodnine. V tem primeru velja, da se je odpovedal pritožbi.</w:t>
                  </w:r>
                </w:p>
                <w:p w14:paraId="0D0F7D6C" w14:textId="77777777" w:rsidR="00463C4E" w:rsidRDefault="00463C4E" w:rsidP="00B20A08">
                  <w:pPr>
                    <w:spacing w:line="260" w:lineRule="atLeast"/>
                    <w:jc w:val="both"/>
                  </w:pPr>
                </w:p>
                <w:p w14:paraId="264B47AA" w14:textId="77777777" w:rsidR="00463C4E" w:rsidRDefault="00463C4E" w:rsidP="00B20A08">
                  <w:pPr>
                    <w:spacing w:line="260" w:lineRule="atLeast"/>
                    <w:jc w:val="both"/>
                  </w:pPr>
                  <w:r>
                    <w:t>(4) Če davčni zavezanec ugotovi, da so podatki v informativnem izračunu nepravilni ali nepopolni, v 15 dneh od vročitve informativnega izračuna vloži ugovor.</w:t>
                  </w:r>
                </w:p>
                <w:p w14:paraId="31091DC6" w14:textId="77777777" w:rsidR="00463C4E" w:rsidRDefault="00463C4E" w:rsidP="00B20A08">
                  <w:pPr>
                    <w:spacing w:line="260" w:lineRule="atLeast"/>
                    <w:jc w:val="both"/>
                  </w:pPr>
                </w:p>
                <w:p w14:paraId="45C806AD" w14:textId="77777777" w:rsidR="00463C4E" w:rsidRDefault="00463C4E" w:rsidP="00B20A08">
                  <w:pPr>
                    <w:spacing w:line="260" w:lineRule="atLeast"/>
                    <w:jc w:val="both"/>
                  </w:pPr>
                  <w:r>
                    <w:t>(5) Če davčni zavezanec ugovarja zoper informativni izračun, v roku za ugovor vloži dopolnjen informativni izračun, ki se šteje za njegovo napoved za akontacijo dohodnine.</w:t>
                  </w:r>
                </w:p>
                <w:p w14:paraId="25B4FB35" w14:textId="77777777" w:rsidR="00463C4E" w:rsidRDefault="00463C4E" w:rsidP="00B20A08">
                  <w:pPr>
                    <w:spacing w:line="260" w:lineRule="atLeast"/>
                    <w:jc w:val="both"/>
                  </w:pPr>
                </w:p>
                <w:p w14:paraId="2B15EA5C" w14:textId="77777777" w:rsidR="00463C4E" w:rsidRDefault="00463C4E" w:rsidP="00B20A08">
                  <w:pPr>
                    <w:spacing w:line="260" w:lineRule="atLeast"/>
                    <w:jc w:val="both"/>
                  </w:pPr>
                  <w:r>
                    <w:t>(6) V primerih iz četrtega in petega odstavka tega člena davčni organ preveri navedbe davčnega zavezanca in na podlagi svojih podatkov in podatkov davčnega zavezanca izda odločbo.</w:t>
                  </w:r>
                </w:p>
                <w:p w14:paraId="02CC978E" w14:textId="77777777" w:rsidR="00463C4E" w:rsidRDefault="00463C4E" w:rsidP="00B20A08">
                  <w:pPr>
                    <w:spacing w:line="260" w:lineRule="atLeast"/>
                    <w:jc w:val="both"/>
                  </w:pPr>
                </w:p>
                <w:p w14:paraId="59988939" w14:textId="5F65A7BB" w:rsidR="00463C4E" w:rsidRPr="0028033C" w:rsidRDefault="00463C4E" w:rsidP="0028033C">
                  <w:pPr>
                    <w:spacing w:line="260" w:lineRule="atLeast"/>
                    <w:jc w:val="both"/>
                  </w:pPr>
                  <w:r>
                    <w:t>(7) Davčni organ lahko davčnemu zavezancu odobri obročno plačilo po 102. členu,  odlog in obročno plačilo po prvem odstavku 103. člena in obročno plačilo po drugem odstavku 103. člena tega zakona tudi za akontacijo dohodnine in prispevke za pokojninsko in invalidsko zavarovanje in prispevke za zdravstveno zavarovanje.«.</w:t>
                  </w:r>
                </w:p>
                <w:p w14:paraId="70E3AFDF" w14:textId="77777777" w:rsidR="003F2C63" w:rsidRDefault="003F2C63" w:rsidP="00B20A08">
                  <w:pPr>
                    <w:keepNext/>
                    <w:spacing w:line="260" w:lineRule="atLeast"/>
                    <w:ind w:left="284"/>
                    <w:rPr>
                      <w:rFonts w:cs="Arial"/>
                      <w:szCs w:val="20"/>
                    </w:rPr>
                  </w:pPr>
                </w:p>
                <w:p w14:paraId="6C8450AE" w14:textId="15C0CE16" w:rsidR="003F2C63" w:rsidRPr="00F537CF" w:rsidRDefault="003F2C63" w:rsidP="00B20A08">
                  <w:pPr>
                    <w:keepNext/>
                    <w:numPr>
                      <w:ilvl w:val="0"/>
                      <w:numId w:val="2"/>
                    </w:numPr>
                    <w:tabs>
                      <w:tab w:val="clear" w:pos="7590"/>
                    </w:tabs>
                    <w:spacing w:line="260" w:lineRule="atLeast"/>
                    <w:ind w:left="284" w:hanging="142"/>
                    <w:jc w:val="center"/>
                    <w:rPr>
                      <w:rFonts w:cs="Arial"/>
                      <w:b/>
                      <w:bCs/>
                      <w:szCs w:val="20"/>
                    </w:rPr>
                  </w:pPr>
                  <w:bookmarkStart w:id="68" w:name="_Ref167366532"/>
                  <w:r w:rsidRPr="00F537CF">
                    <w:rPr>
                      <w:rFonts w:cs="Arial"/>
                      <w:b/>
                      <w:bCs/>
                      <w:szCs w:val="20"/>
                    </w:rPr>
                    <w:t>člen</w:t>
                  </w:r>
                  <w:bookmarkEnd w:id="68"/>
                </w:p>
                <w:p w14:paraId="7F7AF5F5" w14:textId="77777777" w:rsidR="00463C4E" w:rsidRDefault="00463C4E" w:rsidP="00B20A08">
                  <w:pPr>
                    <w:spacing w:line="260" w:lineRule="atLeast"/>
                    <w:jc w:val="both"/>
                    <w:rPr>
                      <w:rFonts w:cs="Arial"/>
                      <w:szCs w:val="20"/>
                    </w:rPr>
                  </w:pPr>
                </w:p>
                <w:p w14:paraId="19A0191D" w14:textId="5A90C8FA" w:rsidR="00463C4E" w:rsidRPr="00463C4E" w:rsidRDefault="00463C4E" w:rsidP="00B20A08">
                  <w:pPr>
                    <w:spacing w:line="260" w:lineRule="atLeast"/>
                    <w:jc w:val="both"/>
                    <w:rPr>
                      <w:rFonts w:cs="Arial"/>
                      <w:szCs w:val="20"/>
                    </w:rPr>
                  </w:pPr>
                  <w:r w:rsidRPr="00463C4E">
                    <w:rPr>
                      <w:rFonts w:cs="Arial"/>
                      <w:szCs w:val="20"/>
                    </w:rPr>
                    <w:t>Za 337. členom se dodata nova 337.a in 337.b člen, ki se glasita:</w:t>
                  </w:r>
                </w:p>
                <w:p w14:paraId="2DF0262F" w14:textId="77777777" w:rsidR="00463C4E" w:rsidRPr="00463C4E" w:rsidRDefault="00463C4E" w:rsidP="00B20A08">
                  <w:pPr>
                    <w:spacing w:line="260" w:lineRule="atLeast"/>
                    <w:jc w:val="both"/>
                    <w:rPr>
                      <w:rFonts w:cs="Arial"/>
                      <w:szCs w:val="20"/>
                    </w:rPr>
                  </w:pPr>
                </w:p>
                <w:p w14:paraId="70F598D6" w14:textId="77777777" w:rsidR="00463C4E" w:rsidRPr="00463C4E" w:rsidRDefault="00463C4E" w:rsidP="00B20A08">
                  <w:pPr>
                    <w:spacing w:line="260" w:lineRule="atLeast"/>
                    <w:jc w:val="center"/>
                    <w:rPr>
                      <w:rFonts w:cs="Arial"/>
                      <w:szCs w:val="20"/>
                    </w:rPr>
                  </w:pPr>
                  <w:r w:rsidRPr="00463C4E">
                    <w:rPr>
                      <w:rFonts w:cs="Arial"/>
                      <w:szCs w:val="20"/>
                    </w:rPr>
                    <w:t>»337.a člen</w:t>
                  </w:r>
                </w:p>
                <w:p w14:paraId="12B2D6CD" w14:textId="1AA33DB0" w:rsidR="00463C4E" w:rsidRPr="00463C4E" w:rsidRDefault="00463C4E" w:rsidP="0028033C">
                  <w:pPr>
                    <w:spacing w:line="260" w:lineRule="atLeast"/>
                    <w:jc w:val="center"/>
                    <w:rPr>
                      <w:rFonts w:cs="Arial"/>
                      <w:szCs w:val="20"/>
                    </w:rPr>
                  </w:pPr>
                  <w:r w:rsidRPr="00463C4E">
                    <w:rPr>
                      <w:rFonts w:cs="Arial"/>
                      <w:szCs w:val="20"/>
                    </w:rPr>
                    <w:t>(avtomatično dajanje podatkov v zvezi s posebno davčno obravnavo za delavce inovativnih zagonskih podjetij</w:t>
                  </w:r>
                  <w:r w:rsidR="00380E67">
                    <w:rPr>
                      <w:rFonts w:cs="Arial"/>
                      <w:szCs w:val="20"/>
                    </w:rPr>
                    <w:t xml:space="preserve"> iz 45.b člena ZDoh-2</w:t>
                  </w:r>
                  <w:r w:rsidRPr="00463C4E">
                    <w:rPr>
                      <w:rFonts w:cs="Arial"/>
                      <w:szCs w:val="20"/>
                    </w:rPr>
                    <w:t>)</w:t>
                  </w:r>
                </w:p>
                <w:p w14:paraId="71E74359" w14:textId="77777777" w:rsidR="00463C4E" w:rsidRPr="00463C4E" w:rsidRDefault="00463C4E" w:rsidP="00B20A08">
                  <w:pPr>
                    <w:spacing w:line="260" w:lineRule="atLeast"/>
                    <w:jc w:val="center"/>
                    <w:rPr>
                      <w:rFonts w:cs="Arial"/>
                      <w:szCs w:val="20"/>
                    </w:rPr>
                  </w:pPr>
                </w:p>
                <w:p w14:paraId="500F951B" w14:textId="0EAD99D7" w:rsidR="00463C4E" w:rsidRPr="00463C4E" w:rsidRDefault="00463C4E" w:rsidP="00B20A08">
                  <w:pPr>
                    <w:spacing w:line="260" w:lineRule="atLeast"/>
                    <w:jc w:val="both"/>
                    <w:rPr>
                      <w:rFonts w:cs="Arial"/>
                      <w:szCs w:val="20"/>
                    </w:rPr>
                  </w:pPr>
                  <w:r w:rsidRPr="00463C4E">
                    <w:rPr>
                      <w:rFonts w:cs="Arial"/>
                      <w:szCs w:val="20"/>
                    </w:rPr>
                    <w:t xml:space="preserve">(1) Delodajalci morajo davčnemu organu za delavce, ki so od tega delodajalca </w:t>
                  </w:r>
                  <w:r w:rsidR="00380E67">
                    <w:rPr>
                      <w:rFonts w:cs="Arial"/>
                      <w:szCs w:val="20"/>
                    </w:rPr>
                    <w:t xml:space="preserve">prejeli </w:t>
                  </w:r>
                  <w:r w:rsidRPr="00463C4E">
                    <w:rPr>
                      <w:rFonts w:cs="Arial"/>
                      <w:szCs w:val="20"/>
                    </w:rPr>
                    <w:t xml:space="preserve">opcije za nakup delnic ali deležev tega delodajalca ali dohodek v obliki delnic ali deležev tega delodajalca, v zvezi s katerimi se po </w:t>
                  </w:r>
                  <w:r w:rsidR="00380E67">
                    <w:rPr>
                      <w:rFonts w:cs="Arial"/>
                      <w:szCs w:val="20"/>
                    </w:rPr>
                    <w:t>45.b členu ZDoh-2</w:t>
                  </w:r>
                  <w:r w:rsidRPr="00463C4E">
                    <w:rPr>
                      <w:rFonts w:cs="Arial"/>
                      <w:szCs w:val="20"/>
                    </w:rPr>
                    <w:t xml:space="preserve"> uveljavlja posebna davčna obravnava tega dohodka, najkasneje do 31. januarja tekočega leta za preteklo leto </w:t>
                  </w:r>
                  <w:r w:rsidR="00380E67">
                    <w:rPr>
                      <w:rFonts w:cs="Arial"/>
                      <w:szCs w:val="20"/>
                    </w:rPr>
                    <w:t>dostaviti</w:t>
                  </w:r>
                  <w:r w:rsidRPr="00463C4E">
                    <w:rPr>
                      <w:rFonts w:cs="Arial"/>
                      <w:szCs w:val="20"/>
                    </w:rPr>
                    <w:t xml:space="preserve"> podatke, potrebne za pobiranje davka iz tega dohodka, in sicer: </w:t>
                  </w:r>
                </w:p>
                <w:p w14:paraId="00D81CAE" w14:textId="77777777" w:rsidR="00463C4E" w:rsidRPr="00463C4E" w:rsidRDefault="00463C4E" w:rsidP="00B20A08">
                  <w:pPr>
                    <w:spacing w:line="260" w:lineRule="atLeast"/>
                    <w:jc w:val="both"/>
                    <w:rPr>
                      <w:rFonts w:cs="Arial"/>
                      <w:szCs w:val="20"/>
                    </w:rPr>
                  </w:pPr>
                </w:p>
                <w:p w14:paraId="7DD0F9F4" w14:textId="77777777" w:rsidR="00463C4E" w:rsidRPr="00463C4E" w:rsidRDefault="00463C4E" w:rsidP="00B20A08">
                  <w:pPr>
                    <w:numPr>
                      <w:ilvl w:val="1"/>
                      <w:numId w:val="24"/>
                    </w:numPr>
                    <w:spacing w:line="260" w:lineRule="atLeast"/>
                    <w:contextualSpacing/>
                    <w:jc w:val="both"/>
                    <w:rPr>
                      <w:rFonts w:cs="Arial"/>
                      <w:szCs w:val="20"/>
                      <w:lang w:eastAsia="sl-SI"/>
                    </w:rPr>
                  </w:pPr>
                  <w:r w:rsidRPr="00463C4E">
                    <w:rPr>
                      <w:rFonts w:cs="Arial"/>
                      <w:szCs w:val="20"/>
                      <w:lang w:eastAsia="sl-SI"/>
                    </w:rPr>
                    <w:t>Podatki o podelitvi opcij ter odsvojitvi opcij vsebujejo podatke o:</w:t>
                  </w:r>
                </w:p>
                <w:p w14:paraId="5511EF11" w14:textId="77777777" w:rsidR="00463C4E" w:rsidRPr="00463C4E" w:rsidRDefault="00463C4E" w:rsidP="00B20A08">
                  <w:pPr>
                    <w:numPr>
                      <w:ilvl w:val="0"/>
                      <w:numId w:val="25"/>
                    </w:numPr>
                    <w:spacing w:line="260" w:lineRule="atLeast"/>
                    <w:contextualSpacing/>
                    <w:jc w:val="both"/>
                    <w:rPr>
                      <w:rFonts w:cs="Arial"/>
                      <w:szCs w:val="20"/>
                      <w:lang w:eastAsia="sl-SI"/>
                    </w:rPr>
                  </w:pPr>
                  <w:r w:rsidRPr="00463C4E">
                    <w:rPr>
                      <w:rFonts w:cs="Arial"/>
                      <w:szCs w:val="20"/>
                      <w:lang w:eastAsia="sl-SI"/>
                    </w:rPr>
                    <w:lastRenderedPageBreak/>
                    <w:t>delavcu, potrebne za identifikacijo,</w:t>
                  </w:r>
                </w:p>
                <w:p w14:paraId="2C0D3412" w14:textId="77777777" w:rsidR="00463C4E" w:rsidRPr="00463C4E" w:rsidRDefault="00463C4E" w:rsidP="00B20A08">
                  <w:pPr>
                    <w:numPr>
                      <w:ilvl w:val="0"/>
                      <w:numId w:val="25"/>
                    </w:numPr>
                    <w:spacing w:line="260" w:lineRule="atLeast"/>
                    <w:contextualSpacing/>
                    <w:jc w:val="both"/>
                    <w:rPr>
                      <w:rFonts w:cs="Arial"/>
                      <w:szCs w:val="20"/>
                      <w:lang w:eastAsia="sl-SI"/>
                    </w:rPr>
                  </w:pPr>
                  <w:r w:rsidRPr="00463C4E">
                    <w:rPr>
                      <w:rFonts w:cs="Arial"/>
                      <w:szCs w:val="20"/>
                      <w:lang w:eastAsia="sl-SI"/>
                    </w:rPr>
                    <w:t>času podelitve opcij in</w:t>
                  </w:r>
                </w:p>
                <w:p w14:paraId="119368AA" w14:textId="6F10069D" w:rsidR="00463C4E" w:rsidRPr="00463C4E" w:rsidRDefault="00463C4E" w:rsidP="00B20A08">
                  <w:pPr>
                    <w:numPr>
                      <w:ilvl w:val="0"/>
                      <w:numId w:val="25"/>
                    </w:numPr>
                    <w:spacing w:line="260" w:lineRule="atLeast"/>
                    <w:contextualSpacing/>
                    <w:jc w:val="both"/>
                    <w:rPr>
                      <w:rFonts w:cs="Arial"/>
                      <w:szCs w:val="20"/>
                      <w:lang w:eastAsia="sl-SI"/>
                    </w:rPr>
                  </w:pPr>
                  <w:r w:rsidRPr="00463C4E">
                    <w:rPr>
                      <w:rFonts w:cs="Arial"/>
                      <w:szCs w:val="20"/>
                      <w:lang w:eastAsia="sl-SI"/>
                    </w:rPr>
                    <w:t>času odsvojitve opcije</w:t>
                  </w:r>
                  <w:r w:rsidR="0028033C">
                    <w:rPr>
                      <w:rFonts w:cs="Arial"/>
                      <w:szCs w:val="20"/>
                      <w:lang w:eastAsia="sl-SI"/>
                    </w:rPr>
                    <w:t>.</w:t>
                  </w:r>
                </w:p>
                <w:p w14:paraId="5F22F83B" w14:textId="77777777" w:rsidR="00463C4E" w:rsidRPr="00463C4E" w:rsidRDefault="00463C4E" w:rsidP="00B20A08">
                  <w:pPr>
                    <w:overflowPunct w:val="0"/>
                    <w:autoSpaceDE w:val="0"/>
                    <w:autoSpaceDN w:val="0"/>
                    <w:adjustRightInd w:val="0"/>
                    <w:spacing w:line="260" w:lineRule="atLeast"/>
                    <w:ind w:left="1713" w:hanging="720"/>
                    <w:jc w:val="both"/>
                    <w:textAlignment w:val="baseline"/>
                    <w:rPr>
                      <w:rFonts w:cs="Arial"/>
                      <w:sz w:val="22"/>
                      <w:szCs w:val="20"/>
                    </w:rPr>
                  </w:pPr>
                </w:p>
                <w:p w14:paraId="5B99CB4B" w14:textId="002F584D" w:rsidR="00463C4E" w:rsidRPr="00463C4E" w:rsidRDefault="00463C4E" w:rsidP="00B20A08">
                  <w:pPr>
                    <w:numPr>
                      <w:ilvl w:val="1"/>
                      <w:numId w:val="24"/>
                    </w:numPr>
                    <w:spacing w:line="260" w:lineRule="atLeast"/>
                    <w:contextualSpacing/>
                    <w:jc w:val="both"/>
                    <w:rPr>
                      <w:rFonts w:cs="Arial"/>
                      <w:szCs w:val="20"/>
                      <w:lang w:eastAsia="sl-SI"/>
                    </w:rPr>
                  </w:pPr>
                  <w:r w:rsidRPr="00463C4E">
                    <w:rPr>
                      <w:rFonts w:cs="Arial"/>
                      <w:szCs w:val="20"/>
                      <w:lang w:eastAsia="sl-SI"/>
                    </w:rPr>
                    <w:t xml:space="preserve">Podatki o pridobitvi in odsvojitvi delnic </w:t>
                  </w:r>
                  <w:r w:rsidR="00126BED">
                    <w:rPr>
                      <w:rFonts w:cs="Arial"/>
                      <w:szCs w:val="20"/>
                      <w:lang w:eastAsia="sl-SI"/>
                    </w:rPr>
                    <w:t>ali</w:t>
                  </w:r>
                  <w:r w:rsidRPr="00463C4E">
                    <w:rPr>
                      <w:rFonts w:cs="Arial"/>
                      <w:szCs w:val="20"/>
                      <w:lang w:eastAsia="sl-SI"/>
                    </w:rPr>
                    <w:t xml:space="preserve"> deležev vsebujejo podatke o:</w:t>
                  </w:r>
                </w:p>
                <w:p w14:paraId="3618F09C" w14:textId="77777777" w:rsidR="00463C4E" w:rsidRPr="00463C4E" w:rsidRDefault="00463C4E" w:rsidP="00B20A08">
                  <w:pPr>
                    <w:numPr>
                      <w:ilvl w:val="0"/>
                      <w:numId w:val="25"/>
                    </w:numPr>
                    <w:spacing w:line="260" w:lineRule="atLeast"/>
                    <w:contextualSpacing/>
                    <w:jc w:val="both"/>
                    <w:rPr>
                      <w:rFonts w:cs="Arial"/>
                      <w:szCs w:val="20"/>
                      <w:lang w:eastAsia="sl-SI"/>
                    </w:rPr>
                  </w:pPr>
                  <w:r w:rsidRPr="00463C4E">
                    <w:rPr>
                      <w:rFonts w:cs="Arial"/>
                      <w:szCs w:val="20"/>
                      <w:lang w:eastAsia="sl-SI"/>
                    </w:rPr>
                    <w:t>delavcu, potrebne za identifikacijo,</w:t>
                  </w:r>
                </w:p>
                <w:p w14:paraId="75D36DE1" w14:textId="77777777" w:rsidR="00463C4E" w:rsidRPr="00463C4E" w:rsidRDefault="00463C4E" w:rsidP="00B20A08">
                  <w:pPr>
                    <w:numPr>
                      <w:ilvl w:val="0"/>
                      <w:numId w:val="25"/>
                    </w:numPr>
                    <w:spacing w:line="260" w:lineRule="atLeast"/>
                    <w:contextualSpacing/>
                    <w:jc w:val="both"/>
                    <w:rPr>
                      <w:rFonts w:cs="Arial"/>
                      <w:szCs w:val="20"/>
                      <w:lang w:eastAsia="sl-SI"/>
                    </w:rPr>
                  </w:pPr>
                  <w:r w:rsidRPr="00463C4E">
                    <w:rPr>
                      <w:rFonts w:cs="Arial"/>
                      <w:szCs w:val="20"/>
                      <w:lang w:eastAsia="sl-SI"/>
                    </w:rPr>
                    <w:t xml:space="preserve">količini in vrednosti delnic ali deležev ob pridobitvi, </w:t>
                  </w:r>
                </w:p>
                <w:p w14:paraId="4B2B4F71" w14:textId="77777777" w:rsidR="00463C4E" w:rsidRPr="00463C4E" w:rsidRDefault="00463C4E" w:rsidP="00B20A08">
                  <w:pPr>
                    <w:numPr>
                      <w:ilvl w:val="0"/>
                      <w:numId w:val="25"/>
                    </w:numPr>
                    <w:spacing w:line="260" w:lineRule="atLeast"/>
                    <w:contextualSpacing/>
                    <w:jc w:val="both"/>
                    <w:rPr>
                      <w:rFonts w:cs="Arial"/>
                      <w:szCs w:val="20"/>
                      <w:lang w:eastAsia="sl-SI"/>
                    </w:rPr>
                  </w:pPr>
                  <w:r w:rsidRPr="00463C4E">
                    <w:rPr>
                      <w:rFonts w:cs="Arial"/>
                      <w:szCs w:val="20"/>
                      <w:lang w:eastAsia="sl-SI"/>
                    </w:rPr>
                    <w:t>času pridobitve delnic ali deležev,</w:t>
                  </w:r>
                </w:p>
                <w:p w14:paraId="579381E2" w14:textId="586323F5" w:rsidR="00463C4E" w:rsidRPr="00463C4E" w:rsidRDefault="00463C4E" w:rsidP="00B20A08">
                  <w:pPr>
                    <w:numPr>
                      <w:ilvl w:val="0"/>
                      <w:numId w:val="25"/>
                    </w:numPr>
                    <w:spacing w:line="260" w:lineRule="atLeast"/>
                    <w:contextualSpacing/>
                    <w:jc w:val="both"/>
                    <w:rPr>
                      <w:rFonts w:cs="Arial"/>
                      <w:szCs w:val="20"/>
                      <w:lang w:eastAsia="sl-SI"/>
                    </w:rPr>
                  </w:pPr>
                  <w:r w:rsidRPr="00463C4E">
                    <w:rPr>
                      <w:rFonts w:cs="Arial"/>
                      <w:szCs w:val="20"/>
                      <w:lang w:eastAsia="sl-SI"/>
                    </w:rPr>
                    <w:t xml:space="preserve">plačilu za pridobitev delnic </w:t>
                  </w:r>
                  <w:r w:rsidR="00126BED">
                    <w:rPr>
                      <w:rFonts w:cs="Arial"/>
                      <w:szCs w:val="20"/>
                      <w:lang w:eastAsia="sl-SI"/>
                    </w:rPr>
                    <w:t>ali</w:t>
                  </w:r>
                  <w:r w:rsidRPr="00463C4E">
                    <w:rPr>
                      <w:rFonts w:cs="Arial"/>
                      <w:szCs w:val="20"/>
                      <w:lang w:eastAsia="sl-SI"/>
                    </w:rPr>
                    <w:t xml:space="preserve"> deležev ter ali so pridobljeni na podlagi opcijske pogodbe,</w:t>
                  </w:r>
                </w:p>
                <w:p w14:paraId="50EAA127" w14:textId="77777777" w:rsidR="00463C4E" w:rsidRPr="00463C4E" w:rsidRDefault="00463C4E" w:rsidP="00B20A08">
                  <w:pPr>
                    <w:numPr>
                      <w:ilvl w:val="0"/>
                      <w:numId w:val="25"/>
                    </w:numPr>
                    <w:spacing w:line="260" w:lineRule="atLeast"/>
                    <w:contextualSpacing/>
                    <w:jc w:val="both"/>
                    <w:rPr>
                      <w:rFonts w:cs="Arial"/>
                      <w:szCs w:val="20"/>
                      <w:lang w:eastAsia="sl-SI"/>
                    </w:rPr>
                  </w:pPr>
                  <w:r w:rsidRPr="00463C4E">
                    <w:rPr>
                      <w:rFonts w:cs="Arial"/>
                      <w:szCs w:val="20"/>
                      <w:lang w:eastAsia="sl-SI"/>
                    </w:rPr>
                    <w:t>količini in vrednosti delnic ali deležev ob odsvojitvi in</w:t>
                  </w:r>
                </w:p>
                <w:p w14:paraId="54353E24" w14:textId="77777777" w:rsidR="00463C4E" w:rsidRDefault="00463C4E" w:rsidP="00B20A08">
                  <w:pPr>
                    <w:numPr>
                      <w:ilvl w:val="0"/>
                      <w:numId w:val="25"/>
                    </w:numPr>
                    <w:spacing w:line="260" w:lineRule="atLeast"/>
                    <w:contextualSpacing/>
                    <w:jc w:val="both"/>
                    <w:rPr>
                      <w:rFonts w:cs="Arial"/>
                      <w:szCs w:val="20"/>
                      <w:lang w:eastAsia="sl-SI"/>
                    </w:rPr>
                  </w:pPr>
                  <w:r w:rsidRPr="00463C4E">
                    <w:rPr>
                      <w:rFonts w:cs="Arial"/>
                      <w:szCs w:val="20"/>
                      <w:lang w:eastAsia="sl-SI"/>
                    </w:rPr>
                    <w:t>času odsvojitve delnic ali deležev.</w:t>
                  </w:r>
                </w:p>
                <w:p w14:paraId="3CDEC1E9" w14:textId="77777777" w:rsidR="0028033C" w:rsidRPr="00463C4E" w:rsidRDefault="0028033C" w:rsidP="0028033C">
                  <w:pPr>
                    <w:spacing w:line="260" w:lineRule="atLeast"/>
                    <w:ind w:left="1080"/>
                    <w:contextualSpacing/>
                    <w:jc w:val="both"/>
                    <w:rPr>
                      <w:rFonts w:cs="Arial"/>
                      <w:szCs w:val="20"/>
                      <w:lang w:eastAsia="sl-SI"/>
                    </w:rPr>
                  </w:pPr>
                </w:p>
                <w:p w14:paraId="199DD747" w14:textId="77777777" w:rsidR="00463C4E" w:rsidRPr="00463C4E" w:rsidRDefault="00463C4E" w:rsidP="00B20A08">
                  <w:pPr>
                    <w:numPr>
                      <w:ilvl w:val="1"/>
                      <w:numId w:val="24"/>
                    </w:numPr>
                    <w:spacing w:line="260" w:lineRule="atLeast"/>
                    <w:contextualSpacing/>
                    <w:jc w:val="both"/>
                    <w:rPr>
                      <w:rFonts w:cs="Arial"/>
                      <w:szCs w:val="20"/>
                      <w:lang w:eastAsia="sl-SI"/>
                    </w:rPr>
                  </w:pPr>
                  <w:r w:rsidRPr="00463C4E">
                    <w:rPr>
                      <w:rFonts w:cs="Arial"/>
                      <w:szCs w:val="20"/>
                      <w:lang w:eastAsia="sl-SI"/>
                    </w:rPr>
                    <w:t>Podatki o prenehanju delovnega razmerja vsebujejo podatke o:</w:t>
                  </w:r>
                </w:p>
                <w:p w14:paraId="57587D5B" w14:textId="77777777" w:rsidR="00463C4E" w:rsidRPr="00463C4E" w:rsidRDefault="00463C4E" w:rsidP="00B20A08">
                  <w:pPr>
                    <w:numPr>
                      <w:ilvl w:val="0"/>
                      <w:numId w:val="25"/>
                    </w:numPr>
                    <w:spacing w:line="260" w:lineRule="atLeast"/>
                    <w:contextualSpacing/>
                    <w:jc w:val="both"/>
                    <w:rPr>
                      <w:rFonts w:cs="Arial"/>
                      <w:szCs w:val="20"/>
                      <w:lang w:eastAsia="sl-SI"/>
                    </w:rPr>
                  </w:pPr>
                  <w:r w:rsidRPr="00463C4E">
                    <w:rPr>
                      <w:rFonts w:cs="Arial"/>
                      <w:szCs w:val="20"/>
                      <w:lang w:eastAsia="sl-SI"/>
                    </w:rPr>
                    <w:t>o delavcu, potrebne za identifikacijo in</w:t>
                  </w:r>
                </w:p>
                <w:p w14:paraId="78CDFF98" w14:textId="77777777" w:rsidR="00463C4E" w:rsidRDefault="00463C4E" w:rsidP="00B20A08">
                  <w:pPr>
                    <w:numPr>
                      <w:ilvl w:val="0"/>
                      <w:numId w:val="25"/>
                    </w:numPr>
                    <w:spacing w:line="260" w:lineRule="atLeast"/>
                    <w:contextualSpacing/>
                    <w:jc w:val="both"/>
                    <w:rPr>
                      <w:rFonts w:cs="Arial"/>
                      <w:szCs w:val="20"/>
                      <w:lang w:eastAsia="sl-SI"/>
                    </w:rPr>
                  </w:pPr>
                  <w:r w:rsidRPr="00463C4E">
                    <w:rPr>
                      <w:rFonts w:cs="Arial"/>
                      <w:szCs w:val="20"/>
                      <w:lang w:eastAsia="sl-SI"/>
                    </w:rPr>
                    <w:t xml:space="preserve">datumu sklenitve pogodbe o zaposlitvi in prenehanja delovnega razmerja. </w:t>
                  </w:r>
                </w:p>
                <w:p w14:paraId="0A6D0475" w14:textId="77777777" w:rsidR="00126BED" w:rsidRDefault="00126BED" w:rsidP="00126BED">
                  <w:pPr>
                    <w:spacing w:line="260" w:lineRule="atLeast"/>
                    <w:ind w:left="720"/>
                    <w:contextualSpacing/>
                    <w:jc w:val="both"/>
                    <w:rPr>
                      <w:rFonts w:cs="Arial"/>
                      <w:szCs w:val="20"/>
                      <w:lang w:eastAsia="sl-SI"/>
                    </w:rPr>
                  </w:pPr>
                </w:p>
                <w:p w14:paraId="17E993F7" w14:textId="5410FC01" w:rsidR="00126BED" w:rsidRDefault="00126BED" w:rsidP="00126BED">
                  <w:pPr>
                    <w:pStyle w:val="Odstavekseznama"/>
                    <w:numPr>
                      <w:ilvl w:val="1"/>
                      <w:numId w:val="24"/>
                    </w:numPr>
                    <w:spacing w:line="260" w:lineRule="atLeast"/>
                    <w:jc w:val="both"/>
                    <w:rPr>
                      <w:rFonts w:ascii="Arial" w:hAnsi="Arial" w:cs="Arial"/>
                      <w:sz w:val="20"/>
                      <w:szCs w:val="20"/>
                    </w:rPr>
                  </w:pPr>
                  <w:r>
                    <w:rPr>
                      <w:rFonts w:ascii="Arial" w:hAnsi="Arial" w:cs="Arial"/>
                      <w:sz w:val="20"/>
                      <w:szCs w:val="20"/>
                    </w:rPr>
                    <w:t xml:space="preserve">Podatki o prenehanju ali preoblikovanju delodajalca ali prenehanju </w:t>
                  </w:r>
                  <w:r w:rsidRPr="00380E67">
                    <w:rPr>
                      <w:rFonts w:ascii="Arial" w:hAnsi="Arial" w:cs="Arial"/>
                      <w:sz w:val="20"/>
                      <w:szCs w:val="20"/>
                    </w:rPr>
                    <w:t>štetja</w:t>
                  </w:r>
                  <w:r>
                    <w:rPr>
                      <w:rFonts w:ascii="Arial" w:hAnsi="Arial" w:cs="Arial"/>
                      <w:sz w:val="20"/>
                      <w:szCs w:val="20"/>
                    </w:rPr>
                    <w:t xml:space="preserve"> delodajalca za plačnika davka vsebujejo podatke o:</w:t>
                  </w:r>
                </w:p>
                <w:p w14:paraId="6E713E91" w14:textId="6D7BCF69" w:rsidR="00126BED" w:rsidRDefault="00380E67" w:rsidP="00126BED">
                  <w:pPr>
                    <w:pStyle w:val="Odstavekseznama"/>
                    <w:numPr>
                      <w:ilvl w:val="0"/>
                      <w:numId w:val="25"/>
                    </w:numPr>
                    <w:spacing w:line="260" w:lineRule="atLeast"/>
                    <w:jc w:val="both"/>
                    <w:rPr>
                      <w:rFonts w:ascii="Arial" w:hAnsi="Arial" w:cs="Arial"/>
                      <w:sz w:val="20"/>
                      <w:szCs w:val="20"/>
                    </w:rPr>
                  </w:pPr>
                  <w:r>
                    <w:rPr>
                      <w:rFonts w:ascii="Arial" w:hAnsi="Arial" w:cs="Arial"/>
                      <w:sz w:val="20"/>
                      <w:szCs w:val="20"/>
                    </w:rPr>
                    <w:t>d</w:t>
                  </w:r>
                  <w:r w:rsidR="00126BED">
                    <w:rPr>
                      <w:rFonts w:ascii="Arial" w:hAnsi="Arial" w:cs="Arial"/>
                      <w:sz w:val="20"/>
                      <w:szCs w:val="20"/>
                    </w:rPr>
                    <w:t>elavcu, potrebne za identifikacijo, in</w:t>
                  </w:r>
                </w:p>
                <w:p w14:paraId="163A2202" w14:textId="053EF4BE" w:rsidR="00126BED" w:rsidRDefault="00380E67" w:rsidP="00126BED">
                  <w:pPr>
                    <w:pStyle w:val="Odstavekseznama"/>
                    <w:numPr>
                      <w:ilvl w:val="0"/>
                      <w:numId w:val="25"/>
                    </w:numPr>
                    <w:spacing w:line="260" w:lineRule="atLeast"/>
                    <w:jc w:val="both"/>
                    <w:rPr>
                      <w:rFonts w:ascii="Arial" w:hAnsi="Arial" w:cs="Arial"/>
                      <w:sz w:val="20"/>
                      <w:szCs w:val="20"/>
                    </w:rPr>
                  </w:pPr>
                  <w:r>
                    <w:rPr>
                      <w:rFonts w:ascii="Arial" w:hAnsi="Arial" w:cs="Arial"/>
                      <w:sz w:val="20"/>
                      <w:szCs w:val="20"/>
                    </w:rPr>
                    <w:t>d</w:t>
                  </w:r>
                  <w:r w:rsidR="00126BED">
                    <w:rPr>
                      <w:rFonts w:ascii="Arial" w:hAnsi="Arial" w:cs="Arial"/>
                      <w:sz w:val="20"/>
                      <w:szCs w:val="20"/>
                    </w:rPr>
                    <w:t xml:space="preserve">atumu prenehanja ali preoblikovanja delodajalca za plačnika davka. </w:t>
                  </w:r>
                </w:p>
                <w:p w14:paraId="7658C429" w14:textId="77777777" w:rsidR="00126BED" w:rsidRDefault="00126BED" w:rsidP="00126BED">
                  <w:pPr>
                    <w:pStyle w:val="Odstavekseznama"/>
                    <w:spacing w:line="260" w:lineRule="atLeast"/>
                    <w:ind w:left="1080"/>
                    <w:jc w:val="both"/>
                    <w:rPr>
                      <w:rFonts w:ascii="Arial" w:hAnsi="Arial" w:cs="Arial"/>
                      <w:sz w:val="20"/>
                      <w:szCs w:val="20"/>
                    </w:rPr>
                  </w:pPr>
                </w:p>
                <w:p w14:paraId="3BCDAB05" w14:textId="26E5327C" w:rsidR="00126BED" w:rsidRDefault="00126BED" w:rsidP="00126BED">
                  <w:pPr>
                    <w:pStyle w:val="Odstavekseznama"/>
                    <w:numPr>
                      <w:ilvl w:val="1"/>
                      <w:numId w:val="24"/>
                    </w:numPr>
                    <w:spacing w:line="260" w:lineRule="atLeast"/>
                    <w:jc w:val="both"/>
                    <w:rPr>
                      <w:rFonts w:ascii="Arial" w:hAnsi="Arial" w:cs="Arial"/>
                      <w:sz w:val="20"/>
                      <w:szCs w:val="20"/>
                    </w:rPr>
                  </w:pPr>
                  <w:r>
                    <w:rPr>
                      <w:rFonts w:ascii="Arial" w:hAnsi="Arial" w:cs="Arial"/>
                      <w:sz w:val="20"/>
                      <w:szCs w:val="20"/>
                    </w:rPr>
                    <w:t>Podatki o poteku obdobja desetih let od leta, ko je delavec pridobil delnico ali delež, vsebujejo podatke o:</w:t>
                  </w:r>
                </w:p>
                <w:p w14:paraId="2B36EBE2" w14:textId="364D5AE8" w:rsidR="00126BED" w:rsidRDefault="00380E67" w:rsidP="00126BED">
                  <w:pPr>
                    <w:pStyle w:val="Odstavekseznama"/>
                    <w:numPr>
                      <w:ilvl w:val="0"/>
                      <w:numId w:val="25"/>
                    </w:numPr>
                    <w:spacing w:line="260" w:lineRule="atLeast"/>
                    <w:jc w:val="both"/>
                    <w:rPr>
                      <w:rFonts w:ascii="Arial" w:hAnsi="Arial" w:cs="Arial"/>
                      <w:sz w:val="20"/>
                      <w:szCs w:val="20"/>
                    </w:rPr>
                  </w:pPr>
                  <w:r>
                    <w:rPr>
                      <w:rFonts w:ascii="Arial" w:hAnsi="Arial" w:cs="Arial"/>
                      <w:sz w:val="20"/>
                      <w:szCs w:val="20"/>
                    </w:rPr>
                    <w:t>d</w:t>
                  </w:r>
                  <w:r w:rsidR="00126BED">
                    <w:rPr>
                      <w:rFonts w:ascii="Arial" w:hAnsi="Arial" w:cs="Arial"/>
                      <w:sz w:val="20"/>
                      <w:szCs w:val="20"/>
                    </w:rPr>
                    <w:t xml:space="preserve">elavcu, potrebne za identifikacijo, in </w:t>
                  </w:r>
                </w:p>
                <w:p w14:paraId="11420487" w14:textId="3D67D625" w:rsidR="00126BED" w:rsidRPr="00126BED" w:rsidRDefault="00380E67" w:rsidP="00126BED">
                  <w:pPr>
                    <w:pStyle w:val="Odstavekseznama"/>
                    <w:numPr>
                      <w:ilvl w:val="0"/>
                      <w:numId w:val="25"/>
                    </w:numPr>
                    <w:spacing w:line="260" w:lineRule="atLeast"/>
                    <w:jc w:val="both"/>
                    <w:rPr>
                      <w:rFonts w:ascii="Arial" w:hAnsi="Arial" w:cs="Arial"/>
                      <w:sz w:val="20"/>
                      <w:szCs w:val="20"/>
                    </w:rPr>
                  </w:pPr>
                  <w:r>
                    <w:rPr>
                      <w:rFonts w:ascii="Arial" w:hAnsi="Arial" w:cs="Arial"/>
                      <w:sz w:val="20"/>
                      <w:szCs w:val="20"/>
                    </w:rPr>
                    <w:t xml:space="preserve">datumu poteka obdobja desetih let. </w:t>
                  </w:r>
                </w:p>
                <w:p w14:paraId="50A3B2CE" w14:textId="77777777" w:rsidR="0028033C" w:rsidRPr="00463C4E" w:rsidRDefault="0028033C" w:rsidP="0028033C">
                  <w:pPr>
                    <w:spacing w:line="260" w:lineRule="atLeast"/>
                    <w:ind w:left="1080"/>
                    <w:contextualSpacing/>
                    <w:jc w:val="both"/>
                    <w:rPr>
                      <w:rFonts w:cs="Arial"/>
                      <w:szCs w:val="20"/>
                      <w:lang w:eastAsia="sl-SI"/>
                    </w:rPr>
                  </w:pPr>
                </w:p>
                <w:p w14:paraId="11D36DDF" w14:textId="77777777" w:rsidR="00463C4E" w:rsidRPr="00463C4E" w:rsidRDefault="00463C4E" w:rsidP="00B20A08">
                  <w:pPr>
                    <w:spacing w:line="260" w:lineRule="atLeast"/>
                    <w:jc w:val="both"/>
                    <w:rPr>
                      <w:rFonts w:cs="Arial"/>
                      <w:szCs w:val="20"/>
                    </w:rPr>
                  </w:pPr>
                  <w:r w:rsidRPr="00463C4E">
                    <w:rPr>
                      <w:rFonts w:cs="Arial"/>
                      <w:szCs w:val="20"/>
                    </w:rPr>
                    <w:t>(2) Delodajalci morajo podatke iz prvega odstavka tega člena posredovati v elektronski obliki.</w:t>
                  </w:r>
                </w:p>
                <w:p w14:paraId="772ABD07" w14:textId="77777777" w:rsidR="00463C4E" w:rsidRPr="00463C4E" w:rsidRDefault="00463C4E" w:rsidP="00B20A08">
                  <w:pPr>
                    <w:spacing w:line="260" w:lineRule="atLeast"/>
                    <w:jc w:val="both"/>
                    <w:rPr>
                      <w:rFonts w:cs="Arial"/>
                      <w:szCs w:val="20"/>
                    </w:rPr>
                  </w:pPr>
                </w:p>
                <w:p w14:paraId="3DA2BE83" w14:textId="77777777" w:rsidR="00463C4E" w:rsidRPr="00463C4E" w:rsidRDefault="00463C4E" w:rsidP="00B20A08">
                  <w:pPr>
                    <w:spacing w:line="260" w:lineRule="atLeast"/>
                    <w:jc w:val="both"/>
                    <w:rPr>
                      <w:rFonts w:cs="Arial"/>
                      <w:szCs w:val="20"/>
                    </w:rPr>
                  </w:pPr>
                  <w:r w:rsidRPr="00463C4E">
                    <w:rPr>
                      <w:rFonts w:cs="Arial"/>
                      <w:szCs w:val="20"/>
                    </w:rPr>
                    <w:t>(3) Delodajalci morajo v roku iz prvega odstavka tega člena delavcu pisno posredovati podatke iz prvega odstavka tega člena.</w:t>
                  </w:r>
                </w:p>
                <w:p w14:paraId="277382EE" w14:textId="77777777" w:rsidR="00463C4E" w:rsidRPr="00463C4E" w:rsidRDefault="00463C4E" w:rsidP="00B20A08">
                  <w:pPr>
                    <w:spacing w:line="260" w:lineRule="atLeast"/>
                    <w:jc w:val="both"/>
                    <w:rPr>
                      <w:rFonts w:cs="Arial"/>
                      <w:szCs w:val="20"/>
                    </w:rPr>
                  </w:pPr>
                </w:p>
                <w:p w14:paraId="02B42D10" w14:textId="2B422959" w:rsidR="00463C4E" w:rsidRDefault="00463C4E" w:rsidP="00B20A08">
                  <w:pPr>
                    <w:spacing w:line="260" w:lineRule="atLeast"/>
                    <w:jc w:val="both"/>
                    <w:rPr>
                      <w:rFonts w:cs="Arial"/>
                      <w:szCs w:val="20"/>
                    </w:rPr>
                  </w:pPr>
                  <w:r w:rsidRPr="00463C4E">
                    <w:rPr>
                      <w:rFonts w:cs="Arial"/>
                      <w:szCs w:val="20"/>
                    </w:rPr>
                    <w:t>(4) Delavec mora delodajalcu poročati podatke iz tretje alineje 1. točke ter pete in šeste alineje 2. točke prvega odstavka tega člena</w:t>
                  </w:r>
                  <w:r w:rsidR="00380E67">
                    <w:rPr>
                      <w:rFonts w:cs="Arial"/>
                      <w:szCs w:val="20"/>
                    </w:rPr>
                    <w:t xml:space="preserve"> v roku 15 dni. Navedena obveznost ne velja v primeru, ko delavec odsvoji delnico ali delež v okviru pridobivanja lastnih delnic ali deležev družbe, razen ko družba pridobiva lastne delnice na organiziranem trgu.</w:t>
                  </w:r>
                  <w:r w:rsidRPr="00463C4E">
                    <w:rPr>
                      <w:rFonts w:cs="Arial"/>
                      <w:szCs w:val="20"/>
                    </w:rPr>
                    <w:t>.</w:t>
                  </w:r>
                </w:p>
                <w:p w14:paraId="574D54D9" w14:textId="77777777" w:rsidR="00126BED" w:rsidRDefault="00126BED" w:rsidP="00B20A08">
                  <w:pPr>
                    <w:spacing w:line="260" w:lineRule="atLeast"/>
                    <w:jc w:val="both"/>
                    <w:rPr>
                      <w:rFonts w:cs="Arial"/>
                      <w:szCs w:val="20"/>
                    </w:rPr>
                  </w:pPr>
                </w:p>
                <w:p w14:paraId="29DAEEED" w14:textId="77777777" w:rsidR="00463C4E" w:rsidRDefault="00463C4E" w:rsidP="00B20A08">
                  <w:pPr>
                    <w:spacing w:line="260" w:lineRule="atLeast"/>
                    <w:jc w:val="both"/>
                    <w:rPr>
                      <w:rFonts w:cs="Arial"/>
                      <w:szCs w:val="20"/>
                    </w:rPr>
                  </w:pPr>
                </w:p>
                <w:p w14:paraId="122142CE" w14:textId="77777777" w:rsidR="00463C4E" w:rsidRDefault="00463C4E" w:rsidP="00B20A08">
                  <w:pPr>
                    <w:spacing w:line="260" w:lineRule="atLeast"/>
                    <w:jc w:val="center"/>
                    <w:rPr>
                      <w:rFonts w:cs="Arial"/>
                      <w:szCs w:val="20"/>
                    </w:rPr>
                  </w:pPr>
                  <w:r w:rsidRPr="000277A8">
                    <w:rPr>
                      <w:rFonts w:cs="Arial"/>
                      <w:szCs w:val="20"/>
                    </w:rPr>
                    <w:t>337.b člen</w:t>
                  </w:r>
                </w:p>
                <w:p w14:paraId="79EE250A" w14:textId="77777777" w:rsidR="00463C4E" w:rsidRDefault="00463C4E" w:rsidP="0028033C">
                  <w:pPr>
                    <w:spacing w:line="260" w:lineRule="atLeast"/>
                    <w:jc w:val="center"/>
                    <w:rPr>
                      <w:rFonts w:cs="Arial"/>
                      <w:szCs w:val="20"/>
                    </w:rPr>
                  </w:pPr>
                  <w:r w:rsidRPr="000277A8">
                    <w:rPr>
                      <w:rFonts w:cs="Arial"/>
                      <w:szCs w:val="20"/>
                    </w:rPr>
                    <w:t>(avtomatično dajanje podatkov organa, pristojnega za vodenje registra inovativnih zagonskih podjetij)</w:t>
                  </w:r>
                </w:p>
                <w:p w14:paraId="400FFAE0" w14:textId="77777777" w:rsidR="00463C4E" w:rsidRPr="000277A8" w:rsidRDefault="00463C4E" w:rsidP="00B20A08">
                  <w:pPr>
                    <w:spacing w:line="260" w:lineRule="atLeast"/>
                    <w:jc w:val="center"/>
                    <w:rPr>
                      <w:rFonts w:cs="Arial"/>
                      <w:szCs w:val="20"/>
                    </w:rPr>
                  </w:pPr>
                </w:p>
                <w:p w14:paraId="40184229" w14:textId="30C5A497" w:rsidR="00463C4E" w:rsidRPr="000277A8" w:rsidRDefault="00463C4E" w:rsidP="00B20A08">
                  <w:pPr>
                    <w:spacing w:line="260" w:lineRule="atLeast"/>
                    <w:jc w:val="both"/>
                    <w:rPr>
                      <w:rFonts w:cs="Arial"/>
                      <w:szCs w:val="20"/>
                    </w:rPr>
                  </w:pPr>
                  <w:r w:rsidRPr="000277A8">
                    <w:rPr>
                      <w:rFonts w:cs="Arial"/>
                      <w:szCs w:val="20"/>
                    </w:rPr>
                    <w:t>Organ, pristojen za vodenje registra inovativnih za</w:t>
                  </w:r>
                  <w:r w:rsidR="008F2E7B">
                    <w:rPr>
                      <w:rFonts w:cs="Arial"/>
                      <w:szCs w:val="20"/>
                    </w:rPr>
                    <w:t>g</w:t>
                  </w:r>
                  <w:r w:rsidRPr="000277A8">
                    <w:rPr>
                      <w:rFonts w:cs="Arial"/>
                      <w:szCs w:val="20"/>
                    </w:rPr>
                    <w:t>onskih podjetij, pošlje davčnemu organu enkrat letno, in sicer do 31. januarja tekočega leta za preteklo leto</w:t>
                  </w:r>
                  <w:r>
                    <w:rPr>
                      <w:rFonts w:cs="Arial"/>
                      <w:szCs w:val="20"/>
                    </w:rPr>
                    <w:t>, naslednje</w:t>
                  </w:r>
                  <w:r w:rsidRPr="000277A8">
                    <w:rPr>
                      <w:rFonts w:cs="Arial"/>
                      <w:szCs w:val="20"/>
                    </w:rPr>
                    <w:t xml:space="preserve"> podatke o vpisu in izbrisu podjetij, vpisanih v register inovativnih zagonskih podjetij:</w:t>
                  </w:r>
                </w:p>
                <w:p w14:paraId="7DAEF01D" w14:textId="77777777" w:rsidR="00463C4E" w:rsidRPr="00632F8C" w:rsidRDefault="00463C4E" w:rsidP="00B20A08">
                  <w:pPr>
                    <w:pStyle w:val="Odstavekseznama"/>
                    <w:numPr>
                      <w:ilvl w:val="0"/>
                      <w:numId w:val="25"/>
                    </w:numPr>
                    <w:spacing w:line="260" w:lineRule="atLeast"/>
                    <w:jc w:val="both"/>
                    <w:rPr>
                      <w:rFonts w:ascii="Arial" w:hAnsi="Arial" w:cs="Arial"/>
                      <w:sz w:val="20"/>
                      <w:szCs w:val="20"/>
                    </w:rPr>
                  </w:pPr>
                  <w:r>
                    <w:rPr>
                      <w:rFonts w:ascii="Arial" w:hAnsi="Arial" w:cs="Arial"/>
                      <w:sz w:val="20"/>
                      <w:szCs w:val="20"/>
                    </w:rPr>
                    <w:t xml:space="preserve">podatke o </w:t>
                  </w:r>
                  <w:r w:rsidRPr="00632F8C">
                    <w:rPr>
                      <w:rFonts w:ascii="Arial" w:hAnsi="Arial" w:cs="Arial"/>
                      <w:sz w:val="20"/>
                      <w:szCs w:val="20"/>
                    </w:rPr>
                    <w:t>podjetju, potrebne za identifikacijo,</w:t>
                  </w:r>
                </w:p>
                <w:p w14:paraId="3B3E84D8" w14:textId="77777777" w:rsidR="00463C4E" w:rsidRPr="00632F8C" w:rsidRDefault="00463C4E" w:rsidP="00B20A08">
                  <w:pPr>
                    <w:pStyle w:val="Odstavekseznama"/>
                    <w:numPr>
                      <w:ilvl w:val="0"/>
                      <w:numId w:val="25"/>
                    </w:numPr>
                    <w:spacing w:line="260" w:lineRule="atLeast"/>
                    <w:jc w:val="both"/>
                    <w:rPr>
                      <w:rFonts w:ascii="Arial" w:hAnsi="Arial" w:cs="Arial"/>
                      <w:sz w:val="20"/>
                      <w:szCs w:val="20"/>
                    </w:rPr>
                  </w:pPr>
                  <w:r w:rsidRPr="00632F8C">
                    <w:rPr>
                      <w:rFonts w:ascii="Arial" w:hAnsi="Arial" w:cs="Arial"/>
                      <w:sz w:val="20"/>
                      <w:szCs w:val="20"/>
                    </w:rPr>
                    <w:t>datumu vpisa in</w:t>
                  </w:r>
                </w:p>
                <w:p w14:paraId="394E19D1" w14:textId="08F19790" w:rsidR="00463C4E" w:rsidRPr="00463C4E" w:rsidRDefault="00463C4E" w:rsidP="00B20A08">
                  <w:pPr>
                    <w:pStyle w:val="Odstavekseznama"/>
                    <w:numPr>
                      <w:ilvl w:val="0"/>
                      <w:numId w:val="25"/>
                    </w:numPr>
                    <w:spacing w:line="260" w:lineRule="atLeast"/>
                    <w:jc w:val="both"/>
                    <w:rPr>
                      <w:rFonts w:ascii="Arial" w:hAnsi="Arial" w:cs="Arial"/>
                      <w:sz w:val="20"/>
                      <w:szCs w:val="20"/>
                    </w:rPr>
                  </w:pPr>
                  <w:r w:rsidRPr="00632F8C">
                    <w:rPr>
                      <w:rFonts w:ascii="Arial" w:hAnsi="Arial" w:cs="Arial"/>
                      <w:sz w:val="20"/>
                      <w:szCs w:val="20"/>
                    </w:rPr>
                    <w:t>datumu izbrisa.«.</w:t>
                  </w:r>
                </w:p>
                <w:p w14:paraId="67999161" w14:textId="77777777" w:rsidR="003F2C63" w:rsidRDefault="003F2C63" w:rsidP="00B20A08">
                  <w:pPr>
                    <w:pStyle w:val="Odstavekseznama"/>
                    <w:spacing w:line="260" w:lineRule="atLeast"/>
                    <w:rPr>
                      <w:rFonts w:cs="Arial"/>
                      <w:szCs w:val="20"/>
                    </w:rPr>
                  </w:pPr>
                </w:p>
                <w:p w14:paraId="2952C699" w14:textId="1C1B3776" w:rsidR="003F2C63" w:rsidRPr="00F537CF" w:rsidRDefault="003F2C63" w:rsidP="00B20A08">
                  <w:pPr>
                    <w:keepNext/>
                    <w:numPr>
                      <w:ilvl w:val="0"/>
                      <w:numId w:val="2"/>
                    </w:numPr>
                    <w:tabs>
                      <w:tab w:val="clear" w:pos="7590"/>
                    </w:tabs>
                    <w:spacing w:line="260" w:lineRule="atLeast"/>
                    <w:ind w:left="284" w:hanging="142"/>
                    <w:jc w:val="center"/>
                    <w:rPr>
                      <w:rFonts w:cs="Arial"/>
                      <w:b/>
                      <w:bCs/>
                      <w:szCs w:val="20"/>
                    </w:rPr>
                  </w:pPr>
                  <w:bookmarkStart w:id="69" w:name="_Ref167366539"/>
                  <w:r w:rsidRPr="00F537CF">
                    <w:rPr>
                      <w:rFonts w:cs="Arial"/>
                      <w:b/>
                      <w:bCs/>
                      <w:szCs w:val="20"/>
                    </w:rPr>
                    <w:t>člen</w:t>
                  </w:r>
                  <w:bookmarkEnd w:id="69"/>
                </w:p>
                <w:p w14:paraId="74E57D3C" w14:textId="77777777" w:rsidR="00463C4E" w:rsidRDefault="00463C4E" w:rsidP="00B20A08">
                  <w:pPr>
                    <w:keepNext/>
                    <w:spacing w:line="260" w:lineRule="atLeast"/>
                    <w:ind w:left="284"/>
                    <w:rPr>
                      <w:rFonts w:cs="Arial"/>
                      <w:szCs w:val="20"/>
                    </w:rPr>
                  </w:pPr>
                </w:p>
                <w:p w14:paraId="1B728D1B" w14:textId="77777777" w:rsidR="00463C4E" w:rsidRDefault="00463C4E" w:rsidP="00B20A08">
                  <w:pPr>
                    <w:spacing w:line="260" w:lineRule="atLeast"/>
                    <w:jc w:val="both"/>
                    <w:rPr>
                      <w:rFonts w:cs="Arial"/>
                      <w:szCs w:val="20"/>
                    </w:rPr>
                  </w:pPr>
                  <w:r>
                    <w:rPr>
                      <w:rFonts w:cs="Arial"/>
                      <w:szCs w:val="20"/>
                    </w:rPr>
                    <w:t xml:space="preserve">V 353.a členu se v četrtem, petem in šestem odstavku beseda »portal« v vseh sklonih nadomesti z besedo »sistem« v ustreznem sklonu. </w:t>
                  </w:r>
                </w:p>
                <w:p w14:paraId="4560CB75" w14:textId="77777777" w:rsidR="003F2C63" w:rsidRDefault="003F2C63" w:rsidP="00B20A08">
                  <w:pPr>
                    <w:pStyle w:val="Odstavekseznama"/>
                    <w:spacing w:line="260" w:lineRule="atLeast"/>
                    <w:rPr>
                      <w:rFonts w:cs="Arial"/>
                      <w:szCs w:val="20"/>
                    </w:rPr>
                  </w:pPr>
                </w:p>
                <w:p w14:paraId="2AA2DF64" w14:textId="41ABF347" w:rsidR="003F2C63" w:rsidRPr="00F537CF" w:rsidRDefault="003F2C63" w:rsidP="00B20A08">
                  <w:pPr>
                    <w:keepNext/>
                    <w:numPr>
                      <w:ilvl w:val="0"/>
                      <w:numId w:val="2"/>
                    </w:numPr>
                    <w:tabs>
                      <w:tab w:val="clear" w:pos="7590"/>
                    </w:tabs>
                    <w:spacing w:line="260" w:lineRule="atLeast"/>
                    <w:ind w:left="284" w:hanging="142"/>
                    <w:jc w:val="center"/>
                    <w:rPr>
                      <w:rFonts w:cs="Arial"/>
                      <w:b/>
                      <w:bCs/>
                      <w:szCs w:val="20"/>
                    </w:rPr>
                  </w:pPr>
                  <w:bookmarkStart w:id="70" w:name="_Ref167361243"/>
                  <w:r w:rsidRPr="00F537CF">
                    <w:rPr>
                      <w:rFonts w:cs="Arial"/>
                      <w:b/>
                      <w:bCs/>
                      <w:szCs w:val="20"/>
                    </w:rPr>
                    <w:lastRenderedPageBreak/>
                    <w:t>člen</w:t>
                  </w:r>
                  <w:bookmarkEnd w:id="70"/>
                </w:p>
                <w:p w14:paraId="045D2720" w14:textId="77777777" w:rsidR="00463C4E" w:rsidRDefault="00463C4E" w:rsidP="00B20A08">
                  <w:pPr>
                    <w:keepNext/>
                    <w:spacing w:line="260" w:lineRule="atLeast"/>
                    <w:ind w:left="284"/>
                    <w:rPr>
                      <w:rFonts w:cs="Arial"/>
                      <w:szCs w:val="20"/>
                    </w:rPr>
                  </w:pPr>
                </w:p>
                <w:p w14:paraId="4F18BD5F" w14:textId="77777777" w:rsidR="00463C4E" w:rsidRPr="00F92A02" w:rsidRDefault="00463C4E" w:rsidP="00B20A08">
                  <w:pPr>
                    <w:spacing w:line="260" w:lineRule="atLeast"/>
                    <w:jc w:val="both"/>
                  </w:pPr>
                  <w:r w:rsidRPr="00F92A02">
                    <w:t>Za 3</w:t>
                  </w:r>
                  <w:r>
                    <w:t>53</w:t>
                  </w:r>
                  <w:r w:rsidRPr="00F92A02">
                    <w:t>.</w:t>
                  </w:r>
                  <w:r>
                    <w:t>a</w:t>
                  </w:r>
                  <w:r w:rsidRPr="00F92A02">
                    <w:t xml:space="preserve"> členom se doda nov 3</w:t>
                  </w:r>
                  <w:r>
                    <w:t>53</w:t>
                  </w:r>
                  <w:r w:rsidRPr="00F92A02">
                    <w:t>.</w:t>
                  </w:r>
                  <w:r>
                    <w:t>b</w:t>
                  </w:r>
                  <w:r w:rsidRPr="00F92A02">
                    <w:t xml:space="preserve"> člen, ki se glasi:</w:t>
                  </w:r>
                </w:p>
                <w:p w14:paraId="0325BB3C" w14:textId="77777777" w:rsidR="00463C4E" w:rsidRDefault="00463C4E" w:rsidP="00B20A08">
                  <w:pPr>
                    <w:spacing w:line="260" w:lineRule="atLeast"/>
                    <w:jc w:val="center"/>
                  </w:pPr>
                </w:p>
                <w:p w14:paraId="598C987B" w14:textId="77777777" w:rsidR="00463C4E" w:rsidRPr="00F92A02" w:rsidRDefault="00463C4E" w:rsidP="00B20A08">
                  <w:pPr>
                    <w:spacing w:line="260" w:lineRule="atLeast"/>
                    <w:jc w:val="center"/>
                  </w:pPr>
                  <w:r w:rsidRPr="00F92A02">
                    <w:t>»3</w:t>
                  </w:r>
                  <w:r>
                    <w:t>53</w:t>
                  </w:r>
                  <w:r w:rsidRPr="00F92A02">
                    <w:t>.</w:t>
                  </w:r>
                  <w:r>
                    <w:t>b</w:t>
                  </w:r>
                  <w:r w:rsidRPr="00F92A02">
                    <w:t xml:space="preserve"> člen</w:t>
                  </w:r>
                </w:p>
                <w:p w14:paraId="01C27C8F" w14:textId="77777777" w:rsidR="00463C4E" w:rsidRDefault="00463C4E" w:rsidP="00B20A08">
                  <w:pPr>
                    <w:spacing w:line="260" w:lineRule="atLeast"/>
                    <w:jc w:val="center"/>
                  </w:pPr>
                  <w:r w:rsidRPr="00F92A02">
                    <w:t>(</w:t>
                  </w:r>
                  <w:r>
                    <w:t xml:space="preserve">prispevki za socialno varnost </w:t>
                  </w:r>
                  <w:r w:rsidRPr="00F92A02">
                    <w:t>od dohodka v naravi v primeru iz 9.a odstavka 16. člena ZDoh-2)</w:t>
                  </w:r>
                </w:p>
                <w:p w14:paraId="1D312436" w14:textId="77777777" w:rsidR="00463C4E" w:rsidRDefault="00463C4E" w:rsidP="00B20A08">
                  <w:pPr>
                    <w:spacing w:line="260" w:lineRule="atLeast"/>
                    <w:jc w:val="center"/>
                  </w:pPr>
                </w:p>
                <w:p w14:paraId="0146F02F" w14:textId="77777777" w:rsidR="00463C4E" w:rsidRDefault="00463C4E" w:rsidP="00B20A08">
                  <w:pPr>
                    <w:spacing w:line="260" w:lineRule="atLeast"/>
                    <w:jc w:val="both"/>
                  </w:pPr>
                  <w:r w:rsidRPr="00F92A02">
                    <w:t xml:space="preserve">Ne glede na </w:t>
                  </w:r>
                  <w:r>
                    <w:t xml:space="preserve">drugi </w:t>
                  </w:r>
                  <w:r w:rsidRPr="00F92A02">
                    <w:t xml:space="preserve"> odstavek 3</w:t>
                  </w:r>
                  <w:r>
                    <w:t>52</w:t>
                  </w:r>
                  <w:r w:rsidRPr="00F92A02">
                    <w:t xml:space="preserve">. člena tega zakona </w:t>
                  </w:r>
                  <w:r>
                    <w:t xml:space="preserve">prispevke za socialno varnost, za katere je zavezanec zavarovanec, </w:t>
                  </w:r>
                  <w:r w:rsidRPr="00F92A02">
                    <w:t xml:space="preserve">v primeru iz </w:t>
                  </w:r>
                  <w:r w:rsidRPr="00712FE6">
                    <w:t>9.a odstavka 16. člena ZDoh-2 izračuna</w:t>
                  </w:r>
                  <w:r w:rsidRPr="00F92A02">
                    <w:t xml:space="preserve"> davčni organ v odločbi, izdani na podlagi napovedi zavezanca. </w:t>
                  </w:r>
                  <w:r>
                    <w:t>Prispevki za socialno varnost, za katere je zavezanec zavarovanec,</w:t>
                  </w:r>
                  <w:r w:rsidRPr="00F92A02">
                    <w:t xml:space="preserve"> se v tem primeru izračuna</w:t>
                  </w:r>
                  <w:r>
                    <w:t>jo</w:t>
                  </w:r>
                  <w:r w:rsidRPr="00F92A02">
                    <w:t xml:space="preserve"> po postopku, določenem v 28</w:t>
                  </w:r>
                  <w:r>
                    <w:t>8</w:t>
                  </w:r>
                  <w:r w:rsidRPr="00F92A02">
                    <w:t>.</w:t>
                  </w:r>
                  <w:r>
                    <w:t>a</w:t>
                  </w:r>
                  <w:r w:rsidRPr="00F92A02">
                    <w:t xml:space="preserve"> členu tega zakona.«.</w:t>
                  </w:r>
                </w:p>
                <w:p w14:paraId="3FE9724B" w14:textId="77777777" w:rsidR="003F2C63" w:rsidRDefault="003F2C63" w:rsidP="00B20A08">
                  <w:pPr>
                    <w:pStyle w:val="Odstavekseznama"/>
                    <w:spacing w:line="260" w:lineRule="atLeast"/>
                    <w:rPr>
                      <w:rFonts w:cs="Arial"/>
                      <w:szCs w:val="20"/>
                    </w:rPr>
                  </w:pPr>
                </w:p>
                <w:p w14:paraId="3E3CDCA5" w14:textId="344A8A6E" w:rsidR="003F2C63" w:rsidRPr="00F537CF" w:rsidRDefault="003F2C63" w:rsidP="00B20A08">
                  <w:pPr>
                    <w:keepNext/>
                    <w:numPr>
                      <w:ilvl w:val="0"/>
                      <w:numId w:val="2"/>
                    </w:numPr>
                    <w:tabs>
                      <w:tab w:val="clear" w:pos="7590"/>
                    </w:tabs>
                    <w:spacing w:line="260" w:lineRule="atLeast"/>
                    <w:ind w:left="284" w:hanging="142"/>
                    <w:jc w:val="center"/>
                    <w:rPr>
                      <w:rFonts w:cs="Arial"/>
                      <w:b/>
                      <w:bCs/>
                      <w:szCs w:val="20"/>
                    </w:rPr>
                  </w:pPr>
                  <w:bookmarkStart w:id="71" w:name="_Ref167361458"/>
                  <w:r w:rsidRPr="00F537CF">
                    <w:rPr>
                      <w:rFonts w:cs="Arial"/>
                      <w:b/>
                      <w:bCs/>
                      <w:szCs w:val="20"/>
                    </w:rPr>
                    <w:t>člen</w:t>
                  </w:r>
                  <w:bookmarkEnd w:id="71"/>
                </w:p>
                <w:p w14:paraId="1A1CDE5E" w14:textId="77777777" w:rsidR="0028033C" w:rsidRDefault="0028033C" w:rsidP="00B20A08">
                  <w:pPr>
                    <w:pStyle w:val="pf0"/>
                    <w:spacing w:before="0" w:beforeAutospacing="0" w:after="0" w:afterAutospacing="0" w:line="260" w:lineRule="atLeast"/>
                    <w:rPr>
                      <w:rStyle w:val="cf01"/>
                      <w:rFonts w:ascii="Arial" w:hAnsi="Arial" w:cs="Arial"/>
                      <w:sz w:val="20"/>
                      <w:szCs w:val="20"/>
                    </w:rPr>
                  </w:pPr>
                </w:p>
                <w:p w14:paraId="5221A206" w14:textId="123BC5B8" w:rsidR="003F2C63" w:rsidRDefault="00463C4E" w:rsidP="00B20A08">
                  <w:pPr>
                    <w:pStyle w:val="pf0"/>
                    <w:spacing w:before="0" w:beforeAutospacing="0" w:after="0" w:afterAutospacing="0" w:line="260" w:lineRule="atLeast"/>
                    <w:rPr>
                      <w:rStyle w:val="cf01"/>
                      <w:rFonts w:ascii="Arial" w:hAnsi="Arial" w:cs="Arial"/>
                      <w:sz w:val="20"/>
                      <w:szCs w:val="20"/>
                    </w:rPr>
                  </w:pPr>
                  <w:r w:rsidRPr="000749CD">
                    <w:rPr>
                      <w:rStyle w:val="cf01"/>
                      <w:rFonts w:ascii="Arial" w:hAnsi="Arial" w:cs="Arial"/>
                      <w:sz w:val="20"/>
                      <w:szCs w:val="20"/>
                    </w:rPr>
                    <w:t xml:space="preserve">V 395. členu se v </w:t>
                  </w:r>
                  <w:r>
                    <w:rPr>
                      <w:rStyle w:val="cf01"/>
                      <w:rFonts w:ascii="Arial" w:hAnsi="Arial" w:cs="Arial"/>
                      <w:sz w:val="20"/>
                      <w:szCs w:val="20"/>
                    </w:rPr>
                    <w:t>1</w:t>
                  </w:r>
                  <w:r>
                    <w:rPr>
                      <w:rStyle w:val="cf01"/>
                      <w:rFonts w:ascii="Arial" w:hAnsi="Arial"/>
                    </w:rPr>
                    <w:t xml:space="preserve">. </w:t>
                  </w:r>
                  <w:r w:rsidRPr="000749CD">
                    <w:rPr>
                      <w:rStyle w:val="cf01"/>
                      <w:rFonts w:ascii="Arial" w:hAnsi="Arial" w:cs="Arial"/>
                      <w:sz w:val="20"/>
                      <w:szCs w:val="20"/>
                    </w:rPr>
                    <w:t xml:space="preserve">točki za besedilom </w:t>
                  </w:r>
                  <w:r>
                    <w:rPr>
                      <w:rStyle w:val="cf01"/>
                      <w:rFonts w:ascii="Arial" w:hAnsi="Arial" w:cs="Arial"/>
                      <w:sz w:val="20"/>
                      <w:szCs w:val="20"/>
                    </w:rPr>
                    <w:t>»</w:t>
                  </w:r>
                  <w:r w:rsidRPr="000749CD">
                    <w:rPr>
                      <w:rStyle w:val="cf01"/>
                      <w:rFonts w:ascii="Arial" w:hAnsi="Arial" w:cs="Arial"/>
                      <w:sz w:val="20"/>
                      <w:szCs w:val="20"/>
                    </w:rPr>
                    <w:t>10. člena</w:t>
                  </w:r>
                  <w:r>
                    <w:rPr>
                      <w:rStyle w:val="cf01"/>
                      <w:rFonts w:ascii="Arial" w:hAnsi="Arial" w:cs="Arial"/>
                      <w:sz w:val="20"/>
                      <w:szCs w:val="20"/>
                    </w:rPr>
                    <w:t>«</w:t>
                  </w:r>
                  <w:r w:rsidRPr="000749CD">
                    <w:rPr>
                      <w:rStyle w:val="cf01"/>
                      <w:rFonts w:ascii="Arial" w:hAnsi="Arial" w:cs="Arial"/>
                      <w:sz w:val="20"/>
                      <w:szCs w:val="20"/>
                    </w:rPr>
                    <w:t xml:space="preserve"> doda besedilo »in prvi odstavek 61. člena«.</w:t>
                  </w:r>
                </w:p>
                <w:p w14:paraId="5F7A07FA" w14:textId="77777777" w:rsidR="0028033C" w:rsidRPr="00463C4E" w:rsidRDefault="0028033C" w:rsidP="00B20A08">
                  <w:pPr>
                    <w:pStyle w:val="pf0"/>
                    <w:spacing w:before="0" w:beforeAutospacing="0" w:after="0" w:afterAutospacing="0" w:line="260" w:lineRule="atLeast"/>
                    <w:rPr>
                      <w:rFonts w:ascii="Arial" w:hAnsi="Arial" w:cs="Arial"/>
                      <w:sz w:val="20"/>
                      <w:szCs w:val="20"/>
                    </w:rPr>
                  </w:pPr>
                </w:p>
                <w:p w14:paraId="5D10372D" w14:textId="4E5F3BD1" w:rsidR="003F2C63" w:rsidRPr="00F537CF" w:rsidRDefault="003F2C63" w:rsidP="00B20A08">
                  <w:pPr>
                    <w:keepNext/>
                    <w:numPr>
                      <w:ilvl w:val="0"/>
                      <w:numId w:val="2"/>
                    </w:numPr>
                    <w:tabs>
                      <w:tab w:val="clear" w:pos="7590"/>
                    </w:tabs>
                    <w:spacing w:line="260" w:lineRule="atLeast"/>
                    <w:ind w:left="284" w:hanging="142"/>
                    <w:jc w:val="center"/>
                    <w:rPr>
                      <w:rFonts w:cs="Arial"/>
                      <w:b/>
                      <w:bCs/>
                      <w:szCs w:val="20"/>
                    </w:rPr>
                  </w:pPr>
                  <w:bookmarkStart w:id="72" w:name="_Ref167366563"/>
                  <w:r w:rsidRPr="00F537CF">
                    <w:rPr>
                      <w:rFonts w:cs="Arial"/>
                      <w:b/>
                      <w:bCs/>
                      <w:szCs w:val="20"/>
                    </w:rPr>
                    <w:t>člen</w:t>
                  </w:r>
                  <w:bookmarkEnd w:id="72"/>
                </w:p>
                <w:p w14:paraId="43090225" w14:textId="77777777" w:rsidR="00463C4E" w:rsidRDefault="00463C4E" w:rsidP="00B20A08">
                  <w:pPr>
                    <w:spacing w:line="260" w:lineRule="atLeast"/>
                    <w:jc w:val="both"/>
                    <w:rPr>
                      <w:rFonts w:cs="Arial"/>
                      <w:szCs w:val="20"/>
                    </w:rPr>
                  </w:pPr>
                </w:p>
                <w:p w14:paraId="30833E6B" w14:textId="512CE98F" w:rsidR="00463C4E" w:rsidRDefault="00463C4E" w:rsidP="00B20A08">
                  <w:pPr>
                    <w:spacing w:line="260" w:lineRule="atLeast"/>
                    <w:jc w:val="both"/>
                    <w:rPr>
                      <w:rFonts w:cs="Arial"/>
                      <w:szCs w:val="20"/>
                    </w:rPr>
                  </w:pPr>
                  <w:r w:rsidRPr="00366273">
                    <w:rPr>
                      <w:rFonts w:cs="Arial"/>
                      <w:szCs w:val="20"/>
                    </w:rPr>
                    <w:t xml:space="preserve">V 397. členu se v prvem odstavku </w:t>
                  </w:r>
                  <w:r w:rsidRPr="002A21DE">
                    <w:rPr>
                      <w:rFonts w:cs="Arial"/>
                      <w:szCs w:val="20"/>
                    </w:rPr>
                    <w:t xml:space="preserve">na koncu </w:t>
                  </w:r>
                  <w:r>
                    <w:rPr>
                      <w:rFonts w:cs="Arial"/>
                      <w:szCs w:val="20"/>
                    </w:rPr>
                    <w:t>48</w:t>
                  </w:r>
                  <w:r w:rsidRPr="002A21DE">
                    <w:rPr>
                      <w:rFonts w:cs="Arial"/>
                      <w:szCs w:val="20"/>
                    </w:rPr>
                    <w:t>. točke pika nadomesti s podpičjem in d</w:t>
                  </w:r>
                  <w:r>
                    <w:rPr>
                      <w:rFonts w:cs="Arial"/>
                      <w:szCs w:val="20"/>
                    </w:rPr>
                    <w:t xml:space="preserve">oda </w:t>
                  </w:r>
                  <w:r w:rsidRPr="00366273">
                    <w:rPr>
                      <w:rFonts w:cs="Arial"/>
                      <w:szCs w:val="20"/>
                    </w:rPr>
                    <w:t>nova 49. točka, ki se glasi:</w:t>
                  </w:r>
                </w:p>
                <w:p w14:paraId="35FE4EA3" w14:textId="77777777" w:rsidR="00463C4E" w:rsidRPr="00366273" w:rsidRDefault="00463C4E" w:rsidP="00B20A08">
                  <w:pPr>
                    <w:spacing w:line="260" w:lineRule="atLeast"/>
                    <w:jc w:val="both"/>
                    <w:rPr>
                      <w:rFonts w:cs="Arial"/>
                      <w:szCs w:val="20"/>
                    </w:rPr>
                  </w:pPr>
                </w:p>
                <w:p w14:paraId="781B8CCB" w14:textId="5B115B80" w:rsidR="00463C4E" w:rsidRDefault="00463C4E" w:rsidP="00B20A08">
                  <w:pPr>
                    <w:spacing w:line="260" w:lineRule="atLeast"/>
                    <w:jc w:val="both"/>
                    <w:rPr>
                      <w:rFonts w:cs="Arial"/>
                      <w:szCs w:val="20"/>
                    </w:rPr>
                  </w:pPr>
                  <w:r w:rsidRPr="00366273">
                    <w:rPr>
                      <w:rFonts w:cs="Arial"/>
                      <w:szCs w:val="20"/>
                    </w:rPr>
                    <w:t xml:space="preserve">»49. davčnemu organu ne posreduje podatkov v predpisanem roku ali posreduje nepravilne </w:t>
                  </w:r>
                  <w:r>
                    <w:rPr>
                      <w:rFonts w:cs="Arial"/>
                      <w:szCs w:val="20"/>
                    </w:rPr>
                    <w:t>ali</w:t>
                  </w:r>
                  <w:r w:rsidRPr="00366273">
                    <w:rPr>
                      <w:rFonts w:cs="Arial"/>
                      <w:szCs w:val="20"/>
                    </w:rPr>
                    <w:t xml:space="preserve"> nepopolne podatke (337.a člen).«.</w:t>
                  </w:r>
                </w:p>
                <w:p w14:paraId="4FDDA67C" w14:textId="77777777" w:rsidR="003F2C63" w:rsidRPr="00463C4E" w:rsidRDefault="003F2C63" w:rsidP="00B20A08">
                  <w:pPr>
                    <w:spacing w:line="260" w:lineRule="atLeast"/>
                    <w:rPr>
                      <w:rFonts w:cs="Arial"/>
                      <w:szCs w:val="20"/>
                    </w:rPr>
                  </w:pPr>
                </w:p>
                <w:p w14:paraId="65FA56B7" w14:textId="2629F3E8" w:rsidR="003F2C63" w:rsidRPr="00F537CF" w:rsidRDefault="003F2C63" w:rsidP="00B20A08">
                  <w:pPr>
                    <w:keepNext/>
                    <w:numPr>
                      <w:ilvl w:val="0"/>
                      <w:numId w:val="2"/>
                    </w:numPr>
                    <w:tabs>
                      <w:tab w:val="clear" w:pos="7590"/>
                    </w:tabs>
                    <w:spacing w:line="260" w:lineRule="atLeast"/>
                    <w:ind w:left="284" w:hanging="142"/>
                    <w:jc w:val="center"/>
                    <w:rPr>
                      <w:rFonts w:cs="Arial"/>
                      <w:b/>
                      <w:bCs/>
                      <w:szCs w:val="20"/>
                    </w:rPr>
                  </w:pPr>
                  <w:bookmarkStart w:id="73" w:name="_Ref167366571"/>
                  <w:r w:rsidRPr="00F537CF">
                    <w:rPr>
                      <w:rFonts w:cs="Arial"/>
                      <w:b/>
                      <w:bCs/>
                      <w:szCs w:val="20"/>
                    </w:rPr>
                    <w:t>člen</w:t>
                  </w:r>
                  <w:bookmarkEnd w:id="73"/>
                </w:p>
                <w:p w14:paraId="2159BB17" w14:textId="77777777" w:rsidR="00463C4E" w:rsidRDefault="00463C4E" w:rsidP="00B20A08">
                  <w:pPr>
                    <w:spacing w:line="260" w:lineRule="atLeast"/>
                    <w:jc w:val="both"/>
                    <w:rPr>
                      <w:rFonts w:cs="Arial"/>
                      <w:szCs w:val="20"/>
                    </w:rPr>
                  </w:pPr>
                </w:p>
                <w:p w14:paraId="41DD5B11" w14:textId="76D687CF" w:rsidR="003F2C63" w:rsidRPr="00463C4E" w:rsidRDefault="00463C4E" w:rsidP="00B20A08">
                  <w:pPr>
                    <w:spacing w:line="260" w:lineRule="atLeast"/>
                    <w:jc w:val="both"/>
                    <w:rPr>
                      <w:rFonts w:cs="Arial"/>
                      <w:szCs w:val="20"/>
                    </w:rPr>
                  </w:pPr>
                  <w:r w:rsidRPr="002A21DE">
                    <w:rPr>
                      <w:rFonts w:cs="Arial"/>
                      <w:szCs w:val="20"/>
                    </w:rPr>
                    <w:t>V 400.a členu se v prvem odstavku v 3. točki za besedilom »ne sporoča pravočasno« doda besedilo »ali pri sporočanju navede neresnične, nepravilne ali nepopolne informacije«.</w:t>
                  </w:r>
                </w:p>
                <w:p w14:paraId="39A54180" w14:textId="77777777" w:rsidR="00463C4E" w:rsidRDefault="00463C4E" w:rsidP="00B20A08">
                  <w:pPr>
                    <w:pStyle w:val="Odstavekseznama"/>
                    <w:spacing w:line="260" w:lineRule="atLeast"/>
                    <w:rPr>
                      <w:rFonts w:cs="Arial"/>
                      <w:szCs w:val="20"/>
                    </w:rPr>
                  </w:pPr>
                </w:p>
                <w:p w14:paraId="4787DAB0" w14:textId="3ABAC1E1" w:rsidR="003F2C63" w:rsidRPr="00F537CF" w:rsidRDefault="003F2C63" w:rsidP="00B20A08">
                  <w:pPr>
                    <w:keepNext/>
                    <w:numPr>
                      <w:ilvl w:val="0"/>
                      <w:numId w:val="2"/>
                    </w:numPr>
                    <w:tabs>
                      <w:tab w:val="clear" w:pos="7590"/>
                    </w:tabs>
                    <w:spacing w:line="260" w:lineRule="atLeast"/>
                    <w:ind w:left="284" w:hanging="142"/>
                    <w:jc w:val="center"/>
                    <w:rPr>
                      <w:rFonts w:cs="Arial"/>
                      <w:b/>
                      <w:bCs/>
                      <w:szCs w:val="20"/>
                    </w:rPr>
                  </w:pPr>
                  <w:bookmarkStart w:id="74" w:name="_Ref167366586"/>
                  <w:r w:rsidRPr="00F537CF">
                    <w:rPr>
                      <w:rFonts w:cs="Arial"/>
                      <w:b/>
                      <w:bCs/>
                      <w:szCs w:val="20"/>
                    </w:rPr>
                    <w:t>člen</w:t>
                  </w:r>
                  <w:bookmarkEnd w:id="74"/>
                </w:p>
                <w:p w14:paraId="6927B421" w14:textId="77777777" w:rsidR="00463C4E" w:rsidRDefault="00463C4E" w:rsidP="00B20A08">
                  <w:pPr>
                    <w:keepNext/>
                    <w:spacing w:line="260" w:lineRule="atLeast"/>
                    <w:ind w:left="284"/>
                    <w:rPr>
                      <w:rFonts w:cs="Arial"/>
                      <w:szCs w:val="20"/>
                    </w:rPr>
                  </w:pPr>
                </w:p>
                <w:p w14:paraId="33363560" w14:textId="77777777" w:rsidR="00463C4E" w:rsidRDefault="00463C4E" w:rsidP="00B20A08">
                  <w:pPr>
                    <w:spacing w:line="260" w:lineRule="atLeast"/>
                    <w:jc w:val="both"/>
                    <w:rPr>
                      <w:rFonts w:cs="Arial"/>
                      <w:szCs w:val="20"/>
                    </w:rPr>
                  </w:pPr>
                  <w:r w:rsidRPr="009D2C14">
                    <w:rPr>
                      <w:rFonts w:cs="Arial"/>
                      <w:szCs w:val="20"/>
                    </w:rPr>
                    <w:t xml:space="preserve">V 400.b členu se v </w:t>
                  </w:r>
                  <w:r>
                    <w:rPr>
                      <w:rFonts w:cs="Arial"/>
                      <w:szCs w:val="20"/>
                    </w:rPr>
                    <w:t xml:space="preserve">prvem odstavku v </w:t>
                  </w:r>
                  <w:r w:rsidRPr="009D2C14">
                    <w:rPr>
                      <w:rFonts w:cs="Arial"/>
                      <w:szCs w:val="20"/>
                    </w:rPr>
                    <w:t xml:space="preserve">3. točki </w:t>
                  </w:r>
                  <w:r>
                    <w:rPr>
                      <w:rFonts w:cs="Arial"/>
                      <w:szCs w:val="20"/>
                    </w:rPr>
                    <w:t xml:space="preserve">za besedilom »ne sporoča pravočasno« </w:t>
                  </w:r>
                  <w:r w:rsidRPr="009D2C14">
                    <w:rPr>
                      <w:rFonts w:cs="Arial"/>
                      <w:szCs w:val="20"/>
                    </w:rPr>
                    <w:t>doda besedilo »ali pri sporočanju navede neresnične, nepravilne ali nepopolne informacije«</w:t>
                  </w:r>
                  <w:r>
                    <w:rPr>
                      <w:rFonts w:cs="Arial"/>
                      <w:szCs w:val="20"/>
                    </w:rPr>
                    <w:t>.</w:t>
                  </w:r>
                </w:p>
                <w:p w14:paraId="703B9A2C" w14:textId="77777777" w:rsidR="00463C4E" w:rsidRDefault="00463C4E" w:rsidP="00B20A08">
                  <w:pPr>
                    <w:spacing w:line="260" w:lineRule="atLeast"/>
                    <w:jc w:val="both"/>
                    <w:rPr>
                      <w:rFonts w:cs="Arial"/>
                      <w:color w:val="000000"/>
                      <w:szCs w:val="20"/>
                    </w:rPr>
                  </w:pPr>
                </w:p>
                <w:p w14:paraId="25F38FBB" w14:textId="77777777" w:rsidR="00463C4E" w:rsidRPr="00F537CF" w:rsidRDefault="00463C4E" w:rsidP="00B20A08">
                  <w:pPr>
                    <w:keepNext/>
                    <w:spacing w:line="260" w:lineRule="atLeast"/>
                    <w:jc w:val="center"/>
                    <w:rPr>
                      <w:rFonts w:cs="Arial"/>
                      <w:b/>
                      <w:bCs/>
                      <w:szCs w:val="20"/>
                    </w:rPr>
                  </w:pPr>
                  <w:r w:rsidRPr="00F537CF">
                    <w:rPr>
                      <w:rFonts w:cs="Arial"/>
                      <w:b/>
                      <w:bCs/>
                      <w:szCs w:val="20"/>
                    </w:rPr>
                    <w:t>PREHODNE IN KONČNE DOLOČBE</w:t>
                  </w:r>
                </w:p>
                <w:p w14:paraId="7534CBE0" w14:textId="77777777" w:rsidR="003F2C63" w:rsidRPr="0028033C" w:rsidRDefault="003F2C63" w:rsidP="0028033C">
                  <w:pPr>
                    <w:spacing w:line="260" w:lineRule="atLeast"/>
                    <w:rPr>
                      <w:rFonts w:cs="Arial"/>
                      <w:szCs w:val="20"/>
                    </w:rPr>
                  </w:pPr>
                </w:p>
                <w:p w14:paraId="5D53DC3C" w14:textId="721B265C" w:rsidR="003F2C63" w:rsidRPr="008E3692" w:rsidRDefault="003F2C63" w:rsidP="00B20A08">
                  <w:pPr>
                    <w:keepNext/>
                    <w:numPr>
                      <w:ilvl w:val="0"/>
                      <w:numId w:val="2"/>
                    </w:numPr>
                    <w:tabs>
                      <w:tab w:val="clear" w:pos="7590"/>
                    </w:tabs>
                    <w:spacing w:line="260" w:lineRule="atLeast"/>
                    <w:ind w:left="284" w:hanging="142"/>
                    <w:jc w:val="center"/>
                    <w:rPr>
                      <w:rFonts w:cs="Arial"/>
                      <w:b/>
                      <w:bCs/>
                      <w:szCs w:val="20"/>
                    </w:rPr>
                  </w:pPr>
                  <w:bookmarkStart w:id="75" w:name="_Ref167366610"/>
                  <w:r w:rsidRPr="008E3692">
                    <w:rPr>
                      <w:rFonts w:cs="Arial"/>
                      <w:b/>
                      <w:bCs/>
                      <w:szCs w:val="20"/>
                    </w:rPr>
                    <w:t>člen</w:t>
                  </w:r>
                  <w:bookmarkEnd w:id="75"/>
                </w:p>
                <w:p w14:paraId="77663CC1" w14:textId="4DD183A4" w:rsidR="00463C4E" w:rsidRPr="00C23CA8" w:rsidRDefault="00463C4E" w:rsidP="00B20A08">
                  <w:pPr>
                    <w:keepNext/>
                    <w:spacing w:line="260" w:lineRule="atLeast"/>
                    <w:jc w:val="center"/>
                    <w:rPr>
                      <w:rFonts w:cs="Arial"/>
                      <w:b/>
                      <w:bCs/>
                      <w:szCs w:val="20"/>
                    </w:rPr>
                  </w:pPr>
                  <w:r w:rsidRPr="00C23CA8">
                    <w:rPr>
                      <w:rFonts w:cs="Arial"/>
                      <w:b/>
                      <w:bCs/>
                      <w:szCs w:val="20"/>
                    </w:rPr>
                    <w:t>(prehodna določba glede četrtega odstavka 72. člena zakona)</w:t>
                  </w:r>
                </w:p>
                <w:p w14:paraId="2835A1FD" w14:textId="77777777" w:rsidR="00463C4E" w:rsidRDefault="00463C4E" w:rsidP="00B20A08">
                  <w:pPr>
                    <w:spacing w:line="260" w:lineRule="atLeast"/>
                    <w:jc w:val="both"/>
                    <w:rPr>
                      <w:rFonts w:cs="Arial"/>
                      <w:szCs w:val="20"/>
                    </w:rPr>
                  </w:pPr>
                </w:p>
                <w:p w14:paraId="2C9433B7" w14:textId="2375993C" w:rsidR="00463C4E" w:rsidRPr="002A21DE" w:rsidRDefault="00463C4E" w:rsidP="00B20A08">
                  <w:pPr>
                    <w:spacing w:line="260" w:lineRule="atLeast"/>
                    <w:jc w:val="both"/>
                    <w:rPr>
                      <w:rFonts w:cs="Arial"/>
                      <w:szCs w:val="20"/>
                    </w:rPr>
                  </w:pPr>
                  <w:r w:rsidRPr="002A21DE">
                    <w:rPr>
                      <w:rFonts w:cs="Arial"/>
                      <w:szCs w:val="20"/>
                    </w:rPr>
                    <w:t>Četrti odstavek 72. člena zakona se začne uporabljati 1. januarja</w:t>
                  </w:r>
                  <w:r w:rsidR="008F2E7B">
                    <w:rPr>
                      <w:rFonts w:cs="Arial"/>
                      <w:szCs w:val="20"/>
                    </w:rPr>
                    <w:t xml:space="preserve"> </w:t>
                  </w:r>
                  <w:r>
                    <w:rPr>
                      <w:rFonts w:cs="Arial"/>
                      <w:szCs w:val="20"/>
                    </w:rPr>
                    <w:t>2030</w:t>
                  </w:r>
                  <w:r w:rsidRPr="002A21DE">
                    <w:rPr>
                      <w:rFonts w:cs="Arial"/>
                      <w:szCs w:val="20"/>
                    </w:rPr>
                    <w:t>, razen za vloge za</w:t>
                  </w:r>
                  <w:r>
                    <w:rPr>
                      <w:rFonts w:cs="Arial"/>
                      <w:szCs w:val="20"/>
                    </w:rPr>
                    <w:t xml:space="preserve"> odpis, delni odpis,</w:t>
                  </w:r>
                  <w:r w:rsidRPr="002A21DE">
                    <w:rPr>
                      <w:rFonts w:cs="Arial"/>
                      <w:szCs w:val="20"/>
                    </w:rPr>
                    <w:t xml:space="preserve"> </w:t>
                  </w:r>
                  <w:r>
                    <w:rPr>
                      <w:rFonts w:cs="Arial"/>
                      <w:szCs w:val="20"/>
                    </w:rPr>
                    <w:t>odlog in obročno plačilo po 101., 102 in 103. členu</w:t>
                  </w:r>
                  <w:r w:rsidRPr="002A21DE">
                    <w:rPr>
                      <w:rFonts w:cs="Arial"/>
                      <w:szCs w:val="20"/>
                    </w:rPr>
                    <w:t xml:space="preserve"> ZDavP-2, napovedi za odmero dohodnine od obresti, napovedi za odmero dohodnine od dividend, napovedi za odmero dohodnine od obresti na denarne depozite, dosežene pri bankah in hranilnicah, ustanovljenih v Sloveniji in EU, </w:t>
                  </w:r>
                  <w:r>
                    <w:rPr>
                      <w:rFonts w:cs="Arial"/>
                      <w:szCs w:val="20"/>
                    </w:rPr>
                    <w:t>če</w:t>
                  </w:r>
                  <w:r w:rsidRPr="002A21DE">
                    <w:rPr>
                      <w:rFonts w:cs="Arial"/>
                      <w:szCs w:val="20"/>
                    </w:rPr>
                    <w:t xml:space="preserve"> davčni zavezanec v davčnem letu prejme več kot pet izplačil (326. člen ZDavP-2), zahtevke po 260. in 262. členu ZDavP-2, vloge za uveljavljanje posebne olajšave za vzdrževane družinske člane (271.člen ZDavP-2), za katere se začne uporabljati 1. </w:t>
                  </w:r>
                  <w:r w:rsidRPr="00B158EF">
                    <w:rPr>
                      <w:rFonts w:cs="Arial"/>
                      <w:szCs w:val="20"/>
                    </w:rPr>
                    <w:t>januarja 2028.</w:t>
                  </w:r>
                </w:p>
                <w:p w14:paraId="6CDFD451" w14:textId="77777777" w:rsidR="003F2C63" w:rsidRDefault="003F2C63" w:rsidP="00B20A08">
                  <w:pPr>
                    <w:pStyle w:val="Odstavekseznama"/>
                    <w:spacing w:line="260" w:lineRule="atLeast"/>
                    <w:rPr>
                      <w:rFonts w:cs="Arial"/>
                      <w:szCs w:val="20"/>
                    </w:rPr>
                  </w:pPr>
                </w:p>
                <w:p w14:paraId="67882427" w14:textId="5D36DDB3" w:rsidR="003F2C63" w:rsidRPr="00F537CF" w:rsidRDefault="003F2C63" w:rsidP="00B20A08">
                  <w:pPr>
                    <w:keepNext/>
                    <w:numPr>
                      <w:ilvl w:val="0"/>
                      <w:numId w:val="2"/>
                    </w:numPr>
                    <w:tabs>
                      <w:tab w:val="clear" w:pos="7590"/>
                    </w:tabs>
                    <w:spacing w:line="260" w:lineRule="atLeast"/>
                    <w:ind w:left="284" w:hanging="142"/>
                    <w:jc w:val="center"/>
                    <w:rPr>
                      <w:rFonts w:cs="Arial"/>
                      <w:b/>
                      <w:bCs/>
                      <w:szCs w:val="20"/>
                    </w:rPr>
                  </w:pPr>
                  <w:bookmarkStart w:id="76" w:name="_Ref167366617"/>
                  <w:r w:rsidRPr="00F537CF">
                    <w:rPr>
                      <w:rFonts w:cs="Arial"/>
                      <w:b/>
                      <w:bCs/>
                      <w:szCs w:val="20"/>
                    </w:rPr>
                    <w:t>člen</w:t>
                  </w:r>
                  <w:bookmarkEnd w:id="76"/>
                </w:p>
                <w:p w14:paraId="6988E69A" w14:textId="10C24AAC" w:rsidR="00463C4E" w:rsidRPr="00C23CA8" w:rsidRDefault="00463C4E" w:rsidP="00B20A08">
                  <w:pPr>
                    <w:spacing w:line="260" w:lineRule="atLeast"/>
                    <w:jc w:val="center"/>
                    <w:rPr>
                      <w:rFonts w:cs="Arial"/>
                      <w:b/>
                      <w:bCs/>
                      <w:szCs w:val="20"/>
                    </w:rPr>
                  </w:pPr>
                  <w:r w:rsidRPr="00C23CA8">
                    <w:rPr>
                      <w:rFonts w:cs="Arial"/>
                      <w:b/>
                      <w:bCs/>
                      <w:szCs w:val="20"/>
                    </w:rPr>
                    <w:t>(prehodna določba glede drugega odstavka 85.a člena zakona)</w:t>
                  </w:r>
                </w:p>
                <w:p w14:paraId="44038EBE" w14:textId="77777777" w:rsidR="00463C4E" w:rsidRDefault="00463C4E" w:rsidP="00B20A08">
                  <w:pPr>
                    <w:spacing w:line="260" w:lineRule="atLeast"/>
                    <w:jc w:val="both"/>
                    <w:rPr>
                      <w:rFonts w:cs="Arial"/>
                      <w:szCs w:val="20"/>
                    </w:rPr>
                  </w:pPr>
                </w:p>
                <w:p w14:paraId="5787DEF9" w14:textId="77777777" w:rsidR="00463C4E" w:rsidRPr="00F50EC2" w:rsidRDefault="00463C4E" w:rsidP="00B20A08">
                  <w:pPr>
                    <w:spacing w:line="260" w:lineRule="atLeast"/>
                    <w:jc w:val="both"/>
                    <w:rPr>
                      <w:rFonts w:cs="Arial"/>
                      <w:szCs w:val="20"/>
                    </w:rPr>
                  </w:pPr>
                  <w:r>
                    <w:rPr>
                      <w:rFonts w:cs="Arial"/>
                      <w:szCs w:val="20"/>
                    </w:rPr>
                    <w:t>Spremenjen d</w:t>
                  </w:r>
                  <w:r w:rsidRPr="00F50EC2">
                    <w:rPr>
                      <w:rFonts w:cs="Arial"/>
                      <w:szCs w:val="20"/>
                    </w:rPr>
                    <w:t xml:space="preserve">rugi odstavek 85.a člena </w:t>
                  </w:r>
                  <w:r>
                    <w:rPr>
                      <w:rFonts w:cs="Arial"/>
                      <w:szCs w:val="20"/>
                    </w:rPr>
                    <w:t xml:space="preserve">zakona </w:t>
                  </w:r>
                  <w:r w:rsidRPr="00F50EC2">
                    <w:rPr>
                      <w:rFonts w:cs="Arial"/>
                      <w:szCs w:val="20"/>
                    </w:rPr>
                    <w:t xml:space="preserve">se začne uporabljati eno leto po uveljavitvi tega zakona. </w:t>
                  </w:r>
                </w:p>
                <w:p w14:paraId="727E50C9" w14:textId="77777777" w:rsidR="003F2C63" w:rsidRDefault="003F2C63" w:rsidP="00B20A08">
                  <w:pPr>
                    <w:pStyle w:val="Odstavekseznama"/>
                    <w:spacing w:line="260" w:lineRule="atLeast"/>
                    <w:rPr>
                      <w:rFonts w:cs="Arial"/>
                      <w:szCs w:val="20"/>
                    </w:rPr>
                  </w:pPr>
                </w:p>
                <w:p w14:paraId="70B5334F" w14:textId="2FFCF97A" w:rsidR="003F2C63" w:rsidRPr="00F537CF" w:rsidRDefault="003F2C63" w:rsidP="00B20A08">
                  <w:pPr>
                    <w:keepNext/>
                    <w:numPr>
                      <w:ilvl w:val="0"/>
                      <w:numId w:val="2"/>
                    </w:numPr>
                    <w:tabs>
                      <w:tab w:val="clear" w:pos="7590"/>
                    </w:tabs>
                    <w:spacing w:line="260" w:lineRule="atLeast"/>
                    <w:ind w:left="284" w:hanging="142"/>
                    <w:jc w:val="center"/>
                    <w:rPr>
                      <w:rFonts w:cs="Arial"/>
                      <w:b/>
                      <w:bCs/>
                      <w:szCs w:val="20"/>
                    </w:rPr>
                  </w:pPr>
                  <w:bookmarkStart w:id="77" w:name="_Ref167366625"/>
                  <w:r w:rsidRPr="00F537CF">
                    <w:rPr>
                      <w:rFonts w:cs="Arial"/>
                      <w:b/>
                      <w:bCs/>
                      <w:szCs w:val="20"/>
                    </w:rPr>
                    <w:t>člen</w:t>
                  </w:r>
                  <w:bookmarkEnd w:id="77"/>
                </w:p>
                <w:p w14:paraId="7132FB24" w14:textId="4DE3DD45" w:rsidR="00463C4E" w:rsidRPr="00C23CA8" w:rsidRDefault="00463C4E" w:rsidP="00B20A08">
                  <w:pPr>
                    <w:spacing w:line="260" w:lineRule="atLeast"/>
                    <w:jc w:val="center"/>
                    <w:rPr>
                      <w:rFonts w:cs="Arial"/>
                      <w:b/>
                      <w:bCs/>
                      <w:szCs w:val="20"/>
                    </w:rPr>
                  </w:pPr>
                  <w:r w:rsidRPr="00C23CA8">
                    <w:rPr>
                      <w:rFonts w:cs="Arial"/>
                      <w:b/>
                      <w:bCs/>
                      <w:szCs w:val="20"/>
                    </w:rPr>
                    <w:t>(prehodna določba glede četrtega odstavka 125. člena zakona)</w:t>
                  </w:r>
                </w:p>
                <w:p w14:paraId="4BD98B37" w14:textId="77777777" w:rsidR="00463C4E" w:rsidRDefault="00463C4E" w:rsidP="00B20A08">
                  <w:pPr>
                    <w:spacing w:line="260" w:lineRule="atLeast"/>
                    <w:jc w:val="both"/>
                    <w:rPr>
                      <w:rFonts w:cs="Arial"/>
                      <w:szCs w:val="20"/>
                    </w:rPr>
                  </w:pPr>
                </w:p>
                <w:p w14:paraId="73BE8FA0" w14:textId="77777777" w:rsidR="00463C4E" w:rsidRDefault="00463C4E" w:rsidP="00B20A08">
                  <w:pPr>
                    <w:spacing w:line="260" w:lineRule="atLeast"/>
                    <w:jc w:val="both"/>
                    <w:rPr>
                      <w:rFonts w:cs="Arial"/>
                      <w:szCs w:val="20"/>
                    </w:rPr>
                  </w:pPr>
                  <w:r>
                    <w:rPr>
                      <w:rFonts w:cs="Arial"/>
                      <w:szCs w:val="20"/>
                    </w:rPr>
                    <w:t xml:space="preserve">Dopolnjen četrti odstavek 125. člena zakona, ki se nanaša na pravico do vračila presežka DDV, se uporablja za obračune DDV, v katerih je bil ugotovljen presežek DDV, predložene po uveljavitvi tega zakona. </w:t>
                  </w:r>
                </w:p>
                <w:p w14:paraId="2F180F17" w14:textId="77777777" w:rsidR="003F2C63" w:rsidRDefault="003F2C63" w:rsidP="00B20A08">
                  <w:pPr>
                    <w:pStyle w:val="Odstavekseznama"/>
                    <w:spacing w:line="260" w:lineRule="atLeast"/>
                    <w:rPr>
                      <w:rFonts w:cs="Arial"/>
                      <w:szCs w:val="20"/>
                    </w:rPr>
                  </w:pPr>
                </w:p>
                <w:p w14:paraId="4A36B058" w14:textId="1C38767E" w:rsidR="003F2C63" w:rsidRPr="00F537CF" w:rsidRDefault="003F2C63" w:rsidP="00B20A08">
                  <w:pPr>
                    <w:keepNext/>
                    <w:numPr>
                      <w:ilvl w:val="0"/>
                      <w:numId w:val="2"/>
                    </w:numPr>
                    <w:tabs>
                      <w:tab w:val="clear" w:pos="7590"/>
                    </w:tabs>
                    <w:spacing w:line="260" w:lineRule="atLeast"/>
                    <w:ind w:left="284" w:hanging="142"/>
                    <w:jc w:val="center"/>
                    <w:rPr>
                      <w:rFonts w:cs="Arial"/>
                      <w:b/>
                      <w:bCs/>
                      <w:szCs w:val="20"/>
                    </w:rPr>
                  </w:pPr>
                  <w:bookmarkStart w:id="78" w:name="_Ref167366633"/>
                  <w:r w:rsidRPr="00F537CF">
                    <w:rPr>
                      <w:rFonts w:cs="Arial"/>
                      <w:b/>
                      <w:bCs/>
                      <w:szCs w:val="20"/>
                    </w:rPr>
                    <w:t>člen</w:t>
                  </w:r>
                  <w:bookmarkEnd w:id="78"/>
                </w:p>
                <w:p w14:paraId="7E0CE78F" w14:textId="754F75E3" w:rsidR="00463C4E" w:rsidRPr="00C23CA8" w:rsidRDefault="00463C4E" w:rsidP="00B20A08">
                  <w:pPr>
                    <w:pStyle w:val="Alineazaodstavkom"/>
                    <w:numPr>
                      <w:ilvl w:val="0"/>
                      <w:numId w:val="0"/>
                    </w:numPr>
                    <w:spacing w:line="260" w:lineRule="atLeast"/>
                    <w:jc w:val="center"/>
                    <w:rPr>
                      <w:rFonts w:cs="Arial"/>
                      <w:b/>
                      <w:bCs/>
                      <w:sz w:val="20"/>
                      <w:szCs w:val="20"/>
                    </w:rPr>
                  </w:pPr>
                  <w:r w:rsidRPr="00C23CA8">
                    <w:rPr>
                      <w:rFonts w:cs="Arial"/>
                      <w:b/>
                      <w:bCs/>
                      <w:sz w:val="20"/>
                      <w:szCs w:val="20"/>
                    </w:rPr>
                    <w:t>(prehodna določba glede novega petega odstavka 126. člena zakona)</w:t>
                  </w:r>
                </w:p>
                <w:p w14:paraId="501C59D3" w14:textId="77777777" w:rsidR="00463C4E" w:rsidRDefault="00463C4E" w:rsidP="00B20A08">
                  <w:pPr>
                    <w:pStyle w:val="Alineazaodstavkom"/>
                    <w:numPr>
                      <w:ilvl w:val="0"/>
                      <w:numId w:val="0"/>
                    </w:numPr>
                    <w:spacing w:line="260" w:lineRule="atLeast"/>
                    <w:rPr>
                      <w:rFonts w:cs="Arial"/>
                      <w:sz w:val="20"/>
                      <w:szCs w:val="20"/>
                    </w:rPr>
                  </w:pPr>
                </w:p>
                <w:p w14:paraId="21B533D6" w14:textId="77777777" w:rsidR="00941B59" w:rsidRDefault="00941B59" w:rsidP="00B20A08">
                  <w:pPr>
                    <w:pStyle w:val="Alineazaodstavkom"/>
                    <w:numPr>
                      <w:ilvl w:val="0"/>
                      <w:numId w:val="0"/>
                    </w:numPr>
                    <w:spacing w:line="260" w:lineRule="atLeast"/>
                    <w:rPr>
                      <w:rFonts w:cs="Arial"/>
                      <w:sz w:val="20"/>
                      <w:szCs w:val="20"/>
                    </w:rPr>
                  </w:pPr>
                </w:p>
                <w:p w14:paraId="6F4B5AEC" w14:textId="7F2FECD8" w:rsidR="00941B59" w:rsidRPr="00D12D59" w:rsidRDefault="00941B59" w:rsidP="00B20A08">
                  <w:pPr>
                    <w:pStyle w:val="Alineazaodstavkom"/>
                    <w:numPr>
                      <w:ilvl w:val="0"/>
                      <w:numId w:val="0"/>
                    </w:numPr>
                    <w:spacing w:line="260" w:lineRule="atLeast"/>
                    <w:rPr>
                      <w:rFonts w:cs="Arial"/>
                      <w:sz w:val="20"/>
                      <w:szCs w:val="20"/>
                    </w:rPr>
                  </w:pPr>
                  <w:r w:rsidRPr="00D12D59">
                    <w:rPr>
                      <w:rFonts w:eastAsia="Calibri" w:cs="Arial"/>
                      <w:sz w:val="20"/>
                      <w:szCs w:val="20"/>
                    </w:rPr>
                    <w:t>Spremenjeni tretji odstavek 126. člena zakona, ki se nanaša na pretrganje zastaranja pravice do vračila presežka DDV, se uporablja za vse  zadeve, glede katerih je postopek skupnega dogovarjanja ob uveljavitvi tega zakona v teku.</w:t>
                  </w:r>
                </w:p>
                <w:p w14:paraId="4EB9EF26" w14:textId="77777777" w:rsidR="00941B59" w:rsidRDefault="00941B59" w:rsidP="00B20A08">
                  <w:pPr>
                    <w:pStyle w:val="Alineazaodstavkom"/>
                    <w:numPr>
                      <w:ilvl w:val="0"/>
                      <w:numId w:val="0"/>
                    </w:numPr>
                    <w:spacing w:line="260" w:lineRule="atLeast"/>
                    <w:rPr>
                      <w:rFonts w:cs="Arial"/>
                      <w:sz w:val="20"/>
                      <w:szCs w:val="20"/>
                    </w:rPr>
                  </w:pPr>
                </w:p>
                <w:p w14:paraId="6AAEDDAC" w14:textId="3F926C23" w:rsidR="00463C4E" w:rsidRDefault="00463C4E" w:rsidP="00B20A08">
                  <w:pPr>
                    <w:pStyle w:val="Alineazaodstavkom"/>
                    <w:numPr>
                      <w:ilvl w:val="0"/>
                      <w:numId w:val="0"/>
                    </w:numPr>
                    <w:spacing w:line="260" w:lineRule="atLeast"/>
                    <w:rPr>
                      <w:rFonts w:cs="Arial"/>
                      <w:sz w:val="20"/>
                      <w:szCs w:val="20"/>
                    </w:rPr>
                  </w:pPr>
                  <w:r>
                    <w:rPr>
                      <w:rFonts w:cs="Arial"/>
                      <w:sz w:val="20"/>
                      <w:szCs w:val="20"/>
                    </w:rPr>
                    <w:t>Nov peti odstavek 126. člena zakona, ki se nanaša na zastaranje pravice do odmere davka, se uporablja za vse  zadeve, glede katerih je postopek skupnega dogovarjanja ob uveljavitvi tega zakona v teku.</w:t>
                  </w:r>
                </w:p>
                <w:p w14:paraId="70E2628C" w14:textId="77777777" w:rsidR="003F2C63" w:rsidRDefault="003F2C63" w:rsidP="00B20A08">
                  <w:pPr>
                    <w:pStyle w:val="Odstavekseznama"/>
                    <w:spacing w:line="260" w:lineRule="atLeast"/>
                    <w:rPr>
                      <w:rFonts w:cs="Arial"/>
                      <w:szCs w:val="20"/>
                    </w:rPr>
                  </w:pPr>
                </w:p>
                <w:p w14:paraId="07B2C954" w14:textId="35E0FB44" w:rsidR="003F2C63" w:rsidRPr="00F537CF" w:rsidRDefault="003F2C63" w:rsidP="00B20A08">
                  <w:pPr>
                    <w:keepNext/>
                    <w:numPr>
                      <w:ilvl w:val="0"/>
                      <w:numId w:val="2"/>
                    </w:numPr>
                    <w:tabs>
                      <w:tab w:val="clear" w:pos="7590"/>
                    </w:tabs>
                    <w:spacing w:line="260" w:lineRule="atLeast"/>
                    <w:ind w:left="284" w:hanging="142"/>
                    <w:jc w:val="center"/>
                    <w:rPr>
                      <w:rFonts w:cs="Arial"/>
                      <w:b/>
                      <w:bCs/>
                      <w:szCs w:val="20"/>
                    </w:rPr>
                  </w:pPr>
                  <w:bookmarkStart w:id="79" w:name="_Ref167367320"/>
                  <w:r w:rsidRPr="00F537CF">
                    <w:rPr>
                      <w:rFonts w:cs="Arial"/>
                      <w:b/>
                      <w:bCs/>
                      <w:szCs w:val="20"/>
                    </w:rPr>
                    <w:t>člen</w:t>
                  </w:r>
                  <w:bookmarkEnd w:id="79"/>
                </w:p>
                <w:p w14:paraId="0C68450D" w14:textId="3FB61B9E" w:rsidR="00463C4E" w:rsidRPr="00C23CA8" w:rsidRDefault="00463C4E" w:rsidP="00B20A08">
                  <w:pPr>
                    <w:spacing w:line="260" w:lineRule="atLeast"/>
                    <w:jc w:val="center"/>
                    <w:rPr>
                      <w:rFonts w:cs="Arial"/>
                      <w:b/>
                      <w:bCs/>
                      <w:szCs w:val="20"/>
                    </w:rPr>
                  </w:pPr>
                  <w:r w:rsidRPr="00C23CA8">
                    <w:rPr>
                      <w:rFonts w:cs="Arial"/>
                      <w:b/>
                      <w:bCs/>
                      <w:szCs w:val="20"/>
                    </w:rPr>
                    <w:t>(prehodna določba v zvezi z obveznostmi organa, pristojnega za vodenje registra inovativnih zagonskih podjetij)</w:t>
                  </w:r>
                </w:p>
                <w:p w14:paraId="172DB002" w14:textId="77777777" w:rsidR="00463C4E" w:rsidRPr="000277A8" w:rsidRDefault="00463C4E" w:rsidP="00B20A08">
                  <w:pPr>
                    <w:spacing w:line="260" w:lineRule="atLeast"/>
                    <w:jc w:val="center"/>
                    <w:rPr>
                      <w:rFonts w:cs="Arial"/>
                      <w:szCs w:val="20"/>
                    </w:rPr>
                  </w:pPr>
                </w:p>
                <w:p w14:paraId="4EC5FD9D" w14:textId="5E7B04F6" w:rsidR="00463C4E" w:rsidRPr="000277A8" w:rsidRDefault="00463C4E" w:rsidP="00B20A08">
                  <w:pPr>
                    <w:spacing w:line="260" w:lineRule="atLeast"/>
                    <w:jc w:val="both"/>
                    <w:rPr>
                      <w:rFonts w:cs="Arial"/>
                      <w:szCs w:val="20"/>
                    </w:rPr>
                  </w:pPr>
                  <w:bookmarkStart w:id="80" w:name="_Hlk164417875"/>
                  <w:r w:rsidRPr="000277A8">
                    <w:rPr>
                      <w:rFonts w:cs="Arial"/>
                      <w:szCs w:val="20"/>
                    </w:rPr>
                    <w:t>Organ, pristojen za vodenje registra inovativnih za</w:t>
                  </w:r>
                  <w:r w:rsidR="008F2E7B">
                    <w:rPr>
                      <w:rFonts w:cs="Arial"/>
                      <w:szCs w:val="20"/>
                    </w:rPr>
                    <w:t>g</w:t>
                  </w:r>
                  <w:r w:rsidRPr="000277A8">
                    <w:rPr>
                      <w:rFonts w:cs="Arial"/>
                      <w:szCs w:val="20"/>
                    </w:rPr>
                    <w:t xml:space="preserve">onskih podjetij, pošlje davčnemu organu podatke o podjetjih, vpisanih v register inovativnih zagonskih podjetij na dan 1. 1. 2025, do 31. marca 2025. </w:t>
                  </w:r>
                </w:p>
                <w:bookmarkEnd w:id="80"/>
                <w:p w14:paraId="6F429A13" w14:textId="77777777" w:rsidR="003F2C63" w:rsidRDefault="003F2C63" w:rsidP="00B20A08">
                  <w:pPr>
                    <w:pStyle w:val="Odstavekseznama"/>
                    <w:spacing w:line="260" w:lineRule="atLeast"/>
                    <w:rPr>
                      <w:rFonts w:cs="Arial"/>
                      <w:szCs w:val="20"/>
                    </w:rPr>
                  </w:pPr>
                </w:p>
                <w:p w14:paraId="06D9DEBD" w14:textId="7337AF94" w:rsidR="003F2C63" w:rsidRPr="00F537CF" w:rsidRDefault="003F2C63" w:rsidP="00B20A08">
                  <w:pPr>
                    <w:keepNext/>
                    <w:numPr>
                      <w:ilvl w:val="0"/>
                      <w:numId w:val="2"/>
                    </w:numPr>
                    <w:tabs>
                      <w:tab w:val="clear" w:pos="7590"/>
                    </w:tabs>
                    <w:spacing w:line="260" w:lineRule="atLeast"/>
                    <w:ind w:left="284" w:hanging="142"/>
                    <w:jc w:val="center"/>
                    <w:rPr>
                      <w:rFonts w:cs="Arial"/>
                      <w:b/>
                      <w:bCs/>
                      <w:szCs w:val="20"/>
                    </w:rPr>
                  </w:pPr>
                  <w:bookmarkStart w:id="81" w:name="_Ref167367326"/>
                  <w:r w:rsidRPr="00F537CF">
                    <w:rPr>
                      <w:rFonts w:cs="Arial"/>
                      <w:b/>
                      <w:bCs/>
                      <w:szCs w:val="20"/>
                    </w:rPr>
                    <w:t>člen</w:t>
                  </w:r>
                  <w:bookmarkEnd w:id="81"/>
                </w:p>
                <w:p w14:paraId="346B2C9E" w14:textId="0DAD0A77" w:rsidR="00463C4E" w:rsidRPr="00C23CA8" w:rsidRDefault="00463C4E" w:rsidP="00B20A08">
                  <w:pPr>
                    <w:spacing w:line="260" w:lineRule="atLeast"/>
                    <w:jc w:val="center"/>
                    <w:rPr>
                      <w:b/>
                      <w:bCs/>
                      <w:szCs w:val="20"/>
                    </w:rPr>
                  </w:pPr>
                  <w:r w:rsidRPr="00C23CA8">
                    <w:rPr>
                      <w:rFonts w:cs="Arial"/>
                      <w:b/>
                      <w:bCs/>
                      <w:szCs w:val="20"/>
                    </w:rPr>
                    <w:t>(prenehanje veljavnosti tretjega odstavka 86. člena Pravilnika o izvajanju Zakona o davčnem postopku)</w:t>
                  </w:r>
                </w:p>
                <w:p w14:paraId="0E9B75BC" w14:textId="77777777" w:rsidR="00463C4E" w:rsidRDefault="00463C4E" w:rsidP="00B20A08">
                  <w:pPr>
                    <w:pStyle w:val="Odstavek"/>
                    <w:spacing w:before="0" w:line="260" w:lineRule="atLeast"/>
                    <w:ind w:firstLine="0"/>
                    <w:rPr>
                      <w:sz w:val="20"/>
                      <w:szCs w:val="20"/>
                    </w:rPr>
                  </w:pPr>
                </w:p>
                <w:p w14:paraId="7D006C29" w14:textId="77777777" w:rsidR="00463C4E" w:rsidRDefault="00463C4E" w:rsidP="00B20A08">
                  <w:pPr>
                    <w:pStyle w:val="Odstavek"/>
                    <w:spacing w:before="0" w:line="260" w:lineRule="atLeast"/>
                    <w:ind w:firstLine="0"/>
                    <w:rPr>
                      <w:sz w:val="20"/>
                      <w:szCs w:val="20"/>
                    </w:rPr>
                  </w:pPr>
                  <w:r>
                    <w:rPr>
                      <w:sz w:val="20"/>
                      <w:szCs w:val="20"/>
                    </w:rPr>
                    <w:t xml:space="preserve">Z dnem uveljavitve tega pravilnika prenehata veljati prvi in tretji odstavek 86. člena Pravilnika o izvajanju Zakona o davčnem postopku (Uradni list RS, št. </w:t>
                  </w:r>
                  <w:r w:rsidRPr="00561EE6">
                    <w:rPr>
                      <w:sz w:val="20"/>
                      <w:szCs w:val="20"/>
                    </w:rPr>
                    <w:t>141/06, 46/07, 102/07, 28/09, 101/11, 24/12, 32/12 – ZDavP-2E, 19/13, 45/14, 97/14, 39/15, 40/16, 85/16, 30/17, 37/18, 43/19, 80/19, 106/20, 200/20, 135/21, 43/22, 166/22 in 74/23)</w:t>
                  </w:r>
                  <w:r>
                    <w:rPr>
                      <w:sz w:val="20"/>
                      <w:szCs w:val="20"/>
                    </w:rPr>
                    <w:t>.</w:t>
                  </w:r>
                </w:p>
                <w:p w14:paraId="31AE90CE" w14:textId="77777777" w:rsidR="003F2C63" w:rsidRDefault="003F2C63" w:rsidP="00B20A08">
                  <w:pPr>
                    <w:pStyle w:val="Odstavekseznama"/>
                    <w:spacing w:line="260" w:lineRule="atLeast"/>
                    <w:rPr>
                      <w:rFonts w:cs="Arial"/>
                      <w:szCs w:val="20"/>
                    </w:rPr>
                  </w:pPr>
                </w:p>
                <w:p w14:paraId="52340B9E" w14:textId="2C891087" w:rsidR="003F2C63" w:rsidRPr="00F537CF" w:rsidRDefault="003F2C63" w:rsidP="00B20A08">
                  <w:pPr>
                    <w:keepNext/>
                    <w:numPr>
                      <w:ilvl w:val="0"/>
                      <w:numId w:val="2"/>
                    </w:numPr>
                    <w:tabs>
                      <w:tab w:val="clear" w:pos="7590"/>
                    </w:tabs>
                    <w:spacing w:line="260" w:lineRule="atLeast"/>
                    <w:ind w:left="284" w:hanging="142"/>
                    <w:jc w:val="center"/>
                    <w:rPr>
                      <w:rFonts w:cs="Arial"/>
                      <w:b/>
                      <w:bCs/>
                      <w:szCs w:val="20"/>
                    </w:rPr>
                  </w:pPr>
                  <w:bookmarkStart w:id="82" w:name="_Ref167367333"/>
                  <w:r w:rsidRPr="00F537CF">
                    <w:rPr>
                      <w:rFonts w:cs="Arial"/>
                      <w:b/>
                      <w:bCs/>
                      <w:szCs w:val="20"/>
                    </w:rPr>
                    <w:t>člen</w:t>
                  </w:r>
                  <w:bookmarkEnd w:id="82"/>
                </w:p>
                <w:p w14:paraId="64107F8C" w14:textId="3E911071" w:rsidR="00463C4E" w:rsidRPr="00C23CA8" w:rsidRDefault="00463C4E" w:rsidP="00B20A08">
                  <w:pPr>
                    <w:spacing w:line="260" w:lineRule="atLeast"/>
                    <w:jc w:val="center"/>
                    <w:rPr>
                      <w:rFonts w:cs="Arial"/>
                      <w:b/>
                      <w:bCs/>
                      <w:szCs w:val="20"/>
                    </w:rPr>
                  </w:pPr>
                  <w:r w:rsidRPr="00C23CA8">
                    <w:rPr>
                      <w:rFonts w:cs="Arial"/>
                      <w:b/>
                      <w:bCs/>
                      <w:szCs w:val="20"/>
                    </w:rPr>
                    <w:t>(začetek veljavnosti)</w:t>
                  </w:r>
                </w:p>
                <w:p w14:paraId="67FA1D03" w14:textId="77777777" w:rsidR="00463C4E" w:rsidRPr="0031779F" w:rsidRDefault="00463C4E" w:rsidP="00B20A08">
                  <w:pPr>
                    <w:spacing w:line="260" w:lineRule="atLeast"/>
                    <w:jc w:val="both"/>
                    <w:rPr>
                      <w:rFonts w:cs="Arial"/>
                      <w:szCs w:val="20"/>
                    </w:rPr>
                  </w:pPr>
                </w:p>
                <w:p w14:paraId="0137DF4D" w14:textId="77777777" w:rsidR="00463C4E" w:rsidRDefault="00463C4E" w:rsidP="00B20A08">
                  <w:pPr>
                    <w:spacing w:line="260" w:lineRule="atLeast"/>
                    <w:jc w:val="both"/>
                    <w:rPr>
                      <w:rFonts w:cs="Arial"/>
                      <w:szCs w:val="20"/>
                    </w:rPr>
                  </w:pPr>
                  <w:r w:rsidRPr="0031779F">
                    <w:rPr>
                      <w:rFonts w:cs="Arial"/>
                      <w:szCs w:val="20"/>
                    </w:rPr>
                    <w:t>Ta zakon začne veljati pet</w:t>
                  </w:r>
                  <w:r>
                    <w:rPr>
                      <w:rFonts w:cs="Arial"/>
                      <w:szCs w:val="20"/>
                    </w:rPr>
                    <w:t>n</w:t>
                  </w:r>
                  <w:r w:rsidRPr="0031779F">
                    <w:rPr>
                      <w:rFonts w:cs="Arial"/>
                      <w:szCs w:val="20"/>
                    </w:rPr>
                    <w:t>ajsti dan po objavi v Uradnem listu Republike Slovenije</w:t>
                  </w:r>
                  <w:r>
                    <w:rPr>
                      <w:rFonts w:cs="Arial"/>
                      <w:szCs w:val="20"/>
                    </w:rPr>
                    <w:t>.</w:t>
                  </w:r>
                </w:p>
                <w:p w14:paraId="03D04192" w14:textId="77777777" w:rsidR="003F2C63" w:rsidRDefault="003F2C63" w:rsidP="003F2C63">
                  <w:pPr>
                    <w:pStyle w:val="Odstavekseznama"/>
                    <w:rPr>
                      <w:rFonts w:cs="Arial"/>
                      <w:szCs w:val="20"/>
                    </w:rPr>
                  </w:pPr>
                </w:p>
                <w:p w14:paraId="71F3213A" w14:textId="5834D7CC" w:rsidR="00D717B5" w:rsidRPr="00726DF6" w:rsidRDefault="00D717B5" w:rsidP="001F104E">
                  <w:pPr>
                    <w:keepNext/>
                    <w:rPr>
                      <w:rFonts w:cs="Arial"/>
                      <w:szCs w:val="20"/>
                    </w:rPr>
                  </w:pPr>
                </w:p>
              </w:tc>
            </w:tr>
          </w:tbl>
          <w:p w14:paraId="3FF96B2E" w14:textId="77777777" w:rsidR="00343402" w:rsidRPr="0015756C" w:rsidRDefault="00343402" w:rsidP="00912D3A">
            <w:pPr>
              <w:jc w:val="both"/>
              <w:rPr>
                <w:rFonts w:cs="Arial"/>
                <w:b/>
                <w:bCs/>
                <w:szCs w:val="20"/>
              </w:rPr>
            </w:pPr>
            <w:r w:rsidRPr="0015756C">
              <w:rPr>
                <w:rFonts w:cs="Arial"/>
                <w:b/>
                <w:bCs/>
                <w:szCs w:val="20"/>
              </w:rPr>
              <w:lastRenderedPageBreak/>
              <w:t>III. OBRAZLOŽITEV</w:t>
            </w:r>
          </w:p>
          <w:p w14:paraId="5E919EF9" w14:textId="77777777" w:rsidR="00343402" w:rsidRPr="00E86C71" w:rsidRDefault="00343402" w:rsidP="00912D3A">
            <w:pPr>
              <w:spacing w:line="260" w:lineRule="exact"/>
              <w:jc w:val="both"/>
              <w:rPr>
                <w:rFonts w:cs="Arial"/>
                <w:szCs w:val="20"/>
              </w:rPr>
            </w:pPr>
          </w:p>
          <w:p w14:paraId="138C9971" w14:textId="7481AF78" w:rsidR="008C186C" w:rsidRPr="00B90AE8" w:rsidRDefault="00343402" w:rsidP="00B947AA">
            <w:pPr>
              <w:spacing w:line="260" w:lineRule="atLeast"/>
              <w:jc w:val="both"/>
              <w:rPr>
                <w:rFonts w:cs="Arial"/>
                <w:b/>
                <w:bCs/>
                <w:szCs w:val="20"/>
              </w:rPr>
            </w:pPr>
            <w:r w:rsidRPr="00B90AE8">
              <w:rPr>
                <w:rFonts w:cs="Arial"/>
                <w:b/>
                <w:bCs/>
                <w:szCs w:val="20"/>
              </w:rPr>
              <w:t>K</w:t>
            </w:r>
            <w:r w:rsidR="00545AF8" w:rsidRPr="00B90AE8">
              <w:rPr>
                <w:rFonts w:cs="Arial"/>
                <w:b/>
                <w:bCs/>
                <w:szCs w:val="20"/>
              </w:rPr>
              <w:t xml:space="preserve"> </w:t>
            </w:r>
            <w:r w:rsidR="00C82DAC" w:rsidRPr="00B90AE8">
              <w:rPr>
                <w:b/>
                <w:bCs/>
              </w:rPr>
              <w:fldChar w:fldCharType="begin"/>
            </w:r>
            <w:r w:rsidR="00C82DAC" w:rsidRPr="00B90AE8">
              <w:rPr>
                <w:b/>
                <w:bCs/>
              </w:rPr>
              <w:instrText xml:space="preserve"> REF _Ref532464680 \r \h  \* MERGEFORMAT </w:instrText>
            </w:r>
            <w:r w:rsidR="00C82DAC" w:rsidRPr="00B90AE8">
              <w:rPr>
                <w:b/>
                <w:bCs/>
              </w:rPr>
            </w:r>
            <w:r w:rsidR="00C82DAC" w:rsidRPr="00B90AE8">
              <w:rPr>
                <w:b/>
                <w:bCs/>
              </w:rPr>
              <w:fldChar w:fldCharType="separate"/>
            </w:r>
            <w:r w:rsidR="00060373" w:rsidRPr="00B90AE8">
              <w:rPr>
                <w:b/>
                <w:bCs/>
              </w:rPr>
              <w:t>1</w:t>
            </w:r>
            <w:r w:rsidR="00C82DAC" w:rsidRPr="00B90AE8">
              <w:rPr>
                <w:b/>
                <w:bCs/>
              </w:rPr>
              <w:fldChar w:fldCharType="end"/>
            </w:r>
            <w:r w:rsidRPr="00B90AE8">
              <w:rPr>
                <w:rFonts w:cs="Arial"/>
                <w:b/>
                <w:bCs/>
                <w:szCs w:val="20"/>
              </w:rPr>
              <w:t>. členu</w:t>
            </w:r>
          </w:p>
          <w:p w14:paraId="6E2E0196" w14:textId="77777777" w:rsidR="00B90AE8" w:rsidRPr="00B90AE8" w:rsidRDefault="00B90AE8" w:rsidP="00B947AA">
            <w:pPr>
              <w:tabs>
                <w:tab w:val="left" w:pos="318"/>
              </w:tabs>
              <w:suppressAutoHyphens/>
              <w:overflowPunct w:val="0"/>
              <w:autoSpaceDE w:val="0"/>
              <w:autoSpaceDN w:val="0"/>
              <w:adjustRightInd w:val="0"/>
              <w:spacing w:line="260" w:lineRule="atLeast"/>
              <w:contextualSpacing/>
              <w:jc w:val="both"/>
              <w:textAlignment w:val="baseline"/>
              <w:outlineLvl w:val="3"/>
              <w:rPr>
                <w:rFonts w:cs="Arial"/>
                <w:bCs/>
                <w:color w:val="000000" w:themeColor="text1"/>
                <w:szCs w:val="20"/>
                <w:lang w:eastAsia="sl-SI"/>
              </w:rPr>
            </w:pPr>
            <w:r w:rsidRPr="00B90AE8">
              <w:rPr>
                <w:rFonts w:cs="Arial"/>
                <w:bCs/>
                <w:color w:val="000000" w:themeColor="text1"/>
                <w:szCs w:val="20"/>
                <w:lang w:eastAsia="sl-SI"/>
              </w:rPr>
              <w:t>S predlogom se določi, da se v 1. člen, ki določa vsebino ZDavP-2, navede, da ta procesni zakon poleg procesnih določb vsebuje tudi materialnopravne določbe, ki so primeroma naštete (način plačila, dan plačila, vrstni red plačila davka in pripadajočih dajatev, obresti, zastaranje).</w:t>
            </w:r>
          </w:p>
          <w:p w14:paraId="6BF5F81F" w14:textId="77777777" w:rsidR="002477E5" w:rsidRPr="00E86C71" w:rsidRDefault="002477E5" w:rsidP="00B947AA">
            <w:pPr>
              <w:spacing w:line="260" w:lineRule="atLeast"/>
              <w:jc w:val="both"/>
              <w:rPr>
                <w:rFonts w:cs="Arial"/>
                <w:szCs w:val="20"/>
              </w:rPr>
            </w:pPr>
          </w:p>
          <w:p w14:paraId="10D93DF4" w14:textId="55277723" w:rsidR="00822E3B" w:rsidRPr="00B90AE8" w:rsidRDefault="009420D2" w:rsidP="00B947AA">
            <w:pPr>
              <w:spacing w:line="260" w:lineRule="atLeast"/>
              <w:jc w:val="both"/>
              <w:rPr>
                <w:rFonts w:cs="Arial"/>
                <w:b/>
                <w:bCs/>
                <w:szCs w:val="20"/>
              </w:rPr>
            </w:pPr>
            <w:r w:rsidRPr="00B90AE8">
              <w:rPr>
                <w:rFonts w:cs="Arial"/>
                <w:b/>
                <w:bCs/>
                <w:szCs w:val="20"/>
              </w:rPr>
              <w:t>K</w:t>
            </w:r>
            <w:r w:rsidR="00F02467" w:rsidRPr="00B90AE8">
              <w:rPr>
                <w:rFonts w:cs="Arial"/>
                <w:b/>
                <w:bCs/>
                <w:szCs w:val="20"/>
              </w:rPr>
              <w:t xml:space="preserve"> </w:t>
            </w:r>
            <w:r w:rsidR="00C82DAC" w:rsidRPr="00B90AE8">
              <w:rPr>
                <w:b/>
                <w:bCs/>
              </w:rPr>
              <w:fldChar w:fldCharType="begin"/>
            </w:r>
            <w:r w:rsidR="00C82DAC" w:rsidRPr="00B90AE8">
              <w:rPr>
                <w:b/>
                <w:bCs/>
              </w:rPr>
              <w:instrText xml:space="preserve"> REF _Ref68174601 \r \h  \* MERGEFORMAT </w:instrText>
            </w:r>
            <w:r w:rsidR="00C82DAC" w:rsidRPr="00B90AE8">
              <w:rPr>
                <w:b/>
                <w:bCs/>
              </w:rPr>
            </w:r>
            <w:r w:rsidR="00C82DAC" w:rsidRPr="00B90AE8">
              <w:rPr>
                <w:b/>
                <w:bCs/>
              </w:rPr>
              <w:fldChar w:fldCharType="separate"/>
            </w:r>
            <w:r w:rsidR="00060373" w:rsidRPr="00B90AE8">
              <w:rPr>
                <w:b/>
                <w:bCs/>
              </w:rPr>
              <w:t>2</w:t>
            </w:r>
            <w:r w:rsidR="00C82DAC" w:rsidRPr="00B90AE8">
              <w:rPr>
                <w:b/>
                <w:bCs/>
              </w:rPr>
              <w:fldChar w:fldCharType="end"/>
            </w:r>
            <w:r w:rsidRPr="00B90AE8">
              <w:rPr>
                <w:rFonts w:cs="Arial"/>
                <w:b/>
                <w:bCs/>
                <w:szCs w:val="20"/>
              </w:rPr>
              <w:t>. členu</w:t>
            </w:r>
          </w:p>
          <w:p w14:paraId="5726FD61" w14:textId="77777777" w:rsidR="00B90AE8" w:rsidRPr="00B90AE8" w:rsidRDefault="00B90AE8" w:rsidP="00B947AA">
            <w:pPr>
              <w:tabs>
                <w:tab w:val="left" w:pos="318"/>
              </w:tabs>
              <w:suppressAutoHyphens/>
              <w:overflowPunct w:val="0"/>
              <w:autoSpaceDE w:val="0"/>
              <w:autoSpaceDN w:val="0"/>
              <w:adjustRightInd w:val="0"/>
              <w:spacing w:line="260" w:lineRule="atLeast"/>
              <w:contextualSpacing/>
              <w:jc w:val="both"/>
              <w:textAlignment w:val="baseline"/>
              <w:outlineLvl w:val="3"/>
              <w:rPr>
                <w:rFonts w:cs="Arial"/>
                <w:bCs/>
                <w:color w:val="000000" w:themeColor="text1"/>
                <w:szCs w:val="20"/>
                <w:lang w:eastAsia="sl-SI"/>
              </w:rPr>
            </w:pPr>
            <w:r w:rsidRPr="00B90AE8">
              <w:rPr>
                <w:rFonts w:cs="Arial"/>
                <w:bCs/>
                <w:color w:val="000000" w:themeColor="text1"/>
                <w:szCs w:val="20"/>
                <w:lang w:eastAsia="sl-SI"/>
              </w:rPr>
              <w:t xml:space="preserve">Zakon o dolgotrajni oskrbi (ZDOsk-1) v osmem odstavku 56. člena določa, da se prispevek za obvezno zavarovanje za dolgotrajno oskrbo (v nadaljnjem besedilu: DO) pobira v istem postopku ter na isti način, kot je določen za pobiranje prispevkov za obvezno zdravstveno zavarovanje za zavarovane osebe na podlagi Zakona o zdravstvenem varstvu in zdravstvenem zavarovanju (ZZVZZ). Če se prispevek za obvezno zdravstveno zavarovanje ne pobira, se prispevek za obvezno zavarovanje za DO pobira po postopku in na način, kot se pobira prispevek za obvezno zdravstveno zavarovanje za zavarovance iz 20. točke prvega odstavka 15. člena ZZVZZ. V postopku pobiranja prispevka za obvezno zavarovanje za DO se smiselno uporabljajo tudi določbe o razkritju podatkov, ki se štejejo za davčno tajnost in materialne določbe posebnega zakona, ki ureja plačevanje obveznih zdravstvenih prispevkov. Prispevka za obvezno zavarovanje za DO v postopkih, ki se začnejo na zahtevo stranke, ni mogoče odpisati, delno odpisati ali dovoliti odloga plačila oziroma plačila v obrokih. </w:t>
            </w:r>
          </w:p>
          <w:p w14:paraId="0DD34BB5" w14:textId="77777777" w:rsidR="00B90AE8" w:rsidRPr="00B90AE8" w:rsidRDefault="00B90AE8" w:rsidP="00B947AA">
            <w:pPr>
              <w:tabs>
                <w:tab w:val="left" w:pos="318"/>
              </w:tabs>
              <w:suppressAutoHyphens/>
              <w:overflowPunct w:val="0"/>
              <w:autoSpaceDE w:val="0"/>
              <w:autoSpaceDN w:val="0"/>
              <w:adjustRightInd w:val="0"/>
              <w:spacing w:line="260" w:lineRule="atLeast"/>
              <w:contextualSpacing/>
              <w:jc w:val="both"/>
              <w:textAlignment w:val="baseline"/>
              <w:outlineLvl w:val="3"/>
              <w:rPr>
                <w:rFonts w:cs="Arial"/>
                <w:bCs/>
                <w:color w:val="000000" w:themeColor="text1"/>
                <w:szCs w:val="20"/>
                <w:lang w:eastAsia="sl-SI"/>
              </w:rPr>
            </w:pPr>
          </w:p>
          <w:p w14:paraId="7E0C0D95" w14:textId="77777777" w:rsidR="00B90AE8" w:rsidRPr="00B90AE8" w:rsidRDefault="00B90AE8" w:rsidP="00B947AA">
            <w:pPr>
              <w:tabs>
                <w:tab w:val="left" w:pos="318"/>
              </w:tabs>
              <w:suppressAutoHyphens/>
              <w:overflowPunct w:val="0"/>
              <w:autoSpaceDE w:val="0"/>
              <w:autoSpaceDN w:val="0"/>
              <w:adjustRightInd w:val="0"/>
              <w:spacing w:line="260" w:lineRule="atLeast"/>
              <w:contextualSpacing/>
              <w:jc w:val="both"/>
              <w:textAlignment w:val="baseline"/>
              <w:outlineLvl w:val="3"/>
              <w:rPr>
                <w:rFonts w:cs="Arial"/>
                <w:bCs/>
                <w:color w:val="000000" w:themeColor="text1"/>
                <w:szCs w:val="20"/>
                <w:lang w:eastAsia="sl-SI"/>
              </w:rPr>
            </w:pPr>
            <w:r w:rsidRPr="00B90AE8">
              <w:rPr>
                <w:rFonts w:cs="Arial"/>
                <w:bCs/>
                <w:color w:val="000000" w:themeColor="text1"/>
                <w:szCs w:val="20"/>
                <w:lang w:eastAsia="sl-SI"/>
              </w:rPr>
              <w:t>Glede na navedeno določilo Zakona o dolgotrajni oskrbi se v predlog zakona v tretji odstavek 3. člena, ki določa uporabo določil ZDavP-2, ki se nanašajo na davek, doda uporabo teh določil tudi za prispevek za obvezno zavarovanje za DO.</w:t>
            </w:r>
          </w:p>
          <w:p w14:paraId="2F71FB20" w14:textId="77777777" w:rsidR="00B90AE8" w:rsidRPr="00B90AE8" w:rsidRDefault="00B90AE8" w:rsidP="00B947AA">
            <w:pPr>
              <w:tabs>
                <w:tab w:val="left" w:pos="318"/>
              </w:tabs>
              <w:suppressAutoHyphens/>
              <w:overflowPunct w:val="0"/>
              <w:autoSpaceDE w:val="0"/>
              <w:autoSpaceDN w:val="0"/>
              <w:adjustRightInd w:val="0"/>
              <w:spacing w:line="260" w:lineRule="atLeast"/>
              <w:contextualSpacing/>
              <w:jc w:val="both"/>
              <w:textAlignment w:val="baseline"/>
              <w:outlineLvl w:val="3"/>
              <w:rPr>
                <w:rFonts w:cs="Arial"/>
                <w:bCs/>
                <w:color w:val="000000" w:themeColor="text1"/>
                <w:szCs w:val="20"/>
                <w:lang w:eastAsia="sl-SI"/>
              </w:rPr>
            </w:pPr>
          </w:p>
          <w:p w14:paraId="42BBC6FA" w14:textId="77777777" w:rsidR="00B90AE8" w:rsidRPr="00B90AE8" w:rsidRDefault="00B90AE8" w:rsidP="00B947AA">
            <w:pPr>
              <w:tabs>
                <w:tab w:val="left" w:pos="318"/>
              </w:tabs>
              <w:suppressAutoHyphens/>
              <w:overflowPunct w:val="0"/>
              <w:autoSpaceDE w:val="0"/>
              <w:autoSpaceDN w:val="0"/>
              <w:adjustRightInd w:val="0"/>
              <w:spacing w:line="260" w:lineRule="atLeast"/>
              <w:contextualSpacing/>
              <w:jc w:val="both"/>
              <w:textAlignment w:val="baseline"/>
              <w:outlineLvl w:val="3"/>
              <w:rPr>
                <w:rFonts w:cs="Arial"/>
                <w:bCs/>
                <w:color w:val="000000" w:themeColor="text1"/>
                <w:szCs w:val="20"/>
                <w:lang w:eastAsia="sl-SI"/>
              </w:rPr>
            </w:pPr>
            <w:r w:rsidRPr="00B90AE8">
              <w:rPr>
                <w:rFonts w:cs="Arial"/>
                <w:bCs/>
                <w:color w:val="000000" w:themeColor="text1"/>
                <w:szCs w:val="20"/>
                <w:lang w:eastAsia="sl-SI"/>
              </w:rPr>
              <w:t xml:space="preserve">Veljavni peti odstavek določa, da se za zakone o obdavčenju štejejo zakoni, ki uvajajo in urejajo davčno obveznost, vključno s predpisi Evropske unije, ki se štejejo za del pravnega reda Slovenije. Predlaga se črtanje besede »uvajajo«, saj je ta vsebina vključena že v besedi »urejajo«. </w:t>
            </w:r>
          </w:p>
          <w:p w14:paraId="0039CE72" w14:textId="77777777" w:rsidR="002477E5" w:rsidRDefault="002477E5" w:rsidP="00B947AA">
            <w:pPr>
              <w:spacing w:line="260" w:lineRule="atLeast"/>
              <w:jc w:val="both"/>
              <w:outlineLvl w:val="0"/>
              <w:rPr>
                <w:rFonts w:cs="Arial"/>
                <w:szCs w:val="20"/>
              </w:rPr>
            </w:pPr>
          </w:p>
          <w:p w14:paraId="4DE327B5" w14:textId="39BC19E2" w:rsidR="002545F8" w:rsidRPr="00B90AE8" w:rsidRDefault="005704DF" w:rsidP="00B947AA">
            <w:pPr>
              <w:spacing w:line="260" w:lineRule="atLeast"/>
              <w:jc w:val="both"/>
              <w:outlineLvl w:val="0"/>
              <w:rPr>
                <w:rFonts w:cs="Arial"/>
                <w:b/>
                <w:bCs/>
                <w:szCs w:val="20"/>
              </w:rPr>
            </w:pPr>
            <w:r w:rsidRPr="00B90AE8">
              <w:rPr>
                <w:rFonts w:cs="Arial"/>
                <w:b/>
                <w:bCs/>
                <w:szCs w:val="20"/>
              </w:rPr>
              <w:t>K</w:t>
            </w:r>
            <w:r w:rsidR="00AF18B0" w:rsidRPr="00B90AE8">
              <w:rPr>
                <w:rFonts w:cs="Arial"/>
                <w:b/>
                <w:bCs/>
                <w:szCs w:val="20"/>
              </w:rPr>
              <w:t xml:space="preserve"> </w:t>
            </w:r>
            <w:r w:rsidR="00C82DAC" w:rsidRPr="00B90AE8">
              <w:rPr>
                <w:b/>
                <w:bCs/>
              </w:rPr>
              <w:fldChar w:fldCharType="begin"/>
            </w:r>
            <w:r w:rsidR="00C82DAC" w:rsidRPr="00B90AE8">
              <w:rPr>
                <w:b/>
                <w:bCs/>
              </w:rPr>
              <w:instrText xml:space="preserve"> REF _Ref530646429 \r \h  \* MERGEFORMAT </w:instrText>
            </w:r>
            <w:r w:rsidR="00C82DAC" w:rsidRPr="00B90AE8">
              <w:rPr>
                <w:b/>
                <w:bCs/>
              </w:rPr>
            </w:r>
            <w:r w:rsidR="00C82DAC" w:rsidRPr="00B90AE8">
              <w:rPr>
                <w:b/>
                <w:bCs/>
              </w:rPr>
              <w:fldChar w:fldCharType="separate"/>
            </w:r>
            <w:r w:rsidR="00060373" w:rsidRPr="00B90AE8">
              <w:rPr>
                <w:b/>
                <w:bCs/>
              </w:rPr>
              <w:t>3</w:t>
            </w:r>
            <w:r w:rsidR="00C82DAC" w:rsidRPr="00B90AE8">
              <w:rPr>
                <w:b/>
                <w:bCs/>
              </w:rPr>
              <w:fldChar w:fldCharType="end"/>
            </w:r>
            <w:r w:rsidRPr="00B90AE8">
              <w:rPr>
                <w:rFonts w:cs="Arial"/>
                <w:b/>
                <w:bCs/>
                <w:szCs w:val="20"/>
              </w:rPr>
              <w:t xml:space="preserve">. </w:t>
            </w:r>
            <w:r w:rsidR="00CB3D40" w:rsidRPr="00B90AE8">
              <w:rPr>
                <w:rFonts w:cs="Arial"/>
                <w:b/>
                <w:bCs/>
                <w:szCs w:val="20"/>
              </w:rPr>
              <w:t>č</w:t>
            </w:r>
            <w:r w:rsidR="002D01E4" w:rsidRPr="00B90AE8">
              <w:rPr>
                <w:rFonts w:cs="Arial"/>
                <w:b/>
                <w:bCs/>
                <w:szCs w:val="20"/>
              </w:rPr>
              <w:t>lenu</w:t>
            </w:r>
          </w:p>
          <w:p w14:paraId="746A5606" w14:textId="77777777" w:rsidR="00B90AE8" w:rsidRPr="00B90AE8" w:rsidRDefault="00B90AE8" w:rsidP="00B947AA">
            <w:pPr>
              <w:tabs>
                <w:tab w:val="left" w:pos="318"/>
              </w:tabs>
              <w:suppressAutoHyphens/>
              <w:overflowPunct w:val="0"/>
              <w:autoSpaceDE w:val="0"/>
              <w:autoSpaceDN w:val="0"/>
              <w:adjustRightInd w:val="0"/>
              <w:spacing w:line="260" w:lineRule="atLeast"/>
              <w:contextualSpacing/>
              <w:jc w:val="both"/>
              <w:textAlignment w:val="baseline"/>
              <w:outlineLvl w:val="3"/>
              <w:rPr>
                <w:rFonts w:eastAsia="Calibri" w:cs="Arial"/>
                <w:color w:val="000000" w:themeColor="text1"/>
                <w:szCs w:val="20"/>
              </w:rPr>
            </w:pPr>
            <w:r w:rsidRPr="00B90AE8">
              <w:rPr>
                <w:rFonts w:eastAsia="Calibri" w:cs="Arial"/>
                <w:color w:val="000000" w:themeColor="text1"/>
                <w:szCs w:val="20"/>
              </w:rPr>
              <w:t xml:space="preserve">Postopek izdaje zavezujoče informacije, kot načina informiranja zavezanca za davek o davčni obravnavi nameravanih transakcij oziroma poslovnih dogodkov, ni upravni postopek, saj davčni organ ne odloča o obveznostih in pravicah zavezancev za davek. Davčni organ (Generalni finančni urad) izda zavezujočo informacijo, ki ni upravni akt. Kljub temu pa ima učinke, saj zavezuje davčni organ, pod pogojem, da temelji na točnih in popolnih podatkih, ki jih je zavezanec navedel v vlogi, in ima aktivnost zavezanca za davek ekonomsko vsebino, ki jo je zavezanec navedel v vlogi. Davčni organ o vlogi zavezanca za davek ne odloča, temveč zavezanca v 15 delovnih dneh od prejema popolne vloge obvesti o tem, ali bo izdal zavezujočo informacijo (tretji odstavek 14. člena ZDavP-2). V zakonu so določeni razlogi, zaradi katerih davčni organ zavezujoče informacije ne izda. </w:t>
            </w:r>
          </w:p>
          <w:p w14:paraId="2E73267B" w14:textId="77777777" w:rsidR="00B90AE8" w:rsidRPr="00B90AE8" w:rsidRDefault="00B90AE8" w:rsidP="00B947AA">
            <w:pPr>
              <w:tabs>
                <w:tab w:val="left" w:pos="318"/>
              </w:tabs>
              <w:suppressAutoHyphens/>
              <w:overflowPunct w:val="0"/>
              <w:autoSpaceDE w:val="0"/>
              <w:autoSpaceDN w:val="0"/>
              <w:adjustRightInd w:val="0"/>
              <w:spacing w:line="260" w:lineRule="atLeast"/>
              <w:contextualSpacing/>
              <w:textAlignment w:val="baseline"/>
              <w:outlineLvl w:val="3"/>
              <w:rPr>
                <w:rFonts w:eastAsia="Calibri" w:cs="Arial"/>
                <w:color w:val="000000" w:themeColor="text1"/>
                <w:szCs w:val="20"/>
              </w:rPr>
            </w:pPr>
          </w:p>
          <w:p w14:paraId="129811BB" w14:textId="77777777" w:rsidR="00B90AE8" w:rsidRPr="00B90AE8" w:rsidRDefault="00B90AE8" w:rsidP="00B947AA">
            <w:pPr>
              <w:tabs>
                <w:tab w:val="left" w:pos="318"/>
              </w:tabs>
              <w:suppressAutoHyphens/>
              <w:overflowPunct w:val="0"/>
              <w:autoSpaceDE w:val="0"/>
              <w:autoSpaceDN w:val="0"/>
              <w:adjustRightInd w:val="0"/>
              <w:spacing w:line="260" w:lineRule="atLeast"/>
              <w:contextualSpacing/>
              <w:jc w:val="both"/>
              <w:textAlignment w:val="baseline"/>
              <w:outlineLvl w:val="3"/>
              <w:rPr>
                <w:rFonts w:eastAsia="Calibri" w:cs="Arial"/>
                <w:color w:val="000000" w:themeColor="text1"/>
                <w:szCs w:val="20"/>
              </w:rPr>
            </w:pPr>
            <w:r w:rsidRPr="00B90AE8">
              <w:rPr>
                <w:rFonts w:eastAsia="Calibri" w:cs="Arial"/>
                <w:color w:val="000000" w:themeColor="text1"/>
                <w:szCs w:val="20"/>
              </w:rPr>
              <w:t>S predlogom se skrajšuje rok, v katerem mora davčni organ izdati zavezujočo informacijo, in sicer s šestih mesecev od vročitve obvestila iz tretjega odstavka tega člena, s katerim je zavezanca za davek obvestil, da bo izdal zavezujočo informacijo, na največ tri mesece od prejema popolne vloge.</w:t>
            </w:r>
          </w:p>
          <w:p w14:paraId="5801FCB8" w14:textId="77777777" w:rsidR="002477E5" w:rsidRPr="00794709" w:rsidRDefault="002477E5" w:rsidP="00B947AA">
            <w:pPr>
              <w:spacing w:line="260" w:lineRule="atLeast"/>
              <w:jc w:val="both"/>
              <w:outlineLvl w:val="0"/>
              <w:rPr>
                <w:rFonts w:cs="Arial"/>
                <w:szCs w:val="20"/>
              </w:rPr>
            </w:pPr>
          </w:p>
          <w:p w14:paraId="522C1533" w14:textId="21C9A41B" w:rsidR="004321E9" w:rsidRPr="00B90AE8" w:rsidRDefault="004957DB" w:rsidP="00B947AA">
            <w:pPr>
              <w:spacing w:line="260" w:lineRule="atLeast"/>
              <w:jc w:val="both"/>
              <w:outlineLvl w:val="0"/>
              <w:rPr>
                <w:rFonts w:cs="Arial"/>
                <w:b/>
                <w:bCs/>
                <w:szCs w:val="20"/>
              </w:rPr>
            </w:pPr>
            <w:r w:rsidRPr="00B90AE8">
              <w:rPr>
                <w:rFonts w:cs="Arial"/>
                <w:b/>
                <w:bCs/>
                <w:szCs w:val="20"/>
              </w:rPr>
              <w:t xml:space="preserve">K </w:t>
            </w:r>
            <w:r w:rsidR="00C82DAC" w:rsidRPr="00B90AE8">
              <w:rPr>
                <w:b/>
                <w:bCs/>
              </w:rPr>
              <w:fldChar w:fldCharType="begin"/>
            </w:r>
            <w:r w:rsidR="00C82DAC" w:rsidRPr="00B90AE8">
              <w:rPr>
                <w:b/>
                <w:bCs/>
              </w:rPr>
              <w:instrText xml:space="preserve"> REF _Ref68175299 \r \h  \* MERGEFORMAT </w:instrText>
            </w:r>
            <w:r w:rsidR="00C82DAC" w:rsidRPr="00B90AE8">
              <w:rPr>
                <w:b/>
                <w:bCs/>
              </w:rPr>
            </w:r>
            <w:r w:rsidR="00C82DAC" w:rsidRPr="00B90AE8">
              <w:rPr>
                <w:b/>
                <w:bCs/>
              </w:rPr>
              <w:fldChar w:fldCharType="separate"/>
            </w:r>
            <w:r w:rsidR="00060373" w:rsidRPr="00B90AE8">
              <w:rPr>
                <w:b/>
                <w:bCs/>
              </w:rPr>
              <w:t>4</w:t>
            </w:r>
            <w:r w:rsidR="00C82DAC" w:rsidRPr="00B90AE8">
              <w:rPr>
                <w:b/>
                <w:bCs/>
              </w:rPr>
              <w:fldChar w:fldCharType="end"/>
            </w:r>
            <w:r w:rsidR="00A62B9D" w:rsidRPr="00B90AE8">
              <w:rPr>
                <w:rFonts w:cs="Arial"/>
                <w:b/>
                <w:bCs/>
                <w:szCs w:val="20"/>
              </w:rPr>
              <w:t>. člen</w:t>
            </w:r>
            <w:r w:rsidR="004321E9" w:rsidRPr="00B90AE8">
              <w:rPr>
                <w:rFonts w:cs="Arial"/>
                <w:b/>
                <w:bCs/>
                <w:szCs w:val="20"/>
              </w:rPr>
              <w:t xml:space="preserve">u </w:t>
            </w:r>
          </w:p>
          <w:p w14:paraId="3EB8E306" w14:textId="77777777" w:rsidR="00B90AE8" w:rsidRPr="00B90AE8" w:rsidRDefault="00B90AE8" w:rsidP="00B947AA">
            <w:pPr>
              <w:overflowPunct w:val="0"/>
              <w:autoSpaceDE w:val="0"/>
              <w:autoSpaceDN w:val="0"/>
              <w:adjustRightInd w:val="0"/>
              <w:spacing w:line="260" w:lineRule="atLeast"/>
              <w:jc w:val="both"/>
              <w:textAlignment w:val="baseline"/>
              <w:rPr>
                <w:rFonts w:eastAsia="Calibri" w:cs="Arial"/>
                <w:color w:val="000000" w:themeColor="text1"/>
                <w:szCs w:val="20"/>
              </w:rPr>
            </w:pPr>
            <w:r w:rsidRPr="00B90AE8">
              <w:rPr>
                <w:rFonts w:eastAsia="Calibri" w:cs="Arial"/>
                <w:color w:val="000000" w:themeColor="text1"/>
                <w:szCs w:val="20"/>
              </w:rPr>
              <w:t xml:space="preserve">V skladu z veljavno določbo davčni organ vsaki fizični osebi na njeno zahtevo razkrije podatke o prispevkih za obvezno pokojninsko in invalidsko zavarovanje, prispevkih za obvezno zdravstveno zavarovanje, prispevkih za zaposlovanje oziroma prispevkih za starševsko varstvo, ki jih je zanj plačal oziroma jih je dolžan plačati njegov delodajalec ali druga oseba. S predlagano dopolnitvijo se zagotavlja pravna podlaga tudi za razkritje podatkov o prispevkih za obvezno zavarovanje za dolgotrajno oskrbo. Zakon o dolgotrajni oskrbi (ZDOsk-1) v osmem odstavku 56. člena določa, da se prispevek za obvezno zavarovanje za dolgotrajno oskrbo (DO) pobira v istem postopku ter na isti način, kot je določen za pobiranje prispevkov za obvezno zdravstveno zavarovanje za zavarovane osebe na podlagi Zakona o zdravstvenem varstvu in zdravstvenem zavarovanju (ZZVZZ). </w:t>
            </w:r>
          </w:p>
          <w:p w14:paraId="0D95E1F5" w14:textId="77777777" w:rsidR="002477E5" w:rsidRPr="00B90AE8" w:rsidRDefault="002477E5" w:rsidP="00B947AA">
            <w:pPr>
              <w:spacing w:line="260" w:lineRule="atLeast"/>
              <w:jc w:val="both"/>
              <w:outlineLvl w:val="0"/>
              <w:rPr>
                <w:rFonts w:cs="Arial"/>
                <w:b/>
                <w:bCs/>
                <w:szCs w:val="20"/>
              </w:rPr>
            </w:pPr>
          </w:p>
          <w:p w14:paraId="786D1345" w14:textId="2E7F8299" w:rsidR="00E170CF" w:rsidRPr="00B90AE8" w:rsidRDefault="00BF2E93" w:rsidP="00B947AA">
            <w:pPr>
              <w:spacing w:line="260" w:lineRule="atLeast"/>
              <w:jc w:val="both"/>
              <w:outlineLvl w:val="0"/>
              <w:rPr>
                <w:rFonts w:cs="Arial"/>
                <w:b/>
                <w:bCs/>
                <w:szCs w:val="20"/>
              </w:rPr>
            </w:pPr>
            <w:r w:rsidRPr="00B90AE8">
              <w:rPr>
                <w:rFonts w:cs="Arial"/>
                <w:b/>
                <w:bCs/>
                <w:szCs w:val="20"/>
              </w:rPr>
              <w:lastRenderedPageBreak/>
              <w:t xml:space="preserve">K </w:t>
            </w:r>
            <w:r w:rsidR="00C82DAC" w:rsidRPr="00B90AE8">
              <w:rPr>
                <w:b/>
                <w:bCs/>
              </w:rPr>
              <w:fldChar w:fldCharType="begin"/>
            </w:r>
            <w:r w:rsidR="00C82DAC" w:rsidRPr="00B90AE8">
              <w:rPr>
                <w:b/>
                <w:bCs/>
              </w:rPr>
              <w:instrText xml:space="preserve"> REF _Ref68176612 \r \h  \* MERGEFORMAT </w:instrText>
            </w:r>
            <w:r w:rsidR="00C82DAC" w:rsidRPr="00B90AE8">
              <w:rPr>
                <w:b/>
                <w:bCs/>
              </w:rPr>
            </w:r>
            <w:r w:rsidR="00C82DAC" w:rsidRPr="00B90AE8">
              <w:rPr>
                <w:b/>
                <w:bCs/>
              </w:rPr>
              <w:fldChar w:fldCharType="separate"/>
            </w:r>
            <w:r w:rsidR="00060373" w:rsidRPr="00B90AE8">
              <w:rPr>
                <w:b/>
                <w:bCs/>
              </w:rPr>
              <w:t>5</w:t>
            </w:r>
            <w:r w:rsidR="00C82DAC" w:rsidRPr="00B90AE8">
              <w:rPr>
                <w:b/>
                <w:bCs/>
              </w:rPr>
              <w:fldChar w:fldCharType="end"/>
            </w:r>
            <w:r w:rsidRPr="00B90AE8">
              <w:rPr>
                <w:rFonts w:cs="Arial"/>
                <w:b/>
                <w:bCs/>
                <w:szCs w:val="20"/>
              </w:rPr>
              <w:t>. členu</w:t>
            </w:r>
          </w:p>
          <w:p w14:paraId="13B4BC5C" w14:textId="77777777" w:rsidR="00B90AE8" w:rsidRPr="00B90AE8" w:rsidRDefault="00B90AE8" w:rsidP="00B947AA">
            <w:pPr>
              <w:spacing w:line="260" w:lineRule="atLeast"/>
              <w:contextualSpacing/>
              <w:jc w:val="both"/>
              <w:rPr>
                <w:rFonts w:cs="Arial"/>
                <w:color w:val="000000" w:themeColor="text1"/>
                <w:szCs w:val="20"/>
              </w:rPr>
            </w:pPr>
            <w:r w:rsidRPr="00B90AE8">
              <w:rPr>
                <w:rFonts w:cs="Arial"/>
                <w:color w:val="000000" w:themeColor="text1"/>
                <w:szCs w:val="20"/>
              </w:rPr>
              <w:t xml:space="preserve">Veljavna ureditev z namenom opravljanja davčne izvršbe dopušča davčnemu organu razkritje podatkov o posameznem zavezancu za davek, ki so davčna tajnost. Davčni organ v postopkih davčne izvršbe razkrije podatke o posameznem zavezancu za davek izvajalcem oziroma ponudnikom plačilnih storitev (bankam, hranilnicam idr.), delodajalcem, izplačevalcem prejemkov, dolžnikovim dolžnikom, sodiščem in vsem drugim, ki izvršujejo sklep o davčni izvršbi (npr. sklep na denarna sredstva, denarne prejemke, denarne terjatve, premičnine, nepremičnine). V sklepih o davčni izvršbi so vsebovani podatki, ki so davčna tajnost, npr. o dolžnikih, dolgovanih obveznostih ter davčni številki dolžnikov.  </w:t>
            </w:r>
          </w:p>
          <w:p w14:paraId="17AACB99" w14:textId="77777777" w:rsidR="00B90AE8" w:rsidRPr="00B90AE8" w:rsidRDefault="00B90AE8" w:rsidP="00B947AA">
            <w:pPr>
              <w:spacing w:line="260" w:lineRule="atLeast"/>
              <w:contextualSpacing/>
              <w:jc w:val="both"/>
              <w:rPr>
                <w:rFonts w:cs="Arial"/>
                <w:color w:val="000000" w:themeColor="text1"/>
                <w:szCs w:val="20"/>
              </w:rPr>
            </w:pPr>
          </w:p>
          <w:p w14:paraId="0E516C93" w14:textId="77777777" w:rsidR="00B90AE8" w:rsidRPr="00B90AE8" w:rsidRDefault="00B90AE8" w:rsidP="00B947AA">
            <w:pPr>
              <w:pStyle w:val="Brezrazmikov"/>
              <w:spacing w:line="260" w:lineRule="atLeast"/>
              <w:jc w:val="both"/>
              <w:rPr>
                <w:rStyle w:val="Hiperpovezava"/>
                <w:rFonts w:ascii="Arial" w:hAnsi="Arial" w:cs="Arial"/>
                <w:bCs/>
                <w:color w:val="000000" w:themeColor="text1"/>
                <w:sz w:val="20"/>
                <w:szCs w:val="20"/>
                <w:u w:val="none"/>
              </w:rPr>
            </w:pPr>
            <w:r w:rsidRPr="00B90AE8">
              <w:rPr>
                <w:rFonts w:ascii="Arial" w:hAnsi="Arial" w:cs="Arial"/>
                <w:color w:val="000000" w:themeColor="text1"/>
                <w:sz w:val="20"/>
                <w:szCs w:val="20"/>
              </w:rPr>
              <w:t xml:space="preserve">S predlagano spremembo se zagotavlja pravna podlaga za razkritje podatkov, ki so davčna tajnost, tudi v postopkih zavarovanja izpolnitve in plačila davčne obveznosti, ki jih davčni organ vodi na podlagi 111. člena ZDavP-2. V teh postopkih davčni organ izdaja sklepe o prepovedi razpolaganja z določenim premoženjem (denarnimi sredstvi, denarnimi terjatvami, premičninami, nepremičninami, vrednostnimi papirji), ki se vročijo zavezancem za davek, izvrševalcem sklepa (npr. bankam, zavezančevim dolžnikom) ter organom, ki vodijo uradne evidence za potrebe vpisa v sklepu odrejene prepovedi ali omejitve v ustrezen register (npr. AJPES, KDD, sodišču). </w:t>
            </w:r>
            <w:r w:rsidRPr="00B90AE8">
              <w:rPr>
                <w:rStyle w:val="Hiperpovezava"/>
                <w:rFonts w:ascii="Arial" w:hAnsi="Arial" w:cs="Arial"/>
                <w:bCs/>
                <w:color w:val="000000" w:themeColor="text1"/>
                <w:sz w:val="20"/>
                <w:szCs w:val="20"/>
                <w:u w:val="none"/>
              </w:rPr>
              <w:t xml:space="preserve">Enako, kot velja za razkritje podatkov v postopkih davčne izvršbe, velja tudi za primere vodenja postopkov zavarovanja izpolnitve oziroma plačila davčne obveznosti po 111. členu ZDavP-2. Sklep za zavarovanje vsebuje podatke, na podlagi katerih davčni organ vzpostavi potrebno zavarovanje. V vsakem primeru je treba izkazati verjetno bodočo davčno obveznost, v primerih po prvem odstavku </w:t>
            </w:r>
            <w:r w:rsidRPr="00B90AE8">
              <w:rPr>
                <w:rStyle w:val="Hiperpovezava"/>
                <w:rFonts w:cs="Arial"/>
                <w:bCs/>
                <w:color w:val="000000" w:themeColor="text1"/>
                <w:u w:val="none"/>
              </w:rPr>
              <w:t>tega člena</w:t>
            </w:r>
            <w:r w:rsidRPr="00B90AE8">
              <w:rPr>
                <w:rStyle w:val="Hiperpovezava"/>
                <w:rFonts w:ascii="Arial" w:hAnsi="Arial" w:cs="Arial"/>
                <w:bCs/>
                <w:color w:val="000000" w:themeColor="text1"/>
                <w:sz w:val="20"/>
                <w:szCs w:val="20"/>
                <w:u w:val="none"/>
              </w:rPr>
              <w:t xml:space="preserve"> pa tudi utemeljeno pričakovanje onemogočenega ali oteženega plačila bodoče davčne obveznosti. Ti podatki so davčna tajnost, se pa razkrijejo v postopkih po 117.a in 119. členu ZDavP-2.</w:t>
            </w:r>
          </w:p>
          <w:p w14:paraId="64BEFB86" w14:textId="77777777" w:rsidR="00B90AE8" w:rsidRPr="00B90AE8" w:rsidRDefault="00B90AE8" w:rsidP="00B947AA">
            <w:pPr>
              <w:pStyle w:val="Brezrazmikov"/>
              <w:spacing w:line="260" w:lineRule="atLeast"/>
              <w:jc w:val="both"/>
              <w:rPr>
                <w:rStyle w:val="Hiperpovezava"/>
                <w:rFonts w:ascii="Arial" w:hAnsi="Arial" w:cs="Arial"/>
                <w:bCs/>
                <w:color w:val="000000" w:themeColor="text1"/>
                <w:sz w:val="20"/>
                <w:szCs w:val="20"/>
                <w:u w:val="none"/>
              </w:rPr>
            </w:pPr>
          </w:p>
          <w:p w14:paraId="0DC41F65" w14:textId="77777777" w:rsidR="00B90AE8" w:rsidRPr="00B90AE8" w:rsidRDefault="00B90AE8" w:rsidP="00B947AA">
            <w:pPr>
              <w:spacing w:line="260" w:lineRule="atLeast"/>
              <w:jc w:val="both"/>
              <w:rPr>
                <w:rFonts w:cs="Arial"/>
                <w:color w:val="000000" w:themeColor="text1"/>
                <w:szCs w:val="20"/>
              </w:rPr>
            </w:pPr>
            <w:r w:rsidRPr="00B90AE8">
              <w:rPr>
                <w:rFonts w:cs="Arial"/>
                <w:color w:val="000000" w:themeColor="text1"/>
                <w:szCs w:val="20"/>
              </w:rPr>
              <w:t xml:space="preserve">S predlogom spremembe se določa tudi, kateri podatki se lahko razkrijejo, in sicer so to podatki iz </w:t>
            </w:r>
            <w:r w:rsidRPr="00B90AE8">
              <w:rPr>
                <w:rFonts w:cs="Arial"/>
                <w:color w:val="000000" w:themeColor="text1"/>
                <w:szCs w:val="20"/>
                <w:lang w:eastAsia="sl-SI"/>
              </w:rPr>
              <w:t>sklepa o davčni izvršbi</w:t>
            </w:r>
            <w:r w:rsidRPr="00B90AE8">
              <w:rPr>
                <w:rFonts w:cs="Arial"/>
                <w:color w:val="000000" w:themeColor="text1"/>
                <w:szCs w:val="20"/>
              </w:rPr>
              <w:t xml:space="preserve"> in sklepa za zavarovanje. Podatki, ki jih vsebuje posamezni sklep o davčni izvršbi, so določeni v 151. členu ZDavP-2, ki predpisuje obvezne sestavine izreka sklepa o izvršbi. Tako mora izrek sklepa o izvršbi vsebovati: 1. </w:t>
            </w:r>
            <w:r w:rsidRPr="00B90AE8">
              <w:rPr>
                <w:rFonts w:cs="Arial"/>
                <w:color w:val="000000" w:themeColor="text1"/>
                <w:szCs w:val="20"/>
                <w:lang w:eastAsia="sl-SI"/>
              </w:rPr>
              <w:t>osebno ime in naslov oz. firmo in sedež dolžnika;</w:t>
            </w:r>
            <w:r w:rsidRPr="00B90AE8">
              <w:rPr>
                <w:rFonts w:cs="Arial"/>
                <w:color w:val="000000" w:themeColor="text1"/>
                <w:szCs w:val="20"/>
              </w:rPr>
              <w:t xml:space="preserve"> 2. </w:t>
            </w:r>
            <w:r w:rsidRPr="00B90AE8">
              <w:rPr>
                <w:rFonts w:cs="Arial"/>
                <w:color w:val="000000" w:themeColor="text1"/>
                <w:szCs w:val="20"/>
                <w:lang w:eastAsia="sl-SI"/>
              </w:rPr>
              <w:t>davčno številko dolžnika;</w:t>
            </w:r>
            <w:r w:rsidRPr="00B90AE8">
              <w:rPr>
                <w:rFonts w:cs="Arial"/>
                <w:color w:val="000000" w:themeColor="text1"/>
                <w:szCs w:val="20"/>
              </w:rPr>
              <w:t xml:space="preserve"> 3. </w:t>
            </w:r>
            <w:r w:rsidRPr="00B90AE8">
              <w:rPr>
                <w:rFonts w:cs="Arial"/>
                <w:color w:val="000000" w:themeColor="text1"/>
                <w:szCs w:val="20"/>
                <w:lang w:eastAsia="sl-SI"/>
              </w:rPr>
              <w:t>izvršilni naslov z navedbo, kdaj je nastopila izvršljivost; 4.</w:t>
            </w:r>
            <w:r w:rsidRPr="00B90AE8">
              <w:rPr>
                <w:rFonts w:cs="Arial"/>
                <w:color w:val="000000" w:themeColor="text1"/>
                <w:szCs w:val="20"/>
              </w:rPr>
              <w:t xml:space="preserve"> </w:t>
            </w:r>
            <w:r w:rsidRPr="00B90AE8">
              <w:rPr>
                <w:rFonts w:cs="Arial"/>
                <w:color w:val="000000" w:themeColor="text1"/>
                <w:szCs w:val="20"/>
                <w:lang w:eastAsia="sl-SI"/>
              </w:rPr>
              <w:t>znesek davka in pripadajoče obresti; 5.</w:t>
            </w:r>
            <w:r w:rsidRPr="00B90AE8">
              <w:rPr>
                <w:rFonts w:cs="Arial"/>
                <w:color w:val="000000" w:themeColor="text1"/>
                <w:szCs w:val="20"/>
              </w:rPr>
              <w:t xml:space="preserve"> </w:t>
            </w:r>
            <w:r w:rsidRPr="00B90AE8">
              <w:rPr>
                <w:rFonts w:cs="Arial"/>
                <w:color w:val="000000" w:themeColor="text1"/>
                <w:szCs w:val="20"/>
                <w:lang w:eastAsia="sl-SI"/>
              </w:rPr>
              <w:t>sredstvo in predmet davčne izvršbe; 6.</w:t>
            </w:r>
            <w:r w:rsidRPr="00B90AE8">
              <w:rPr>
                <w:rFonts w:cs="Arial"/>
                <w:color w:val="000000" w:themeColor="text1"/>
                <w:szCs w:val="20"/>
              </w:rPr>
              <w:t xml:space="preserve"> </w:t>
            </w:r>
            <w:r w:rsidRPr="00B90AE8">
              <w:rPr>
                <w:rFonts w:cs="Arial"/>
                <w:color w:val="000000" w:themeColor="text1"/>
                <w:szCs w:val="20"/>
                <w:lang w:eastAsia="sl-SI"/>
              </w:rPr>
              <w:t>stroške izvršbe (ti se štejejo za davek v skladu z ZDavP-2); 7.</w:t>
            </w:r>
            <w:r w:rsidRPr="00B90AE8">
              <w:rPr>
                <w:rFonts w:cs="Arial"/>
                <w:color w:val="000000" w:themeColor="text1"/>
                <w:szCs w:val="20"/>
              </w:rPr>
              <w:t xml:space="preserve"> </w:t>
            </w:r>
            <w:r w:rsidRPr="00B90AE8">
              <w:rPr>
                <w:rFonts w:cs="Arial"/>
                <w:color w:val="000000" w:themeColor="text1"/>
                <w:szCs w:val="20"/>
                <w:lang w:eastAsia="sl-SI"/>
              </w:rPr>
              <w:t>osebno ime oz. firmo in naslov oz. sedež delodajalca oz. izplačevalca dohodkov, ponudnika plačilnih storitev v primeru, da so sredstva davčne izvršbe denarna sredstva dolžnika in dolžnikovega dolžnika v primeru drugih terjatev dolžnika ter 8. državo rezidentstva, njegovo identifikacijsko številko ali rojstne podatke, če je dolžnik tujec.</w:t>
            </w:r>
          </w:p>
          <w:p w14:paraId="37F525C2" w14:textId="77777777" w:rsidR="00B90AE8" w:rsidRPr="00B90AE8" w:rsidRDefault="00B90AE8" w:rsidP="00B947AA">
            <w:pPr>
              <w:spacing w:line="260" w:lineRule="atLeast"/>
              <w:ind w:left="720"/>
              <w:jc w:val="both"/>
              <w:rPr>
                <w:rFonts w:cs="Arial"/>
                <w:color w:val="000000" w:themeColor="text1"/>
                <w:szCs w:val="20"/>
                <w:lang w:eastAsia="sl-SI"/>
              </w:rPr>
            </w:pPr>
            <w:r w:rsidRPr="00B90AE8">
              <w:rPr>
                <w:rFonts w:cs="Arial"/>
                <w:color w:val="000000" w:themeColor="text1"/>
                <w:szCs w:val="20"/>
                <w:lang w:eastAsia="sl-SI"/>
              </w:rPr>
              <w:t xml:space="preserve"> </w:t>
            </w:r>
          </w:p>
          <w:p w14:paraId="52B64291" w14:textId="77777777" w:rsidR="00B90AE8" w:rsidRPr="00B90AE8" w:rsidRDefault="00B90AE8" w:rsidP="00B947AA">
            <w:pPr>
              <w:spacing w:line="260" w:lineRule="atLeast"/>
              <w:jc w:val="both"/>
              <w:rPr>
                <w:rFonts w:cs="Arial"/>
                <w:color w:val="000000" w:themeColor="text1"/>
                <w:szCs w:val="20"/>
              </w:rPr>
            </w:pPr>
            <w:r w:rsidRPr="00B90AE8">
              <w:rPr>
                <w:rFonts w:cs="Arial"/>
                <w:color w:val="000000" w:themeColor="text1"/>
                <w:szCs w:val="20"/>
              </w:rPr>
              <w:t xml:space="preserve">S tem se </w:t>
            </w:r>
            <w:r w:rsidRPr="00B90AE8">
              <w:rPr>
                <w:rFonts w:cs="Arial"/>
                <w:color w:val="000000" w:themeColor="text1"/>
                <w:szCs w:val="20"/>
                <w:lang w:eastAsia="sl-SI"/>
              </w:rPr>
              <w:t>natančno opredeljuje podatke iz sklepa, ki so lahko tudi del davčne tajnosti in bodo razkriti, saj gre za osebne podatke, ki jih je v skladu z drugim odstavkom 38. člena Ustave Republike Slovenije treba natančno določiti v zakonu.</w:t>
            </w:r>
            <w:r w:rsidRPr="00B90AE8">
              <w:rPr>
                <w:rFonts w:cs="Arial"/>
                <w:color w:val="000000" w:themeColor="text1"/>
                <w:szCs w:val="20"/>
              </w:rPr>
              <w:t xml:space="preserve">  </w:t>
            </w:r>
          </w:p>
          <w:p w14:paraId="35248C45" w14:textId="77777777" w:rsidR="00B90AE8" w:rsidRPr="00B90AE8" w:rsidRDefault="00B90AE8" w:rsidP="00B947AA">
            <w:pPr>
              <w:spacing w:line="260" w:lineRule="atLeast"/>
              <w:jc w:val="both"/>
              <w:rPr>
                <w:rFonts w:cs="Arial"/>
                <w:color w:val="000000" w:themeColor="text1"/>
                <w:szCs w:val="20"/>
              </w:rPr>
            </w:pPr>
          </w:p>
          <w:p w14:paraId="5625F381" w14:textId="77777777" w:rsidR="00B90AE8" w:rsidRPr="00B90AE8" w:rsidRDefault="00B90AE8" w:rsidP="00B947AA">
            <w:pPr>
              <w:spacing w:line="260" w:lineRule="atLeast"/>
              <w:jc w:val="both"/>
              <w:rPr>
                <w:rFonts w:cs="Arial"/>
                <w:color w:val="000000" w:themeColor="text1"/>
                <w:szCs w:val="20"/>
              </w:rPr>
            </w:pPr>
            <w:r w:rsidRPr="00B90AE8">
              <w:rPr>
                <w:rFonts w:cs="Arial"/>
                <w:color w:val="000000" w:themeColor="text1"/>
                <w:szCs w:val="20"/>
              </w:rPr>
              <w:t xml:space="preserve">Prav tako tudi sklep za zavarovanje, ki ga davčni organ izda za zavarovanje izpolnitve ali plačila davčne obveznosti v skladu s 111. členom ZDavP-2, vsebuje podatke o davčnem zavezancu, ki so davčna tajnost (osebno ime in naslov ter davčno številko zavezanca), podatke o višini (pričakovane) davčne obveznosti in druge podatke o premoženjskem stanju zavezanca oziroma poslih, ki utemeljujejo oceno oziroma pričakovanje davčnega organa, da bo izpolnitev ali plačilo davčne obveznosti onemogočeno ali precej oteženo.  </w:t>
            </w:r>
          </w:p>
          <w:p w14:paraId="021AF10D" w14:textId="77777777" w:rsidR="002477E5" w:rsidRPr="00B90AE8" w:rsidRDefault="002477E5" w:rsidP="00B947AA">
            <w:pPr>
              <w:spacing w:line="260" w:lineRule="atLeast"/>
              <w:jc w:val="both"/>
              <w:outlineLvl w:val="0"/>
              <w:rPr>
                <w:rFonts w:cs="Arial"/>
                <w:b/>
                <w:bCs/>
                <w:szCs w:val="20"/>
              </w:rPr>
            </w:pPr>
          </w:p>
          <w:p w14:paraId="3A2BEA9C" w14:textId="66EBDE5D" w:rsidR="00E52913" w:rsidRPr="00B90AE8" w:rsidRDefault="00AD4A05" w:rsidP="00B947AA">
            <w:pPr>
              <w:spacing w:line="260" w:lineRule="atLeast"/>
              <w:jc w:val="both"/>
              <w:outlineLvl w:val="0"/>
              <w:rPr>
                <w:rFonts w:cs="Arial"/>
                <w:b/>
                <w:bCs/>
                <w:szCs w:val="20"/>
              </w:rPr>
            </w:pPr>
            <w:r w:rsidRPr="00B90AE8">
              <w:rPr>
                <w:rFonts w:cs="Arial"/>
                <w:b/>
                <w:bCs/>
                <w:szCs w:val="20"/>
              </w:rPr>
              <w:t xml:space="preserve">K </w:t>
            </w:r>
            <w:r w:rsidR="00C82DAC" w:rsidRPr="00B90AE8">
              <w:rPr>
                <w:b/>
                <w:bCs/>
              </w:rPr>
              <w:fldChar w:fldCharType="begin"/>
            </w:r>
            <w:r w:rsidR="00C82DAC" w:rsidRPr="00B90AE8">
              <w:rPr>
                <w:b/>
                <w:bCs/>
              </w:rPr>
              <w:instrText xml:space="preserve"> REF _Ref68176899 \r \h  \* MERGEFORMAT </w:instrText>
            </w:r>
            <w:r w:rsidR="00C82DAC" w:rsidRPr="00B90AE8">
              <w:rPr>
                <w:b/>
                <w:bCs/>
              </w:rPr>
            </w:r>
            <w:r w:rsidR="00C82DAC" w:rsidRPr="00B90AE8">
              <w:rPr>
                <w:b/>
                <w:bCs/>
              </w:rPr>
              <w:fldChar w:fldCharType="separate"/>
            </w:r>
            <w:r w:rsidR="00060373" w:rsidRPr="00B90AE8">
              <w:rPr>
                <w:b/>
                <w:bCs/>
              </w:rPr>
              <w:t>6</w:t>
            </w:r>
            <w:r w:rsidR="00C82DAC" w:rsidRPr="00B90AE8">
              <w:rPr>
                <w:b/>
                <w:bCs/>
              </w:rPr>
              <w:fldChar w:fldCharType="end"/>
            </w:r>
            <w:r w:rsidRPr="00B90AE8">
              <w:rPr>
                <w:rFonts w:cs="Arial"/>
                <w:b/>
                <w:bCs/>
                <w:szCs w:val="20"/>
              </w:rPr>
              <w:t>. členu</w:t>
            </w:r>
          </w:p>
          <w:p w14:paraId="7E61F7C7" w14:textId="77777777" w:rsidR="00B90AE8" w:rsidRPr="00B90AE8" w:rsidRDefault="00B90AE8" w:rsidP="00B947AA">
            <w:pPr>
              <w:spacing w:line="260" w:lineRule="atLeast"/>
              <w:jc w:val="both"/>
              <w:rPr>
                <w:rFonts w:cs="Arial"/>
                <w:color w:val="000000" w:themeColor="text1"/>
                <w:szCs w:val="20"/>
              </w:rPr>
            </w:pPr>
            <w:r w:rsidRPr="00B90AE8">
              <w:rPr>
                <w:rFonts w:cs="Arial"/>
                <w:color w:val="000000" w:themeColor="text1"/>
                <w:szCs w:val="20"/>
              </w:rPr>
              <w:t>S predlagano dopolnitvijo 58. člena ZDavP-2 se kot plačnika davka opredeli tudi delodajalca prejemnika dohodka iz zaposlitve po zakonu, ki ureja delovna razmerja, tudi v primeru, če delodajalca dohodek iz zaposlitve ne bremeni, in sicer pod pogojem, da oseba, ki jo dohodek bremeni, ni plačnik davka in se v skladu z zakonom, ki ureja davčni postopek, ali zakonom o obdavčenju davek od dohodka izračunava z davčnim odtegljajem. Za delodajalca po tej točki se šteje delodajalec, kot je opredeljen po zakonu, ki ureja delovna razmerja, in ne delodajalec, kot je opredeljen po zakonu, ki ureja dohodnino. Opredelitev delodajalca po zakonu, ki ureja delovna razmerja, je namreč ožja. Izrecno pa se določa, da se za delodajalca po tej točki pod enakimi pogoji šteje tudi nerezident Republike Slovenije, ki ima v skladu z zakonom o obdavčenju poslovno enoto nerezidenta v Republiki Sloveniji ali ima v skladu s predpisi, ki urejajo ustanovitev in poslovanje v Republiki Sloveniji, podružnico v Republiki Sloveniji.</w:t>
            </w:r>
            <w:r w:rsidRPr="00B90AE8">
              <w:rPr>
                <w:rFonts w:ascii="Segoe UI" w:hAnsi="Segoe UI" w:cs="Segoe UI"/>
                <w:color w:val="000000" w:themeColor="text1"/>
                <w:sz w:val="18"/>
                <w:szCs w:val="18"/>
                <w:shd w:val="clear" w:color="auto" w:fill="FFFFFF"/>
              </w:rPr>
              <w:t xml:space="preserve"> </w:t>
            </w:r>
            <w:r w:rsidRPr="00B90AE8">
              <w:rPr>
                <w:rFonts w:cs="Arial"/>
                <w:color w:val="000000" w:themeColor="text1"/>
                <w:szCs w:val="20"/>
              </w:rPr>
              <w:t xml:space="preserve">Zakon o gospodarskih družbah določa temeljna statusna </w:t>
            </w:r>
            <w:r w:rsidRPr="00B90AE8">
              <w:rPr>
                <w:rFonts w:cs="Arial"/>
                <w:color w:val="000000" w:themeColor="text1"/>
                <w:szCs w:val="20"/>
              </w:rPr>
              <w:lastRenderedPageBreak/>
              <w:t xml:space="preserve">korporacijska pravila ustanovitve in poslovanja gospodarskih družb, samostojnih podjetnikov posameznikov in samostojnih podjetnic posameznic, povezanih oseb, gospodarskih interesnih združenj, podružnic tujih podjetij in njihovega statusnega preoblikovanja. Navedena točka se za določitev plačnika ne uporabi, kadar je oseba, ki jo dohodek bremeni, plačnik davka v skladu s 1. točko 59. člena ZDavP-2. </w:t>
            </w:r>
          </w:p>
          <w:p w14:paraId="0F6B7E5D" w14:textId="77777777" w:rsidR="00B90AE8" w:rsidRPr="00B90AE8" w:rsidRDefault="00B90AE8" w:rsidP="00B947AA">
            <w:pPr>
              <w:spacing w:line="260" w:lineRule="atLeast"/>
              <w:jc w:val="both"/>
              <w:rPr>
                <w:rFonts w:cs="Arial"/>
                <w:color w:val="000000" w:themeColor="text1"/>
                <w:szCs w:val="20"/>
              </w:rPr>
            </w:pPr>
          </w:p>
          <w:p w14:paraId="29DB6D02" w14:textId="77777777" w:rsidR="00B90AE8" w:rsidRPr="00B90AE8" w:rsidRDefault="00B90AE8" w:rsidP="00B947AA">
            <w:pPr>
              <w:spacing w:line="260" w:lineRule="atLeast"/>
              <w:jc w:val="both"/>
              <w:rPr>
                <w:rFonts w:cs="Arial"/>
                <w:color w:val="000000" w:themeColor="text1"/>
                <w:szCs w:val="20"/>
              </w:rPr>
            </w:pPr>
            <w:r w:rsidRPr="00B90AE8">
              <w:rPr>
                <w:rFonts w:cs="Arial"/>
                <w:color w:val="000000" w:themeColor="text1"/>
                <w:szCs w:val="20"/>
              </w:rPr>
              <w:t>Predlagana določba v splošnem pomeni administrativno poenostavitev tako za delodajalca in davčnega zavezanca kot tudi za davčni organ. Davčnemu zavezancu ne bo treba več napovedovati teh dohodkov pri davčnem organu. Njegov delodajalec pa bo tako dohodnino kot tudi prispevke za socialno varnost obračunal v obračunu davčnega odtegljaja in kot zavezanec za prispevke davčnemu organu ne bo več ločeno predlagal obračuna prispevkov za socialno varnost. Davčni organ tako dohodnine in prispevkov od istega dohodka ne bo pobiral po dveh različnih, ločenih postopkih. Z uvedbo predlagane rešitve se bo torej dosegla administrativna poenostavitev v zvezi z obračunavanjem dohodnine in prispevkov za socialno varnost od dohodkov v zvezi z delovnim razmerjem, ki jih zaposleni prejemajo od tujih, z delodajalcem povezanih podjetij, ali od podjetij v tujini, h katerim so bili zaposleni napoteni na delo s strani svojega formalnega delodajalca v Sloveniji.</w:t>
            </w:r>
          </w:p>
          <w:p w14:paraId="61F1BA8B" w14:textId="77777777" w:rsidR="00B90AE8" w:rsidRPr="00B90AE8" w:rsidRDefault="00B90AE8" w:rsidP="00B947AA">
            <w:pPr>
              <w:spacing w:line="260" w:lineRule="atLeast"/>
              <w:jc w:val="both"/>
              <w:rPr>
                <w:rFonts w:cs="Arial"/>
                <w:color w:val="000000" w:themeColor="text1"/>
                <w:szCs w:val="20"/>
              </w:rPr>
            </w:pPr>
          </w:p>
          <w:p w14:paraId="118E5804" w14:textId="77777777" w:rsidR="00B90AE8" w:rsidRPr="00B90AE8" w:rsidRDefault="00B90AE8" w:rsidP="00B947AA">
            <w:pPr>
              <w:pStyle w:val="ZADEVA"/>
              <w:tabs>
                <w:tab w:val="clear" w:pos="1701"/>
                <w:tab w:val="left" w:pos="0"/>
              </w:tabs>
              <w:spacing w:line="260" w:lineRule="atLeast"/>
              <w:ind w:left="0" w:firstLine="0"/>
              <w:jc w:val="both"/>
              <w:rPr>
                <w:rFonts w:cs="Arial"/>
                <w:color w:val="000000" w:themeColor="text1"/>
                <w:szCs w:val="20"/>
                <w:lang w:val="sl-SI"/>
              </w:rPr>
            </w:pPr>
            <w:r w:rsidRPr="00B90AE8">
              <w:rPr>
                <w:rFonts w:cs="Arial"/>
                <w:color w:val="000000" w:themeColor="text1"/>
                <w:szCs w:val="20"/>
                <w:lang w:val="sl-SI"/>
              </w:rPr>
              <w:t>Opis problematike plačnika davka v zvezi z napotenimi v tujino ter nagradami, bonitetami, izplačanimi od tujih povezanih družb in predlog naslovitve problematike</w:t>
            </w:r>
          </w:p>
          <w:p w14:paraId="1CD34C0D" w14:textId="77777777" w:rsidR="00B90AE8" w:rsidRPr="00B90AE8" w:rsidRDefault="00B90AE8" w:rsidP="00B947AA">
            <w:pPr>
              <w:spacing w:line="260" w:lineRule="atLeast"/>
              <w:jc w:val="both"/>
              <w:rPr>
                <w:rFonts w:cs="Arial"/>
                <w:color w:val="000000" w:themeColor="text1"/>
                <w:szCs w:val="20"/>
              </w:rPr>
            </w:pPr>
          </w:p>
          <w:p w14:paraId="711943D8" w14:textId="77777777" w:rsidR="00B90AE8" w:rsidRPr="00B90AE8" w:rsidRDefault="00B90AE8" w:rsidP="00B947AA">
            <w:pPr>
              <w:spacing w:line="260" w:lineRule="atLeast"/>
              <w:jc w:val="both"/>
              <w:rPr>
                <w:rFonts w:cs="Arial"/>
                <w:color w:val="000000" w:themeColor="text1"/>
                <w:szCs w:val="20"/>
              </w:rPr>
            </w:pPr>
            <w:r w:rsidRPr="00B90AE8">
              <w:rPr>
                <w:rFonts w:cs="Arial"/>
                <w:color w:val="000000" w:themeColor="text1"/>
                <w:szCs w:val="20"/>
              </w:rPr>
              <w:t xml:space="preserve">Davčni organ ugotavlja, da v praksi nekateri delodajalci, ki svoje delavce napotujejo na delo v tujino, tem delavcem izplačujejo le del dohodka (npr. v višini plače za enaka dela v Sloveniji) ter jim obračunavajo in plačujejo obvezne prispevke za socialno varnost. Določen del dohodka, bodisi v denarju (npr. povračila stroškov) ali v naravi (npr. zagotavljanje nastanitve, službenega vozila, itd.) pa ti delavci prejemajo od </w:t>
            </w:r>
            <w:bookmarkStart w:id="83" w:name="_Hlk121993869"/>
            <w:r w:rsidRPr="00B90AE8">
              <w:rPr>
                <w:rFonts w:cs="Arial"/>
                <w:color w:val="000000" w:themeColor="text1"/>
                <w:szCs w:val="20"/>
              </w:rPr>
              <w:t>tujega delodajalca, h kateremu so bili napoteni na delo s strani svojega formalnega delodajalca v Sloveniji</w:t>
            </w:r>
            <w:bookmarkEnd w:id="83"/>
            <w:r w:rsidRPr="00B90AE8">
              <w:rPr>
                <w:rFonts w:cs="Arial"/>
                <w:color w:val="000000" w:themeColor="text1"/>
                <w:szCs w:val="20"/>
              </w:rPr>
              <w:t xml:space="preserve">. Slovenski delodajalci torej teh dohodkov ne izplačajo, prav tako jih ti dohodki praviloma ne bremenijo, posledično jih ne vključujejo v mesečne obračune davčnega odtegljaja in prispevkov za socialno varnost. Napoteni delavec, ki v teh primerih praviloma ostane rezident Slovenije, pa mora te dohodke sam napovedati pri davčnem organu z vložitvijo napovedi dohodka iz delovnega razmerja, prejetega od izplačevalca, ki ni plačnik davka. </w:t>
            </w:r>
          </w:p>
          <w:p w14:paraId="714CAD5A" w14:textId="77777777" w:rsidR="00B90AE8" w:rsidRPr="00B90AE8" w:rsidRDefault="00B90AE8" w:rsidP="00B947AA">
            <w:pPr>
              <w:spacing w:line="260" w:lineRule="atLeast"/>
              <w:jc w:val="both"/>
              <w:rPr>
                <w:rFonts w:cs="Arial"/>
                <w:color w:val="000000" w:themeColor="text1"/>
                <w:szCs w:val="20"/>
              </w:rPr>
            </w:pPr>
          </w:p>
          <w:p w14:paraId="25A34783" w14:textId="77777777" w:rsidR="00B90AE8" w:rsidRPr="00B90AE8" w:rsidRDefault="00B90AE8" w:rsidP="00B947AA">
            <w:pPr>
              <w:spacing w:line="260" w:lineRule="atLeast"/>
              <w:jc w:val="both"/>
              <w:rPr>
                <w:rFonts w:cs="Arial"/>
                <w:color w:val="000000" w:themeColor="text1"/>
                <w:szCs w:val="20"/>
              </w:rPr>
            </w:pPr>
            <w:r w:rsidRPr="00B90AE8">
              <w:rPr>
                <w:rFonts w:cs="Arial"/>
                <w:color w:val="000000" w:themeColor="text1"/>
                <w:szCs w:val="20"/>
              </w:rPr>
              <w:t>Takšna ureditev je v praksi problematična, saj se napoteni delavci pogosto ne zavedajo obveznosti vložitve napovedi za del dohodka, ki ga prejmejo pri tujem delodajalcu. Poleg tega je ureditev administrativno obremenjujoča tudi za delodajalce, saj mora slovenski delodajalec ločeno obračunavati prispevke ter obračun predlagati davčnemu organu v obračun prispevkov za socialno varnost od teh prejemkov napotenega delavca (kadar gre za prejemke, ki se vštevajo v osnovo za prispevke, v skladu s 144. členom ZPIZ-2). Za navedene primere je smiselno, da se jasno opredeli delodajalca kot plačnika davka, kar pomeni, da mora o vseh prejemkih, ki jih napoteni delavec prejema na podlagi napotitve na delo v tujino, davčnemu organu poročati njegov formalni delodajalec, in sicer v obračunu davčnega odtegljaja, v katerem izračuna, odtegne in plača poleg akontacije dohodnine tudi prispevke delojemalca ter obračuna in plača prispevke delodajalca.</w:t>
            </w:r>
          </w:p>
          <w:p w14:paraId="03FB4323" w14:textId="77777777" w:rsidR="00B90AE8" w:rsidRPr="00B90AE8" w:rsidRDefault="00B90AE8" w:rsidP="00B947AA">
            <w:pPr>
              <w:spacing w:line="260" w:lineRule="atLeast"/>
              <w:jc w:val="both"/>
              <w:rPr>
                <w:rFonts w:cs="Arial"/>
                <w:color w:val="000000" w:themeColor="text1"/>
                <w:szCs w:val="20"/>
              </w:rPr>
            </w:pPr>
          </w:p>
          <w:p w14:paraId="594B4152" w14:textId="77777777" w:rsidR="00B90AE8" w:rsidRPr="00B90AE8" w:rsidRDefault="00B90AE8" w:rsidP="00B947AA">
            <w:pPr>
              <w:spacing w:line="260" w:lineRule="atLeast"/>
              <w:jc w:val="both"/>
              <w:rPr>
                <w:rFonts w:cs="Arial"/>
                <w:color w:val="000000" w:themeColor="text1"/>
                <w:szCs w:val="20"/>
              </w:rPr>
            </w:pPr>
            <w:r w:rsidRPr="00B90AE8">
              <w:rPr>
                <w:rFonts w:cs="Arial"/>
                <w:color w:val="000000" w:themeColor="text1"/>
                <w:szCs w:val="20"/>
              </w:rPr>
              <w:t xml:space="preserve">Delavec v primeru začasne napotitve na delo v tujino v tujini opravlja delo za delodajalca in zato ostaja v delovnem razmerju z delodajalcem, ki ga napotuje na delo v tujino. Delavec in delodajalec se ob začasni napotitvi na delo v tujino dogovorita o načinu zagotavljanja in uresničevanja pravic v zvezi s plačilom za delo in drugimi prejemki, ki so v skladu s predpisi države, v kateri se delo opravlja, zagotovljeni drugače, vendar najmanj v obsegu, kot ga zagotavlja Zakon o delovnih razmerjih (ZDR-1) oziroma ugodneje (209. člen ZDR-1). Ob tem je treba pripomniti, da se drugačen način zagotavljanja pravic lahko nanaša na prejemke in izplačila, ki ne predstavljajo plače po drugem odstavku 126. člena in 127. člena ZDR-1, namreč plačo je delodajalec napotenemu delavcu dolžan izplačati v skladu z navedenimi zakonskimi določbami. V primeru začasne napotitve delavca na delo v tujino je torej plačo dolžan izplačevati le delodajalec, ki je delavca začasno napotil na delo v tujino, ne pa tuje podjetje, kamor je delavec napoten, da opravlja storitve za svojega delodajalca. </w:t>
            </w:r>
          </w:p>
          <w:p w14:paraId="3715DC0D" w14:textId="77777777" w:rsidR="00B90AE8" w:rsidRPr="00B90AE8" w:rsidRDefault="00B90AE8" w:rsidP="00B947AA">
            <w:pPr>
              <w:spacing w:line="260" w:lineRule="atLeast"/>
              <w:jc w:val="both"/>
              <w:rPr>
                <w:rFonts w:cs="Arial"/>
                <w:color w:val="000000" w:themeColor="text1"/>
                <w:szCs w:val="20"/>
              </w:rPr>
            </w:pPr>
          </w:p>
          <w:p w14:paraId="5CA7C2D3" w14:textId="77777777" w:rsidR="00B90AE8" w:rsidRPr="00B90AE8" w:rsidRDefault="00B90AE8" w:rsidP="00B947AA">
            <w:pPr>
              <w:spacing w:line="260" w:lineRule="atLeast"/>
              <w:jc w:val="both"/>
              <w:rPr>
                <w:rFonts w:cs="Arial"/>
                <w:color w:val="000000" w:themeColor="text1"/>
                <w:szCs w:val="20"/>
              </w:rPr>
            </w:pPr>
            <w:r w:rsidRPr="00B90AE8">
              <w:rPr>
                <w:rFonts w:cs="Arial"/>
                <w:color w:val="000000" w:themeColor="text1"/>
                <w:szCs w:val="20"/>
              </w:rPr>
              <w:t>V praksi se zaznava tudi problematiko v zvezi s primeri zaposlenih v Sloveniji, ki opravljajo delo v Sloveniji in prejemajo določene nagrade v denarju ali v naravi (npr. delniško nagrajevanje) od tujih podjetij, ki so povezana s podjetjem delodajalca v Sloveniji. Pogosto gre pri tem za situacijo, ko ti prejemki zaposlenih slovenskega delodajalca ne bremenijo in ta posledično po sedaj veljavni določbi ni plačnik davka</w:t>
            </w:r>
            <w:bookmarkStart w:id="84" w:name="_Hlk121993209"/>
            <w:r w:rsidRPr="00B90AE8">
              <w:rPr>
                <w:rFonts w:cs="Arial"/>
                <w:color w:val="000000" w:themeColor="text1"/>
                <w:szCs w:val="20"/>
              </w:rPr>
              <w:t xml:space="preserve">. Zaposleni mora te </w:t>
            </w:r>
            <w:r w:rsidRPr="00B90AE8">
              <w:rPr>
                <w:rFonts w:cs="Arial"/>
                <w:color w:val="000000" w:themeColor="text1"/>
                <w:szCs w:val="20"/>
              </w:rPr>
              <w:lastRenderedPageBreak/>
              <w:t>prejemke sam napovedati pri davčnem organu. Slovenski delodajalec pa mora za te prejemke kot zavezanec za prispevke davčnemu organu ločeno predložiti obračun prispevkov za socialno varnost. Z uvedbo predlagane rešitve se bo dosegla administrativna poenostavitev v zvezi z obračunavanjem akontacije dohodnine in prispevkov od prejemkov iz delovnega razmerja, ki jih zaposleni prejemajo od tujih povezanih podjetij</w:t>
            </w:r>
            <w:bookmarkEnd w:id="84"/>
            <w:r w:rsidRPr="00B90AE8">
              <w:rPr>
                <w:rFonts w:cs="Arial"/>
                <w:color w:val="000000" w:themeColor="text1"/>
                <w:szCs w:val="20"/>
              </w:rPr>
              <w:t xml:space="preserve">, saj se bosta sedaj dva ločena postopka: odmera akontacije z </w:t>
            </w:r>
            <w:proofErr w:type="spellStart"/>
            <w:r w:rsidRPr="00B90AE8">
              <w:rPr>
                <w:rFonts w:cs="Arial"/>
                <w:color w:val="000000" w:themeColor="text1"/>
                <w:szCs w:val="20"/>
              </w:rPr>
              <w:t>odmerno</w:t>
            </w:r>
            <w:proofErr w:type="spellEnd"/>
            <w:r w:rsidRPr="00B90AE8">
              <w:rPr>
                <w:rFonts w:cs="Arial"/>
                <w:color w:val="000000" w:themeColor="text1"/>
                <w:szCs w:val="20"/>
              </w:rPr>
              <w:t xml:space="preserve"> odločbo na podlagi napovedi, ki jo mora vložiti zaposleni pri davčnem organu, ter obračun prispevkov za socialno varnost, ki ga mora predložiti delodajalec, združila v en postopek, ki ga bo opravil delodajalec s predložitvijo obračuna davčnih odtegljajev (REK obrazec).</w:t>
            </w:r>
          </w:p>
          <w:p w14:paraId="747B5015" w14:textId="77777777" w:rsidR="002477E5" w:rsidRPr="00B90AE8" w:rsidRDefault="002477E5" w:rsidP="00B947AA">
            <w:pPr>
              <w:spacing w:line="260" w:lineRule="atLeast"/>
              <w:jc w:val="both"/>
              <w:rPr>
                <w:rFonts w:cs="Arial"/>
                <w:b/>
                <w:bCs/>
                <w:szCs w:val="20"/>
              </w:rPr>
            </w:pPr>
          </w:p>
          <w:p w14:paraId="109BF798" w14:textId="0747DFB1" w:rsidR="002E1ABB" w:rsidRPr="00B90AE8" w:rsidRDefault="00AD4A05" w:rsidP="00B947AA">
            <w:pPr>
              <w:spacing w:line="260" w:lineRule="atLeast"/>
              <w:jc w:val="both"/>
              <w:outlineLvl w:val="0"/>
              <w:rPr>
                <w:rFonts w:cs="Arial"/>
                <w:b/>
                <w:bCs/>
                <w:szCs w:val="20"/>
              </w:rPr>
            </w:pPr>
            <w:r w:rsidRPr="00B90AE8">
              <w:rPr>
                <w:rFonts w:cs="Arial"/>
                <w:b/>
                <w:bCs/>
                <w:szCs w:val="20"/>
              </w:rPr>
              <w:t xml:space="preserve">K </w:t>
            </w:r>
            <w:r w:rsidR="00C82DAC" w:rsidRPr="00B90AE8">
              <w:rPr>
                <w:b/>
                <w:bCs/>
              </w:rPr>
              <w:fldChar w:fldCharType="begin"/>
            </w:r>
            <w:r w:rsidR="00C82DAC" w:rsidRPr="00B90AE8">
              <w:rPr>
                <w:b/>
                <w:bCs/>
              </w:rPr>
              <w:instrText xml:space="preserve"> REF _Ref68177271 \r \h  \* MERGEFORMAT </w:instrText>
            </w:r>
            <w:r w:rsidR="00C82DAC" w:rsidRPr="00B90AE8">
              <w:rPr>
                <w:b/>
                <w:bCs/>
              </w:rPr>
            </w:r>
            <w:r w:rsidR="00C82DAC" w:rsidRPr="00B90AE8">
              <w:rPr>
                <w:b/>
                <w:bCs/>
              </w:rPr>
              <w:fldChar w:fldCharType="separate"/>
            </w:r>
            <w:r w:rsidR="00060373" w:rsidRPr="00B90AE8">
              <w:rPr>
                <w:b/>
                <w:bCs/>
              </w:rPr>
              <w:t>7</w:t>
            </w:r>
            <w:r w:rsidR="00C82DAC" w:rsidRPr="00B90AE8">
              <w:rPr>
                <w:b/>
                <w:bCs/>
              </w:rPr>
              <w:fldChar w:fldCharType="end"/>
            </w:r>
            <w:r w:rsidRPr="00B90AE8">
              <w:rPr>
                <w:rFonts w:cs="Arial"/>
                <w:b/>
                <w:bCs/>
                <w:szCs w:val="20"/>
              </w:rPr>
              <w:t>. členu</w:t>
            </w:r>
          </w:p>
          <w:p w14:paraId="4AF1188D" w14:textId="77777777" w:rsidR="00B90AE8" w:rsidRPr="00B90AE8" w:rsidRDefault="00B90AE8" w:rsidP="00B947AA">
            <w:pPr>
              <w:keepNext/>
              <w:spacing w:line="260" w:lineRule="atLeast"/>
              <w:jc w:val="both"/>
              <w:rPr>
                <w:rFonts w:cs="Arial"/>
                <w:color w:val="000000" w:themeColor="text1"/>
                <w:szCs w:val="20"/>
              </w:rPr>
            </w:pPr>
            <w:r w:rsidRPr="00B90AE8">
              <w:rPr>
                <w:rFonts w:cs="Arial"/>
                <w:color w:val="000000" w:themeColor="text1"/>
                <w:szCs w:val="20"/>
              </w:rPr>
              <w:t xml:space="preserve">Veljavni tretji odstavek 61. člena ZDavP-2 ureja obveznost davčnega organa, da javno pozove davčne zavezance k vložitvi davčne napovedi. Davčni organ mora poziv k vložitvi napovedi objaviti najpozneje 60 dni pred iztekom roka za vložitev davčne napovedi. Predlaga se sprememba za skrajšanje roka za javno objavo na 30 dni pred iztekom roka za vložitev davčne napovedi, saj prezgodnje obveščanje ne doseže namena in je zato neučinkovito, poleg tega pa zapade v čas, ko obveščanje pri davčnih zavezancih povzroči zmedo (npr. med obveščanjem o ugovorih). </w:t>
            </w:r>
          </w:p>
          <w:p w14:paraId="46525100" w14:textId="77777777" w:rsidR="002477E5" w:rsidRPr="00674C40" w:rsidRDefault="002477E5" w:rsidP="00B947AA">
            <w:pPr>
              <w:spacing w:line="260" w:lineRule="atLeast"/>
              <w:jc w:val="both"/>
              <w:rPr>
                <w:rFonts w:cs="Arial"/>
                <w:szCs w:val="20"/>
              </w:rPr>
            </w:pPr>
          </w:p>
          <w:p w14:paraId="3AC9D022" w14:textId="707363AB" w:rsidR="00AD4A05" w:rsidRPr="00B90AE8" w:rsidRDefault="00AD4A05" w:rsidP="00B947AA">
            <w:pPr>
              <w:spacing w:line="260" w:lineRule="atLeast"/>
              <w:jc w:val="both"/>
              <w:outlineLvl w:val="0"/>
              <w:rPr>
                <w:rFonts w:cs="Arial"/>
                <w:b/>
                <w:bCs/>
                <w:szCs w:val="20"/>
              </w:rPr>
            </w:pPr>
            <w:r w:rsidRPr="00B90AE8">
              <w:rPr>
                <w:rFonts w:cs="Arial"/>
                <w:b/>
                <w:bCs/>
                <w:szCs w:val="20"/>
              </w:rPr>
              <w:t xml:space="preserve">K </w:t>
            </w:r>
            <w:r w:rsidR="00C82DAC" w:rsidRPr="00B90AE8">
              <w:rPr>
                <w:b/>
                <w:bCs/>
              </w:rPr>
              <w:fldChar w:fldCharType="begin"/>
            </w:r>
            <w:r w:rsidR="00C82DAC" w:rsidRPr="00B90AE8">
              <w:rPr>
                <w:b/>
                <w:bCs/>
              </w:rPr>
              <w:instrText xml:space="preserve"> REF _Ref68177387 \r \h  \* MERGEFORMAT </w:instrText>
            </w:r>
            <w:r w:rsidR="00C82DAC" w:rsidRPr="00B90AE8">
              <w:rPr>
                <w:b/>
                <w:bCs/>
              </w:rPr>
            </w:r>
            <w:r w:rsidR="00C82DAC" w:rsidRPr="00B90AE8">
              <w:rPr>
                <w:b/>
                <w:bCs/>
              </w:rPr>
              <w:fldChar w:fldCharType="separate"/>
            </w:r>
            <w:r w:rsidR="00060373" w:rsidRPr="00B90AE8">
              <w:rPr>
                <w:b/>
                <w:bCs/>
              </w:rPr>
              <w:t>8</w:t>
            </w:r>
            <w:r w:rsidR="00C82DAC" w:rsidRPr="00B90AE8">
              <w:rPr>
                <w:b/>
                <w:bCs/>
              </w:rPr>
              <w:fldChar w:fldCharType="end"/>
            </w:r>
            <w:r w:rsidRPr="00B90AE8">
              <w:rPr>
                <w:rFonts w:cs="Arial"/>
                <w:b/>
                <w:bCs/>
                <w:szCs w:val="20"/>
              </w:rPr>
              <w:t>. členu</w:t>
            </w:r>
          </w:p>
          <w:p w14:paraId="77C6F27E" w14:textId="77777777" w:rsidR="00B90AE8" w:rsidRPr="00B90AE8" w:rsidRDefault="00B90AE8" w:rsidP="00B947AA">
            <w:pPr>
              <w:spacing w:line="260" w:lineRule="atLeast"/>
              <w:jc w:val="both"/>
              <w:outlineLvl w:val="0"/>
              <w:rPr>
                <w:rFonts w:cs="Arial"/>
                <w:color w:val="000000" w:themeColor="text1"/>
                <w:szCs w:val="20"/>
              </w:rPr>
            </w:pPr>
            <w:r w:rsidRPr="00B90AE8">
              <w:rPr>
                <w:rFonts w:cs="Arial"/>
                <w:color w:val="000000" w:themeColor="text1"/>
                <w:szCs w:val="20"/>
              </w:rPr>
              <w:t xml:space="preserve">Vložitev davčne napovedi je dolžnost davčnega zavezanca, njegova dolžnost pa je tudi, da davčnemu organu da resnične, pravilne in popolne podatke, ki jih davčni organ potrebuje za odmero davka. Davčna zakonodaja daje davčnemu zavezancu z vložitvijo popravka davčne napovedi dodatno možnost za popravo napak vložene davčne napovedi. S spremembo 64. člena ZDavP-2, ki je bila sprejeta z novelo ZDavP-2L (Uradni list RS, št. 36/19), se je s tem, ko se je določilo, da lahko davčni zavezanec popravi davčno napoved do vročitve </w:t>
            </w:r>
            <w:proofErr w:type="spellStart"/>
            <w:r w:rsidRPr="00B90AE8">
              <w:rPr>
                <w:rFonts w:cs="Arial"/>
                <w:color w:val="000000" w:themeColor="text1"/>
                <w:szCs w:val="20"/>
              </w:rPr>
              <w:t>odmerne</w:t>
            </w:r>
            <w:proofErr w:type="spellEnd"/>
            <w:r w:rsidRPr="00B90AE8">
              <w:rPr>
                <w:rFonts w:cs="Arial"/>
                <w:color w:val="000000" w:themeColor="text1"/>
                <w:szCs w:val="20"/>
              </w:rPr>
              <w:t xml:space="preserve"> odločbe in ne do izdaje </w:t>
            </w:r>
            <w:proofErr w:type="spellStart"/>
            <w:r w:rsidRPr="00B90AE8">
              <w:rPr>
                <w:rFonts w:cs="Arial"/>
                <w:color w:val="000000" w:themeColor="text1"/>
                <w:szCs w:val="20"/>
              </w:rPr>
              <w:t>odmerne</w:t>
            </w:r>
            <w:proofErr w:type="spellEnd"/>
            <w:r w:rsidRPr="00B90AE8">
              <w:rPr>
                <w:rFonts w:cs="Arial"/>
                <w:color w:val="000000" w:themeColor="text1"/>
                <w:szCs w:val="20"/>
              </w:rPr>
              <w:t xml:space="preserve"> odločbe, jasneje določil oziroma opredelil rok, v katerem lahko davčni zavezanec popravlja davčno napoved (vloži popravek davčne napovedi). S to spremembo se zasleduje večja pravna varnost davčnega zavezanca. </w:t>
            </w:r>
          </w:p>
          <w:p w14:paraId="2651C89B" w14:textId="77777777" w:rsidR="00B90AE8" w:rsidRPr="00B90AE8" w:rsidRDefault="00B90AE8" w:rsidP="00B947AA">
            <w:pPr>
              <w:spacing w:line="260" w:lineRule="atLeast"/>
              <w:jc w:val="both"/>
              <w:outlineLvl w:val="0"/>
              <w:rPr>
                <w:rFonts w:cs="Arial"/>
                <w:color w:val="000000" w:themeColor="text1"/>
                <w:szCs w:val="20"/>
              </w:rPr>
            </w:pPr>
          </w:p>
          <w:p w14:paraId="2A89AD77" w14:textId="77777777" w:rsidR="00B90AE8" w:rsidRPr="00B90AE8" w:rsidRDefault="00B90AE8" w:rsidP="00B947AA">
            <w:pPr>
              <w:spacing w:line="260" w:lineRule="atLeast"/>
              <w:jc w:val="both"/>
              <w:outlineLvl w:val="0"/>
              <w:rPr>
                <w:rFonts w:cs="Arial"/>
                <w:color w:val="000000" w:themeColor="text1"/>
                <w:szCs w:val="20"/>
              </w:rPr>
            </w:pPr>
            <w:r w:rsidRPr="00B90AE8">
              <w:rPr>
                <w:rFonts w:cs="Arial"/>
                <w:color w:val="000000" w:themeColor="text1"/>
                <w:szCs w:val="20"/>
              </w:rPr>
              <w:t xml:space="preserve">Taka jasnejša opredelitev tako naj ne bi spreminjala prej veljavne ureditve oziroma postopanja davčnega organa (izhajajoč iz tega, da pravne posledice odločbe lahko nastopijo šele z njeno vročitvijo). V sodni praksi glede razlage pojma »do izdaje odločbe« prevladujejo stališča, ki se pri ugotavljanju dejstva, kdaj je odločba izdana, vežejo na okoliščino, da je bila odločba že vročena, ker šele z vročitvijo nastanejo pravne in dejanske posledice. Vrhovno sodišče Republike Slovenije je s tem, ko je zavzelo stališče, da se odločba šteje za izdano z dnem vročitve stranki, opredelilo časovni trenutek, ko je odločba izdana.  </w:t>
            </w:r>
          </w:p>
          <w:p w14:paraId="7ED068D2" w14:textId="77777777" w:rsidR="00B90AE8" w:rsidRPr="00B90AE8" w:rsidRDefault="00B90AE8" w:rsidP="00B947AA">
            <w:pPr>
              <w:spacing w:line="260" w:lineRule="atLeast"/>
              <w:jc w:val="both"/>
              <w:outlineLvl w:val="0"/>
              <w:rPr>
                <w:rFonts w:cs="Arial"/>
                <w:color w:val="000000" w:themeColor="text1"/>
                <w:szCs w:val="20"/>
              </w:rPr>
            </w:pPr>
          </w:p>
          <w:p w14:paraId="1C524224" w14:textId="77777777" w:rsidR="00B90AE8" w:rsidRPr="00B90AE8" w:rsidRDefault="00B90AE8" w:rsidP="00B947AA">
            <w:pPr>
              <w:spacing w:line="260" w:lineRule="atLeast"/>
              <w:jc w:val="both"/>
              <w:outlineLvl w:val="0"/>
              <w:rPr>
                <w:rFonts w:cs="Arial"/>
                <w:color w:val="000000" w:themeColor="text1"/>
                <w:szCs w:val="20"/>
              </w:rPr>
            </w:pPr>
            <w:r w:rsidRPr="00B90AE8">
              <w:rPr>
                <w:rFonts w:cs="Arial"/>
                <w:color w:val="000000" w:themeColor="text1"/>
                <w:szCs w:val="20"/>
              </w:rPr>
              <w:t>Glede vprašanja izdaje odločbe je v pravni teoriji mogoče zaslediti stališče, da »... izdaja odločbe pomeni, da upravni organ izrazi svojo voljo o priznanju določene pravice ali pravne koristi oziroma naložitvi določene obveznosti in da je ta volja izražena v ustrezni obliki, kar praviloma pomeni, da je potrjena s podpisom«. »Izdati odločbo pomeni določiti njeno vsebino, vendar s samo določitvijo vsebine odločba pravno še ne učinkuje, ker je treba njeno vsebino, ki se kaže v dispozitivu odločbe, poslati stranki. To se praviloma opravi z vročitvijo odločbe v izvirniku.« V zvezi s tem je treba izpostaviti še stališče, zavzeto v pravni teoriji, da »dokler odločba stranki ni vročena, lahko organ vsebino odločbe še vedno spremeni, ker odločba pravno še ne obstaja in zato ne veže nikogar. Po vročitvi odločbe stranki lahko to organ stori samo v primerih in na način, kakor je določen v ZUP.«.</w:t>
            </w:r>
          </w:p>
          <w:p w14:paraId="1AC030AD" w14:textId="77777777" w:rsidR="00B90AE8" w:rsidRPr="00B90AE8" w:rsidRDefault="00B90AE8" w:rsidP="00B947AA">
            <w:pPr>
              <w:spacing w:line="260" w:lineRule="atLeast"/>
              <w:jc w:val="both"/>
              <w:outlineLvl w:val="0"/>
              <w:rPr>
                <w:rFonts w:cs="Arial"/>
                <w:color w:val="000000" w:themeColor="text1"/>
                <w:szCs w:val="20"/>
              </w:rPr>
            </w:pPr>
          </w:p>
          <w:p w14:paraId="5A182F44" w14:textId="77777777" w:rsidR="00B90AE8" w:rsidRPr="00B90AE8" w:rsidRDefault="00B90AE8" w:rsidP="00B947AA">
            <w:pPr>
              <w:spacing w:line="260" w:lineRule="atLeast"/>
              <w:jc w:val="both"/>
              <w:outlineLvl w:val="0"/>
              <w:rPr>
                <w:rFonts w:cs="Arial"/>
                <w:color w:val="000000" w:themeColor="text1"/>
                <w:szCs w:val="20"/>
              </w:rPr>
            </w:pPr>
            <w:r w:rsidRPr="00B90AE8">
              <w:rPr>
                <w:rFonts w:cs="Arial"/>
                <w:color w:val="000000" w:themeColor="text1"/>
                <w:szCs w:val="20"/>
              </w:rPr>
              <w:t xml:space="preserve">Da bi se odpravili dvomi, kako naj ravna davčni organ oziroma s katerimi pravnimi sredstvi lahko davčni organ poseže v odločbo o odmeri, ko je bila ta že odpremljena, davčni zavezanec pa je pred njeno vročitvijo vložil popravek davčne napovedi, se predlaga, da davčni organ z nadomestno odločbo nadomesti prvotno odločbo o odmeri davka, v kateri je davčni organ upošteval davčno napoved, zoper katero je davčni zavezanec vložil popravek. Zato ima davčni zavezanec samo zoper nadomestno odločbo, s katero je prvotna odločba o odmeri davka nadomeščena oziroma odpravljena, pravico do pritožbe. Šele v novi odločbi bo tako v celoti upoštevana davčna napoved davčnega zavezanca, ki jo je do vročitve </w:t>
            </w:r>
            <w:proofErr w:type="spellStart"/>
            <w:r w:rsidRPr="00B90AE8">
              <w:rPr>
                <w:rFonts w:cs="Arial"/>
                <w:color w:val="000000" w:themeColor="text1"/>
                <w:szCs w:val="20"/>
              </w:rPr>
              <w:t>odmerne</w:t>
            </w:r>
            <w:proofErr w:type="spellEnd"/>
            <w:r w:rsidRPr="00B90AE8">
              <w:rPr>
                <w:rFonts w:cs="Arial"/>
                <w:color w:val="000000" w:themeColor="text1"/>
                <w:szCs w:val="20"/>
              </w:rPr>
              <w:t xml:space="preserve"> odločbe popravil. </w:t>
            </w:r>
          </w:p>
          <w:p w14:paraId="6CDA3C69" w14:textId="77777777" w:rsidR="00B90AE8" w:rsidRPr="00B90AE8" w:rsidRDefault="00B90AE8" w:rsidP="00B947AA">
            <w:pPr>
              <w:spacing w:line="260" w:lineRule="atLeast"/>
              <w:jc w:val="both"/>
              <w:outlineLvl w:val="0"/>
              <w:rPr>
                <w:rFonts w:cs="Arial"/>
                <w:color w:val="000000" w:themeColor="text1"/>
                <w:szCs w:val="20"/>
              </w:rPr>
            </w:pPr>
          </w:p>
          <w:p w14:paraId="0B4C79E4" w14:textId="77777777" w:rsidR="00B90AE8" w:rsidRPr="00B90AE8" w:rsidRDefault="00B90AE8" w:rsidP="00B947AA">
            <w:pPr>
              <w:spacing w:line="260" w:lineRule="atLeast"/>
              <w:jc w:val="both"/>
              <w:outlineLvl w:val="0"/>
              <w:rPr>
                <w:rFonts w:cs="Arial"/>
                <w:color w:val="000000" w:themeColor="text1"/>
                <w:szCs w:val="20"/>
              </w:rPr>
            </w:pPr>
            <w:r w:rsidRPr="00B90AE8">
              <w:rPr>
                <w:rFonts w:cs="Arial"/>
                <w:color w:val="000000" w:themeColor="text1"/>
                <w:szCs w:val="20"/>
              </w:rPr>
              <w:t xml:space="preserve">Popravka napovedi, vloženega pred vročitvijo odločbe, ni mogoče šteti za pritožbo, ker se v skladu z 235. členom Zakona o splošnem upravnem postopku (Uradni list RS, št. 24/06 – uradno prečiščeno besedilo, 105/06 </w:t>
            </w:r>
            <w:r w:rsidRPr="00B90AE8">
              <w:rPr>
                <w:rFonts w:cs="Arial"/>
                <w:color w:val="000000" w:themeColor="text1"/>
                <w:szCs w:val="20"/>
              </w:rPr>
              <w:lastRenderedPageBreak/>
              <w:t xml:space="preserve">– ZUS-1, 126/07, 65/08, 8/10, 82/13 in 175/20 – ZIUOPDVE; v nadaljnjem besedilu: ZUP) vloži pritožbo v roku, ki teče od dneva vročitve odločbe. Ker odločba učinkuje z vročitvijo, tudi izpodbijanje odločbe s pritožbo pred njeno vročitvijo ni mogoče. Pravne podlage pa tudi ni glede uporabe izrednega pravnega sredstva obnove postopka. Davčni zavezanec lahko vloži popravek napovedi do vročitve odločbe. Tudi ob predpostavki, da davčni organ popravek, ki je bil pravočasno oddan, prejme po vročitvi odločbe, odločba še ni postala dokončna, zato uporaba izrednega pravnega sredstva obnove postopka ni mogoča. </w:t>
            </w:r>
          </w:p>
          <w:p w14:paraId="0FECC91E" w14:textId="77777777" w:rsidR="00B90AE8" w:rsidRPr="00B90AE8" w:rsidRDefault="00B90AE8" w:rsidP="00B947AA">
            <w:pPr>
              <w:spacing w:line="260" w:lineRule="atLeast"/>
              <w:jc w:val="both"/>
              <w:outlineLvl w:val="0"/>
              <w:rPr>
                <w:rFonts w:cs="Arial"/>
                <w:color w:val="000000" w:themeColor="text1"/>
                <w:szCs w:val="20"/>
              </w:rPr>
            </w:pPr>
          </w:p>
          <w:p w14:paraId="09EC3A9A" w14:textId="77777777" w:rsidR="00B90AE8" w:rsidRPr="00B90AE8" w:rsidRDefault="00B90AE8" w:rsidP="00B947AA">
            <w:pPr>
              <w:keepNext/>
              <w:spacing w:line="260" w:lineRule="atLeast"/>
              <w:jc w:val="both"/>
              <w:rPr>
                <w:rFonts w:cs="Arial"/>
                <w:color w:val="000000" w:themeColor="text1"/>
                <w:szCs w:val="20"/>
              </w:rPr>
            </w:pPr>
            <w:r w:rsidRPr="00B90AE8">
              <w:rPr>
                <w:rFonts w:cs="Arial"/>
                <w:color w:val="000000" w:themeColor="text1"/>
                <w:szCs w:val="20"/>
              </w:rPr>
              <w:t>Davčni zavezanec ima pravico do pritožbe zoper odločbo, izdano na prvi stopnji, razen če je zakon ne izključuje (13. člen ZUP). Navedeno pravilo vključuje tudi nadomestno odločbo o odmeri davka.</w:t>
            </w:r>
          </w:p>
          <w:p w14:paraId="4690C9FC" w14:textId="77777777" w:rsidR="00B90AE8" w:rsidRPr="00B90AE8" w:rsidRDefault="00B90AE8" w:rsidP="00B947AA">
            <w:pPr>
              <w:spacing w:line="260" w:lineRule="atLeast"/>
              <w:jc w:val="both"/>
              <w:outlineLvl w:val="0"/>
              <w:rPr>
                <w:rFonts w:cs="Arial"/>
                <w:color w:val="000000" w:themeColor="text1"/>
                <w:szCs w:val="20"/>
              </w:rPr>
            </w:pPr>
          </w:p>
          <w:p w14:paraId="3BA1B08C" w14:textId="77777777" w:rsidR="00B90AE8" w:rsidRPr="00B90AE8" w:rsidRDefault="00B90AE8" w:rsidP="00B947AA">
            <w:pPr>
              <w:spacing w:line="260" w:lineRule="atLeast"/>
              <w:jc w:val="both"/>
              <w:outlineLvl w:val="0"/>
              <w:rPr>
                <w:rFonts w:cs="Arial"/>
                <w:color w:val="000000" w:themeColor="text1"/>
                <w:szCs w:val="20"/>
              </w:rPr>
            </w:pPr>
            <w:r w:rsidRPr="00B90AE8">
              <w:rPr>
                <w:rFonts w:cs="Arial"/>
                <w:color w:val="000000" w:themeColor="text1"/>
                <w:szCs w:val="20"/>
              </w:rPr>
              <w:t>Predlagani tretji odstavek ureja položaj, če davčni zavezanec kljub vloženemu popravku davčne napovedi nato vloži še pritožbo zoper prvotno odločbo o odmeri davka. Davčni organ s sklepom zavrže pritožbo zoper prvotno odločbo o odmeri davka, če je davčni zavezanec pred vročitvijo te odločbe že vložil popravek davčne napovedi.</w:t>
            </w:r>
          </w:p>
          <w:p w14:paraId="7D59722F" w14:textId="77777777" w:rsidR="002477E5" w:rsidRPr="00B90AE8" w:rsidRDefault="002477E5" w:rsidP="00B947AA">
            <w:pPr>
              <w:spacing w:line="260" w:lineRule="atLeast"/>
              <w:jc w:val="both"/>
              <w:rPr>
                <w:rFonts w:cs="Arial"/>
                <w:b/>
                <w:bCs/>
                <w:szCs w:val="20"/>
              </w:rPr>
            </w:pPr>
          </w:p>
          <w:p w14:paraId="6C6A41AC" w14:textId="06FC51AB" w:rsidR="00AD4A05" w:rsidRPr="00B90AE8" w:rsidRDefault="00AD4A05" w:rsidP="00B947AA">
            <w:pPr>
              <w:spacing w:line="260" w:lineRule="atLeast"/>
              <w:jc w:val="both"/>
              <w:outlineLvl w:val="0"/>
              <w:rPr>
                <w:rFonts w:cs="Arial"/>
                <w:b/>
                <w:bCs/>
                <w:szCs w:val="20"/>
              </w:rPr>
            </w:pPr>
            <w:r w:rsidRPr="00B90AE8">
              <w:rPr>
                <w:rFonts w:cs="Arial"/>
                <w:b/>
                <w:bCs/>
                <w:szCs w:val="20"/>
              </w:rPr>
              <w:t xml:space="preserve">K </w:t>
            </w:r>
            <w:r w:rsidR="00C82DAC" w:rsidRPr="00B90AE8">
              <w:rPr>
                <w:b/>
                <w:bCs/>
              </w:rPr>
              <w:fldChar w:fldCharType="begin"/>
            </w:r>
            <w:r w:rsidR="00C82DAC" w:rsidRPr="00B90AE8">
              <w:rPr>
                <w:b/>
                <w:bCs/>
              </w:rPr>
              <w:instrText xml:space="preserve"> REF _Ref68177524 \r \h  \* MERGEFORMAT </w:instrText>
            </w:r>
            <w:r w:rsidR="00C82DAC" w:rsidRPr="00B90AE8">
              <w:rPr>
                <w:b/>
                <w:bCs/>
              </w:rPr>
            </w:r>
            <w:r w:rsidR="00C82DAC" w:rsidRPr="00B90AE8">
              <w:rPr>
                <w:b/>
                <w:bCs/>
              </w:rPr>
              <w:fldChar w:fldCharType="separate"/>
            </w:r>
            <w:r w:rsidR="00060373" w:rsidRPr="00B90AE8">
              <w:rPr>
                <w:b/>
                <w:bCs/>
              </w:rPr>
              <w:t>9</w:t>
            </w:r>
            <w:r w:rsidR="00C82DAC" w:rsidRPr="00B90AE8">
              <w:rPr>
                <w:b/>
                <w:bCs/>
              </w:rPr>
              <w:fldChar w:fldCharType="end"/>
            </w:r>
            <w:r w:rsidRPr="00B90AE8">
              <w:rPr>
                <w:rFonts w:cs="Arial"/>
                <w:b/>
                <w:bCs/>
                <w:szCs w:val="20"/>
              </w:rPr>
              <w:t>. členu</w:t>
            </w:r>
          </w:p>
          <w:p w14:paraId="6C240506" w14:textId="16366C36" w:rsidR="002477E5" w:rsidRPr="00B90AE8" w:rsidRDefault="00B90AE8" w:rsidP="00B947AA">
            <w:pPr>
              <w:shd w:val="clear" w:color="auto" w:fill="FFFFFF"/>
              <w:spacing w:line="260" w:lineRule="atLeast"/>
              <w:jc w:val="both"/>
              <w:rPr>
                <w:rFonts w:cs="Arial"/>
                <w:color w:val="000000" w:themeColor="text1"/>
                <w:szCs w:val="20"/>
                <w:lang w:eastAsia="sl-SI"/>
              </w:rPr>
            </w:pPr>
            <w:r w:rsidRPr="00B90AE8">
              <w:rPr>
                <w:rFonts w:cs="Arial"/>
                <w:color w:val="000000" w:themeColor="text1"/>
                <w:szCs w:val="20"/>
                <w:lang w:eastAsia="sl-SI"/>
              </w:rPr>
              <w:t>Veljavni tretji odstavek določa, da je stvarna pristojnost tujih davčnih organov določena z mednarodno pogodbo, ki jo je Republika Slovenija uveljavila z zakonom. Mednarodne pogodbe se uporabljajo neposredno. Določba ni potrebna, zato se črta.</w:t>
            </w:r>
          </w:p>
          <w:p w14:paraId="35B0311D" w14:textId="77777777" w:rsidR="002477E5" w:rsidRPr="00B90AE8" w:rsidRDefault="002477E5" w:rsidP="00B947AA">
            <w:pPr>
              <w:spacing w:line="260" w:lineRule="atLeast"/>
              <w:jc w:val="both"/>
              <w:rPr>
                <w:rFonts w:cs="Arial"/>
                <w:b/>
                <w:bCs/>
                <w:szCs w:val="20"/>
              </w:rPr>
            </w:pPr>
          </w:p>
          <w:p w14:paraId="0FD07431" w14:textId="5B479F62" w:rsidR="005E5224" w:rsidRPr="00B90AE8" w:rsidRDefault="005E5224" w:rsidP="00B947AA">
            <w:pPr>
              <w:spacing w:line="260" w:lineRule="atLeast"/>
              <w:jc w:val="both"/>
              <w:outlineLvl w:val="0"/>
              <w:rPr>
                <w:rFonts w:cs="Arial"/>
                <w:b/>
                <w:bCs/>
                <w:szCs w:val="20"/>
              </w:rPr>
            </w:pPr>
            <w:r w:rsidRPr="00B90AE8">
              <w:rPr>
                <w:rFonts w:cs="Arial"/>
                <w:b/>
                <w:bCs/>
                <w:szCs w:val="20"/>
              </w:rPr>
              <w:t xml:space="preserve">K </w:t>
            </w:r>
            <w:r w:rsidR="00C82DAC" w:rsidRPr="00B90AE8">
              <w:rPr>
                <w:b/>
                <w:bCs/>
              </w:rPr>
              <w:fldChar w:fldCharType="begin"/>
            </w:r>
            <w:r w:rsidR="00C82DAC" w:rsidRPr="00B90AE8">
              <w:rPr>
                <w:b/>
                <w:bCs/>
              </w:rPr>
              <w:instrText xml:space="preserve"> REF _Ref68177978 \r \h  \* MERGEFORMAT </w:instrText>
            </w:r>
            <w:r w:rsidR="00C82DAC" w:rsidRPr="00B90AE8">
              <w:rPr>
                <w:b/>
                <w:bCs/>
              </w:rPr>
            </w:r>
            <w:r w:rsidR="00C82DAC" w:rsidRPr="00B90AE8">
              <w:rPr>
                <w:b/>
                <w:bCs/>
              </w:rPr>
              <w:fldChar w:fldCharType="separate"/>
            </w:r>
            <w:r w:rsidR="00060373" w:rsidRPr="00B90AE8">
              <w:rPr>
                <w:rFonts w:cs="Arial"/>
                <w:b/>
                <w:bCs/>
                <w:szCs w:val="20"/>
              </w:rPr>
              <w:t>10</w:t>
            </w:r>
            <w:r w:rsidR="00C82DAC" w:rsidRPr="00B90AE8">
              <w:rPr>
                <w:b/>
                <w:bCs/>
              </w:rPr>
              <w:fldChar w:fldCharType="end"/>
            </w:r>
            <w:r w:rsidRPr="00B90AE8">
              <w:rPr>
                <w:rFonts w:cs="Arial"/>
                <w:b/>
                <w:bCs/>
                <w:szCs w:val="20"/>
              </w:rPr>
              <w:t>. členu</w:t>
            </w:r>
          </w:p>
          <w:p w14:paraId="26112EA3" w14:textId="77777777" w:rsidR="00B90AE8" w:rsidRPr="00B90AE8" w:rsidRDefault="00B90AE8" w:rsidP="00B947AA">
            <w:pPr>
              <w:spacing w:line="260" w:lineRule="atLeast"/>
              <w:jc w:val="both"/>
              <w:rPr>
                <w:rFonts w:cs="Arial"/>
                <w:color w:val="000000" w:themeColor="text1"/>
                <w:szCs w:val="20"/>
              </w:rPr>
            </w:pPr>
            <w:r w:rsidRPr="00B90AE8">
              <w:rPr>
                <w:rFonts w:cs="Arial"/>
                <w:color w:val="000000" w:themeColor="text1"/>
                <w:szCs w:val="20"/>
              </w:rPr>
              <w:t xml:space="preserve">Davčni postopek se začne po uradni dolžnosti ali na zahtevo stranke. V davčnem postopku ima položaj stranke zavezanec za davek. Gre za osebo, zoper katero teče v konkretni upravni zadevi postopek, v katerem se odloča o njeni </w:t>
            </w:r>
            <w:r w:rsidRPr="00B90AE8">
              <w:rPr>
                <w:rStyle w:val="Poudarek"/>
                <w:rFonts w:cs="Arial"/>
                <w:i w:val="0"/>
                <w:color w:val="000000" w:themeColor="text1"/>
                <w:szCs w:val="20"/>
              </w:rPr>
              <w:t>pravici</w:t>
            </w:r>
            <w:r w:rsidRPr="00B90AE8">
              <w:rPr>
                <w:rFonts w:cs="Arial"/>
                <w:i/>
                <w:color w:val="000000" w:themeColor="text1"/>
                <w:szCs w:val="20"/>
              </w:rPr>
              <w:t xml:space="preserve">, </w:t>
            </w:r>
            <w:r w:rsidRPr="00B90AE8">
              <w:rPr>
                <w:rStyle w:val="Poudarek"/>
                <w:rFonts w:cs="Arial"/>
                <w:i w:val="0"/>
                <w:color w:val="000000" w:themeColor="text1"/>
                <w:szCs w:val="20"/>
              </w:rPr>
              <w:t>obveznosti</w:t>
            </w:r>
            <w:r w:rsidRPr="00B90AE8">
              <w:rPr>
                <w:rFonts w:cs="Arial"/>
                <w:color w:val="000000" w:themeColor="text1"/>
                <w:szCs w:val="20"/>
              </w:rPr>
              <w:t xml:space="preserve"> ali pravni koristi. Stranka, ki je poslovno sposobna, lahko sama opravlja dejanja v postopku (procesna sposobnost). Če procesne sposobnosti nima, jo v davčnem postopku zastopa njen zakoniti zastopnik.</w:t>
            </w:r>
          </w:p>
          <w:p w14:paraId="7C36E539" w14:textId="77777777" w:rsidR="00B90AE8" w:rsidRPr="00B90AE8" w:rsidRDefault="00B90AE8" w:rsidP="00B947AA">
            <w:pPr>
              <w:spacing w:line="260" w:lineRule="atLeast"/>
              <w:jc w:val="both"/>
              <w:rPr>
                <w:rFonts w:cs="Arial"/>
                <w:color w:val="000000" w:themeColor="text1"/>
                <w:szCs w:val="20"/>
              </w:rPr>
            </w:pPr>
            <w:bookmarkStart w:id="85" w:name="_Hlk126576792"/>
          </w:p>
          <w:p w14:paraId="6104BCE2" w14:textId="6ECE400D" w:rsidR="00B90AE8" w:rsidRPr="00B90AE8" w:rsidRDefault="00B90AE8" w:rsidP="00B947AA">
            <w:pPr>
              <w:spacing w:line="260" w:lineRule="atLeast"/>
              <w:jc w:val="both"/>
              <w:rPr>
                <w:rFonts w:cs="Arial"/>
                <w:color w:val="000000" w:themeColor="text1"/>
                <w:szCs w:val="20"/>
              </w:rPr>
            </w:pPr>
            <w:r w:rsidRPr="00B90AE8">
              <w:rPr>
                <w:rFonts w:cs="Arial"/>
                <w:color w:val="000000" w:themeColor="text1"/>
                <w:szCs w:val="20"/>
              </w:rPr>
              <w:t xml:space="preserve">S predlogom se določa obveznost vlaganja vlog zavezancev za davek (obračuna davka, davčne napovedi, vlog za uveljavljanje </w:t>
            </w:r>
            <w:r w:rsidR="001B13DF" w:rsidRPr="00B90AE8">
              <w:rPr>
                <w:rFonts w:cs="Arial"/>
                <w:color w:val="000000" w:themeColor="text1"/>
                <w:szCs w:val="20"/>
              </w:rPr>
              <w:t>olajšav</w:t>
            </w:r>
            <w:r w:rsidRPr="00B90AE8">
              <w:rPr>
                <w:rFonts w:cs="Arial"/>
                <w:color w:val="000000" w:themeColor="text1"/>
                <w:szCs w:val="20"/>
              </w:rPr>
              <w:t xml:space="preserve"> za vzdrževane družinske člane, za odpis, odlog in obročno plačilo davka, zahtev za vračilo davka, pritožb in drugih pravnih sredstev) v elektronski obliki prek informacijskega sistema finančne uprave. Za prilagoditev davčnih zavezancev – fizičnih oseb z obveznim elektronskim poslovanjem s finančno upravo se predlaga daljše prehodno obdobje, in sicer se predlaga začetek uporabe s 1. 1. 2030, razen za vloge za odpis, delni odpis, odlog in obročno plačilo po 101., 102 in 103. členu ZDavP-2, napovedi za odmero dohodnine od obresti, napovedi za odmero dohodnine od dividend, napovedi za odmero dohodnine od obresti na denarne depozite, dosežene pri bankah in hranilnicah, ustanovljenih v Sloveniji in EU, v primeru, da davčni zavezanec v davčnem letu prejme več kot pet izplačil (326. člen ZDavP-2), zahtevke po 260. in 262. členu ZDavP-2, vloge za uveljavljanje posebne olajšave za vzdrževane družinske člane (271.člen ZDavP-2), za katere se začne uporabljati 1. januarja 2028. </w:t>
            </w:r>
          </w:p>
          <w:bookmarkEnd w:id="85"/>
          <w:p w14:paraId="528BC4E2" w14:textId="77777777" w:rsidR="000E2042" w:rsidRPr="00B90AE8" w:rsidRDefault="000E2042" w:rsidP="00B947AA">
            <w:pPr>
              <w:pStyle w:val="odstavek1"/>
              <w:spacing w:before="0" w:line="260" w:lineRule="atLeast"/>
              <w:ind w:firstLine="0"/>
              <w:rPr>
                <w:b/>
                <w:bCs/>
                <w:sz w:val="20"/>
                <w:szCs w:val="20"/>
                <w:lang w:eastAsia="en-US"/>
              </w:rPr>
            </w:pPr>
          </w:p>
          <w:p w14:paraId="570CF1A2" w14:textId="37A03663" w:rsidR="005E5224" w:rsidRPr="00B90AE8" w:rsidRDefault="005E5224" w:rsidP="00B947AA">
            <w:pPr>
              <w:spacing w:line="260" w:lineRule="atLeast"/>
              <w:jc w:val="both"/>
              <w:outlineLvl w:val="0"/>
              <w:rPr>
                <w:rFonts w:cs="Arial"/>
                <w:b/>
                <w:bCs/>
                <w:szCs w:val="20"/>
              </w:rPr>
            </w:pPr>
            <w:r w:rsidRPr="00B90AE8">
              <w:rPr>
                <w:rFonts w:cs="Arial"/>
                <w:b/>
                <w:bCs/>
                <w:szCs w:val="20"/>
              </w:rPr>
              <w:t xml:space="preserve">K </w:t>
            </w:r>
            <w:r w:rsidR="00C82DAC" w:rsidRPr="00B90AE8">
              <w:rPr>
                <w:b/>
                <w:bCs/>
              </w:rPr>
              <w:fldChar w:fldCharType="begin"/>
            </w:r>
            <w:r w:rsidR="00C82DAC" w:rsidRPr="00B90AE8">
              <w:rPr>
                <w:b/>
                <w:bCs/>
              </w:rPr>
              <w:instrText xml:space="preserve"> REF _Ref68178274 \r \h  \* MERGEFORMAT </w:instrText>
            </w:r>
            <w:r w:rsidR="00C82DAC" w:rsidRPr="00B90AE8">
              <w:rPr>
                <w:b/>
                <w:bCs/>
              </w:rPr>
            </w:r>
            <w:r w:rsidR="00C82DAC" w:rsidRPr="00B90AE8">
              <w:rPr>
                <w:b/>
                <w:bCs/>
              </w:rPr>
              <w:fldChar w:fldCharType="separate"/>
            </w:r>
            <w:r w:rsidR="00060373" w:rsidRPr="00B90AE8">
              <w:rPr>
                <w:rFonts w:cs="Arial"/>
                <w:b/>
                <w:bCs/>
                <w:szCs w:val="20"/>
              </w:rPr>
              <w:t>11</w:t>
            </w:r>
            <w:r w:rsidR="00C82DAC" w:rsidRPr="00B90AE8">
              <w:rPr>
                <w:b/>
                <w:bCs/>
              </w:rPr>
              <w:fldChar w:fldCharType="end"/>
            </w:r>
            <w:r w:rsidRPr="00B90AE8">
              <w:rPr>
                <w:rFonts w:cs="Arial"/>
                <w:b/>
                <w:bCs/>
                <w:szCs w:val="20"/>
              </w:rPr>
              <w:t>. členu</w:t>
            </w:r>
          </w:p>
          <w:p w14:paraId="0B39104D" w14:textId="77777777" w:rsidR="00FC37EB" w:rsidRPr="00FC37EB" w:rsidRDefault="00FC37EB" w:rsidP="00B947AA">
            <w:pPr>
              <w:spacing w:line="260" w:lineRule="atLeast"/>
              <w:jc w:val="both"/>
              <w:rPr>
                <w:rFonts w:cs="Arial"/>
                <w:color w:val="000000" w:themeColor="text1"/>
                <w:szCs w:val="20"/>
              </w:rPr>
            </w:pPr>
            <w:r w:rsidRPr="00FC37EB">
              <w:rPr>
                <w:rFonts w:cs="Arial"/>
                <w:color w:val="000000" w:themeColor="text1"/>
                <w:szCs w:val="20"/>
              </w:rPr>
              <w:t xml:space="preserve">Z novim 74.a členom se ureja zakonska izvršitev odločbe Ustavnega sodišča št. U-I-492/20-22 z dne 5. 10. 2023, s katero je bilo odločeno, da je Zakon o davčnem postopku v neskladju z Ustavo, Državni zbor pa mora ugotovljeno neskladje odpraviti v roku enega leta po objavi odločbe v Uradnem listu Republike Slovenije. </w:t>
            </w:r>
          </w:p>
          <w:p w14:paraId="2733219B" w14:textId="77777777" w:rsidR="00FC37EB" w:rsidRPr="00FC37EB" w:rsidRDefault="00FC37EB" w:rsidP="00B947AA">
            <w:pPr>
              <w:spacing w:line="260" w:lineRule="atLeast"/>
              <w:jc w:val="both"/>
              <w:rPr>
                <w:rFonts w:cs="Arial"/>
                <w:color w:val="000000" w:themeColor="text1"/>
                <w:szCs w:val="20"/>
              </w:rPr>
            </w:pPr>
          </w:p>
          <w:p w14:paraId="6F9D03A8" w14:textId="77777777" w:rsidR="00FC37EB" w:rsidRPr="00FC37EB" w:rsidRDefault="00FC37EB" w:rsidP="00B947AA">
            <w:pPr>
              <w:spacing w:line="260" w:lineRule="atLeast"/>
              <w:jc w:val="both"/>
              <w:rPr>
                <w:rFonts w:cs="Arial"/>
                <w:color w:val="000000" w:themeColor="text1"/>
                <w:szCs w:val="20"/>
              </w:rPr>
            </w:pPr>
            <w:r w:rsidRPr="00FC37EB">
              <w:rPr>
                <w:rFonts w:cs="Arial"/>
                <w:color w:val="000000" w:themeColor="text1"/>
                <w:szCs w:val="20"/>
              </w:rPr>
              <w:t>Na podlagi zahteve Vrhovnega sodišča</w:t>
            </w:r>
            <w:r w:rsidRPr="00FC37EB">
              <w:rPr>
                <w:rFonts w:cs="Arial"/>
                <w:color w:val="000000" w:themeColor="text1"/>
                <w:szCs w:val="20"/>
                <w:vertAlign w:val="superscript"/>
              </w:rPr>
              <w:footnoteReference w:id="3"/>
            </w:r>
            <w:r w:rsidRPr="00FC37EB">
              <w:rPr>
                <w:rFonts w:cs="Arial"/>
                <w:color w:val="000000" w:themeColor="text1"/>
                <w:szCs w:val="20"/>
              </w:rPr>
              <w:t xml:space="preserve"> je Ustavno sodišče presojalo ustavnost Zakona o davčnem postopku (v nadaljnjem besedilu: ZDavP-2), in sicer ureditev nedovoljenega davčnega izogibanja. Vrhovno sodišče je menilo, da zakonodajalec ni jasno, določno in celovito uredil pravnih posledic nedovoljenega davčnega izogibanja, ki je sicer opredeljeno v četrtem odstavku 74. člena ZDavP-2. V skladu s to določbo se z izogibanjem ali zlorabo drugih predpisov ni mogoče izogniti uporabi predpisov o obdavčenju. Če se tako </w:t>
            </w:r>
            <w:r w:rsidRPr="00FC37EB">
              <w:rPr>
                <w:rFonts w:cs="Arial"/>
                <w:color w:val="000000" w:themeColor="text1"/>
                <w:szCs w:val="20"/>
              </w:rPr>
              <w:lastRenderedPageBreak/>
              <w:t>izogibanje ali zloraba ugotovi, se šteje, da je nastala davčna obveznost, kakršna bi sicer nastala ob upoštevanju razmerij, nastalih na podlagi upoštevnih gospodarskih (ekonomskih) dogodkov.</w:t>
            </w:r>
            <w:r w:rsidRPr="00FC37EB">
              <w:rPr>
                <w:rFonts w:cs="Arial"/>
                <w:color w:val="000000" w:themeColor="text1"/>
                <w:szCs w:val="20"/>
                <w:vertAlign w:val="superscript"/>
              </w:rPr>
              <w:footnoteReference w:id="4"/>
            </w:r>
          </w:p>
          <w:p w14:paraId="75A247C1" w14:textId="77777777" w:rsidR="00FC37EB" w:rsidRPr="00FC37EB" w:rsidRDefault="00FC37EB" w:rsidP="00B947AA">
            <w:pPr>
              <w:spacing w:line="260" w:lineRule="atLeast"/>
              <w:jc w:val="both"/>
              <w:rPr>
                <w:rFonts w:cs="Arial"/>
                <w:color w:val="000000" w:themeColor="text1"/>
                <w:szCs w:val="20"/>
              </w:rPr>
            </w:pPr>
          </w:p>
          <w:p w14:paraId="6DA79D8A" w14:textId="77777777" w:rsidR="00FC37EB" w:rsidRPr="00FC37EB" w:rsidRDefault="00FC37EB" w:rsidP="00B947AA">
            <w:pPr>
              <w:spacing w:line="260" w:lineRule="atLeast"/>
              <w:jc w:val="both"/>
              <w:rPr>
                <w:rFonts w:cs="Arial"/>
                <w:color w:val="000000" w:themeColor="text1"/>
                <w:szCs w:val="20"/>
              </w:rPr>
            </w:pPr>
            <w:r w:rsidRPr="00FC37EB">
              <w:rPr>
                <w:rFonts w:cs="Arial"/>
                <w:color w:val="000000" w:themeColor="text1"/>
                <w:szCs w:val="20"/>
              </w:rPr>
              <w:t>Vrhovno sodišče je v zahtevi za oceno ustavnosti izpostavilo, da niti ZDavP-2 niti kakšen drug davčni predpis ne določa, kakšne so pravne posledice za predhodna dejanja davčnih zavezancev in upravne akte, ki so jih izdali davčni organi, kadar se naknadno (torej po tem, ko so bili pravni posli že sklenjeni in izvršeni, na njihovi podlagi pa je že bila izvedena tudi morebitna obdavčitev) ugotovi nedovoljeno davčno izogibanje oziroma zloraba ter vzpostavijo nove davčne obveznosti. Zakon tako ne ureja posledic, ki bi nastopile v naslednjih situacijah (17. točka zahteve):</w:t>
            </w:r>
          </w:p>
          <w:p w14:paraId="52539CA9" w14:textId="77777777" w:rsidR="00FC37EB" w:rsidRPr="00FC37EB" w:rsidRDefault="00FC37EB" w:rsidP="00B947AA">
            <w:pPr>
              <w:numPr>
                <w:ilvl w:val="0"/>
                <w:numId w:val="26"/>
              </w:numPr>
              <w:spacing w:line="260" w:lineRule="atLeast"/>
              <w:contextualSpacing/>
              <w:jc w:val="both"/>
              <w:rPr>
                <w:rFonts w:cs="Arial"/>
                <w:color w:val="000000" w:themeColor="text1"/>
                <w:szCs w:val="20"/>
              </w:rPr>
            </w:pPr>
            <w:r w:rsidRPr="00FC37EB">
              <w:rPr>
                <w:rFonts w:cs="Arial"/>
                <w:color w:val="000000" w:themeColor="text1"/>
                <w:szCs w:val="20"/>
              </w:rPr>
              <w:t>če je bil davek, odmerjen od istih sredstev, že plačan s strani drugega zavezanca,</w:t>
            </w:r>
          </w:p>
          <w:p w14:paraId="6CADDE07" w14:textId="77777777" w:rsidR="00FC37EB" w:rsidRPr="00FC37EB" w:rsidRDefault="00FC37EB" w:rsidP="00B947AA">
            <w:pPr>
              <w:numPr>
                <w:ilvl w:val="0"/>
                <w:numId w:val="26"/>
              </w:numPr>
              <w:spacing w:line="260" w:lineRule="atLeast"/>
              <w:contextualSpacing/>
              <w:jc w:val="both"/>
              <w:rPr>
                <w:rFonts w:cs="Arial"/>
                <w:color w:val="000000" w:themeColor="text1"/>
                <w:szCs w:val="20"/>
              </w:rPr>
            </w:pPr>
            <w:r w:rsidRPr="00FC37EB">
              <w:rPr>
                <w:rFonts w:cs="Arial"/>
                <w:color w:val="000000" w:themeColor="text1"/>
                <w:szCs w:val="20"/>
              </w:rPr>
              <w:t>če je davčno korist že prejel drug subjekt od davčnega zavezanca, ki bi moral izvršiti določeno dejanje (npr. odbiti davek pred izplačilom dohodka),</w:t>
            </w:r>
          </w:p>
          <w:p w14:paraId="652B9C31" w14:textId="77777777" w:rsidR="00FC37EB" w:rsidRPr="00FC37EB" w:rsidRDefault="00FC37EB" w:rsidP="00B947AA">
            <w:pPr>
              <w:numPr>
                <w:ilvl w:val="0"/>
                <w:numId w:val="26"/>
              </w:numPr>
              <w:spacing w:line="260" w:lineRule="atLeast"/>
              <w:contextualSpacing/>
              <w:jc w:val="both"/>
              <w:rPr>
                <w:rFonts w:cs="Arial"/>
                <w:color w:val="000000" w:themeColor="text1"/>
                <w:szCs w:val="20"/>
              </w:rPr>
            </w:pPr>
            <w:r w:rsidRPr="00FC37EB">
              <w:rPr>
                <w:rFonts w:cs="Arial"/>
                <w:color w:val="000000" w:themeColor="text1"/>
                <w:szCs w:val="20"/>
              </w:rPr>
              <w:t>če je bila izdana pravnomočna odločba, ki je naložila drugačno obdavčenje, kot bi nastalo brez davčne zlorabe.</w:t>
            </w:r>
          </w:p>
          <w:p w14:paraId="5513E222" w14:textId="77777777" w:rsidR="00FC37EB" w:rsidRPr="00FC37EB" w:rsidRDefault="00FC37EB" w:rsidP="00B947AA">
            <w:pPr>
              <w:spacing w:line="260" w:lineRule="atLeast"/>
              <w:ind w:left="720"/>
              <w:contextualSpacing/>
              <w:jc w:val="both"/>
              <w:rPr>
                <w:rFonts w:cs="Arial"/>
                <w:color w:val="000000" w:themeColor="text1"/>
                <w:szCs w:val="20"/>
              </w:rPr>
            </w:pPr>
          </w:p>
          <w:p w14:paraId="76D7267D" w14:textId="77777777" w:rsidR="00FC37EB" w:rsidRPr="00FC37EB" w:rsidRDefault="00FC37EB" w:rsidP="00B947AA">
            <w:pPr>
              <w:spacing w:line="260" w:lineRule="atLeast"/>
              <w:jc w:val="both"/>
              <w:rPr>
                <w:rFonts w:cs="Arial"/>
                <w:color w:val="000000" w:themeColor="text1"/>
                <w:szCs w:val="20"/>
              </w:rPr>
            </w:pPr>
            <w:r w:rsidRPr="00FC37EB">
              <w:rPr>
                <w:rFonts w:cs="Arial"/>
                <w:color w:val="000000" w:themeColor="text1"/>
                <w:szCs w:val="20"/>
              </w:rPr>
              <w:t>Po mnenju Vrhovnega sodišča bi bilo logično in skladno s 14. členom Ustave, da bi oseba, ki je sodelovala pri nedovoljenem davčnem izogibanju, nosila finančno breme, saj nihče ne more imeti koristi od zlorabe prepisov. Vendar ZDavP-2 takšnih posledic ne določa in to niti v primeru, ko je táko nedovoljeno korist po izvršenih transakcijah že prejela druga oseba (običajno gre za fizične osebe, ki družbo le izkoristijo za doseganje lastnih finančnih koristi). Cilj nedovoljenega davčnega izogibanja tako ostane uresničen, ker ZDavP-2 ne daje pooblastila davčnim organom, da lahko v tak položaj učinkovito posežejo. Prav tako pa glede na zakonsko ureditev tudi ni podlage, da bi se plačilo davka od istih sredstev s strani osebe, ki je prejemnica davčne koristi od nedovoljenega davčnega izogibanja, štelo kot izpolnitev obveznosti, ugotovljene na podlagi četrtega odstavka 74. člena ZDavP-2.</w:t>
            </w:r>
          </w:p>
          <w:p w14:paraId="36EC7815" w14:textId="77777777" w:rsidR="00FC37EB" w:rsidRPr="00FC37EB" w:rsidRDefault="00FC37EB" w:rsidP="00B947AA">
            <w:pPr>
              <w:spacing w:line="260" w:lineRule="atLeast"/>
              <w:jc w:val="both"/>
              <w:rPr>
                <w:rFonts w:cs="Arial"/>
                <w:color w:val="000000" w:themeColor="text1"/>
                <w:szCs w:val="20"/>
              </w:rPr>
            </w:pPr>
          </w:p>
          <w:p w14:paraId="28C77C0C" w14:textId="19DEFA2C" w:rsidR="00FC37EB" w:rsidRPr="00FC37EB" w:rsidRDefault="00FC37EB" w:rsidP="00B947AA">
            <w:pPr>
              <w:spacing w:line="260" w:lineRule="atLeast"/>
              <w:jc w:val="both"/>
              <w:rPr>
                <w:rFonts w:cs="Arial"/>
                <w:color w:val="000000" w:themeColor="text1"/>
                <w:szCs w:val="20"/>
              </w:rPr>
            </w:pPr>
            <w:r w:rsidRPr="00FC37EB">
              <w:rPr>
                <w:rFonts w:cs="Arial"/>
                <w:color w:val="000000" w:themeColor="text1"/>
                <w:szCs w:val="20"/>
              </w:rPr>
              <w:t xml:space="preserve">Ustavno sodišče je v zgoraj navedeni odločbi z dne 5. 10. 2023 pritrdilo razlogom Vrhovnega sodišča ter sledilo njegovemu (splošnemu) stališču, da je treba v zvezi z davčnim inšpekcijskim nadzorom, ki se nanaša na plačnika davka, upoštevati morebitno predhodno odločitev davčnega organa, ki se nanaša na davčnega zavezanca glede istega gospodarskega (ekonomskega) dogodka, ob upoštevanju, kdo je od ugotovljenega nedovoljenega davčnega izogibanja pridobil davčno korist v ekonomskem smislu. Pri tem Ustavno </w:t>
            </w:r>
            <w:r w:rsidR="001B13DF" w:rsidRPr="00FC37EB">
              <w:rPr>
                <w:rFonts w:cs="Arial"/>
                <w:color w:val="000000" w:themeColor="text1"/>
                <w:szCs w:val="20"/>
              </w:rPr>
              <w:t>sodišče</w:t>
            </w:r>
            <w:r w:rsidRPr="00FC37EB">
              <w:rPr>
                <w:rFonts w:cs="Arial"/>
                <w:color w:val="000000" w:themeColor="text1"/>
                <w:szCs w:val="20"/>
              </w:rPr>
              <w:t xml:space="preserve"> izpostavlja načelo davčne pravičnosti, ki po ustaljeni </w:t>
            </w:r>
            <w:r w:rsidR="001B13DF" w:rsidRPr="00FC37EB">
              <w:rPr>
                <w:rFonts w:cs="Arial"/>
                <w:color w:val="000000" w:themeColor="text1"/>
                <w:szCs w:val="20"/>
              </w:rPr>
              <w:t>ustavno sodni</w:t>
            </w:r>
            <w:r w:rsidRPr="00FC37EB">
              <w:rPr>
                <w:rFonts w:cs="Arial"/>
                <w:color w:val="000000" w:themeColor="text1"/>
                <w:szCs w:val="20"/>
              </w:rPr>
              <w:t xml:space="preserve"> presoji izhaja iz načela enakosti pred zakonom (drugi odstavek 14. člena Ustave), ter da nihče ne bi smel imeti koristi od zlorabe predpisov. Hkrati pa tudi pove, da je treba upoštevati, da je Vrhovno sodišče glede na njegov ustavnopravni položaj najvišjega sodišča v državi (prvi odstavek 127. člena Ustave) pristojno razlagati zakonsko pravo (točka 16. obrazložitve odločbe Ustavnega sodišča).</w:t>
            </w:r>
          </w:p>
          <w:p w14:paraId="07EE979A" w14:textId="77777777" w:rsidR="00FC37EB" w:rsidRPr="00FC37EB" w:rsidRDefault="00FC37EB" w:rsidP="00B947AA">
            <w:pPr>
              <w:spacing w:line="260" w:lineRule="atLeast"/>
              <w:jc w:val="both"/>
              <w:rPr>
                <w:rFonts w:cs="Arial"/>
                <w:color w:val="000000" w:themeColor="text1"/>
                <w:szCs w:val="20"/>
              </w:rPr>
            </w:pPr>
          </w:p>
          <w:p w14:paraId="673AAE1C" w14:textId="77777777" w:rsidR="00FC37EB" w:rsidRPr="00FC37EB" w:rsidRDefault="00FC37EB" w:rsidP="00B947AA">
            <w:pPr>
              <w:spacing w:line="260" w:lineRule="atLeast"/>
              <w:jc w:val="both"/>
              <w:rPr>
                <w:rFonts w:cs="Arial"/>
                <w:color w:val="000000" w:themeColor="text1"/>
                <w:szCs w:val="20"/>
              </w:rPr>
            </w:pPr>
            <w:r w:rsidRPr="00FC37EB">
              <w:rPr>
                <w:rFonts w:cs="Arial"/>
                <w:color w:val="000000" w:themeColor="text1"/>
                <w:szCs w:val="20"/>
              </w:rPr>
              <w:t>Po presoji Ustavnega sodišča v ZDavP-2 ni jasno določeno, kako naj se v okviru davčnega inšpekcijskega nadzora pri plačniku davka upošteva morebitna predhodna odločitev davčnega organa, ki se v zvezi z istim gospodarskim (ekonomskim) dogodkom nanaša na davčnega zavezanca in ki je bila že plačana. Ustavno sodišče je zato presodilo, da odsotnost zakonskih določb, ki bi bile ustrezno prilagojene reševanju konkretnega položaja v obravnavani zadevi, pomeni neskladnost ZDavP-2 z zahtevo po jasnosti in pomenski določljivosti davčnih predpisov iz 147. člena Ustave.</w:t>
            </w:r>
          </w:p>
          <w:p w14:paraId="513646BB" w14:textId="77777777" w:rsidR="00FC37EB" w:rsidRPr="00FC37EB" w:rsidRDefault="00FC37EB" w:rsidP="00B947AA">
            <w:pPr>
              <w:spacing w:line="260" w:lineRule="atLeast"/>
              <w:jc w:val="both"/>
              <w:rPr>
                <w:rFonts w:cs="Arial"/>
                <w:color w:val="000000" w:themeColor="text1"/>
                <w:szCs w:val="20"/>
              </w:rPr>
            </w:pPr>
          </w:p>
          <w:p w14:paraId="2A44569E" w14:textId="77777777" w:rsidR="00FC37EB" w:rsidRPr="00FC37EB" w:rsidRDefault="00FC37EB" w:rsidP="00B947AA">
            <w:pPr>
              <w:shd w:val="clear" w:color="auto" w:fill="FFFFFF"/>
              <w:spacing w:line="260" w:lineRule="atLeast"/>
              <w:jc w:val="both"/>
              <w:rPr>
                <w:rFonts w:cs="Arial"/>
                <w:color w:val="000000" w:themeColor="text1"/>
                <w:szCs w:val="20"/>
              </w:rPr>
            </w:pPr>
            <w:r w:rsidRPr="00FC37EB">
              <w:rPr>
                <w:rFonts w:cs="Arial"/>
                <w:color w:val="000000" w:themeColor="text1"/>
                <w:szCs w:val="20"/>
              </w:rPr>
              <w:t xml:space="preserve">Glede na zgoraj navedeno je Ustavno sodišče odločilo, da je Zakon o davčnem postopku v neskladju z Ustavo (1. točka izreka odločbe) ter da mora Državni zbor ugotovljeno neskladje odpraviti v roku enega leta po objavi odločbe v Uradnem listu Republike Slovenije (2. točka izreka odločbe). Hkrati je Ustavno sodišče sprejelo tudi način izvršitve svoje odločbe (3. točka izreka odločbe), in sicer je določilo, da mora do odprave ugotovljene protiustavnosti davčni organ v davčni inšpekcijski nadzor pri plačniku davka kot zavezanca za davek vključiti tudi davčnega zavezanca, ki je v zvezi z istim upoštevnim gospodarskim (ekonomskim) dogodkom že plačal </w:t>
            </w:r>
            <w:r w:rsidRPr="00FC37EB">
              <w:rPr>
                <w:rFonts w:cs="Arial"/>
                <w:color w:val="000000" w:themeColor="text1"/>
                <w:szCs w:val="20"/>
              </w:rPr>
              <w:lastRenderedPageBreak/>
              <w:t>davek, če odločitev davčnega organa na podlagi četrtega odstavka 74. člena Zakona o davčnem postopku pomeni, da bi moral biti plačan drug davek. Plačilo davka v davčnem inšpekcijskem nadzoru se v tem primeru solidarno naloži plačniku davka in davčnemu zavezancu. Znesek, ki ga je že plačal davčni zavezanec in mu ni bil vrnjen, se šteje kot delno plačilo tega davka.</w:t>
            </w:r>
          </w:p>
          <w:p w14:paraId="1ABBA758" w14:textId="77777777" w:rsidR="00FC37EB" w:rsidRPr="00FC37EB" w:rsidRDefault="00FC37EB" w:rsidP="00B947AA">
            <w:pPr>
              <w:shd w:val="clear" w:color="auto" w:fill="FFFFFF"/>
              <w:spacing w:line="260" w:lineRule="atLeast"/>
              <w:jc w:val="both"/>
              <w:rPr>
                <w:rFonts w:cs="Arial"/>
                <w:color w:val="000000" w:themeColor="text1"/>
                <w:szCs w:val="20"/>
              </w:rPr>
            </w:pPr>
          </w:p>
          <w:p w14:paraId="2C0F9A6F" w14:textId="77777777" w:rsidR="00FC37EB" w:rsidRPr="00FC37EB" w:rsidRDefault="00FC37EB" w:rsidP="00B947AA">
            <w:pPr>
              <w:spacing w:line="260" w:lineRule="atLeast"/>
              <w:jc w:val="both"/>
              <w:rPr>
                <w:rFonts w:cs="Arial"/>
                <w:color w:val="000000" w:themeColor="text1"/>
                <w:szCs w:val="20"/>
              </w:rPr>
            </w:pPr>
            <w:r w:rsidRPr="00FC37EB">
              <w:rPr>
                <w:rFonts w:cs="Arial"/>
                <w:color w:val="000000" w:themeColor="text1"/>
                <w:szCs w:val="20"/>
              </w:rPr>
              <w:t xml:space="preserve">Vrhovno sodišče je v zadevi, v zvezi s katero je zahtevalo oceno ustavnosti četrtega odstavka 74. člena ZDavP-2, odločilo s sodbo in sklepom X </w:t>
            </w:r>
            <w:proofErr w:type="spellStart"/>
            <w:r w:rsidRPr="00FC37EB">
              <w:rPr>
                <w:rFonts w:cs="Arial"/>
                <w:color w:val="000000" w:themeColor="text1"/>
                <w:szCs w:val="20"/>
              </w:rPr>
              <w:t>Ips</w:t>
            </w:r>
            <w:proofErr w:type="spellEnd"/>
            <w:r w:rsidRPr="00FC37EB">
              <w:rPr>
                <w:rFonts w:cs="Arial"/>
                <w:color w:val="000000" w:themeColor="text1"/>
                <w:szCs w:val="20"/>
              </w:rPr>
              <w:t xml:space="preserve"> 24/2020 z dne 14. 2. 2024. Pri tem je izhajalo iz (začasnega) načina izvršitve odločbe Ustavnega sodišča, iz katerega izhaja zahteva, da se pri odmeri davčne obveznosti upošteva omejitev, da celotna davčna obveznost od istega vira sredstev, ugotovljena na podlagi četrtega odstavka 74. člena ZDavP-2, ne sme biti večja od tiste, ki bi nastala ob upoštevanju razmerij, nastalih na podlagi gospodarskih (ekonomskih) dogodkov. Izhajajoč iz navedenega je Vrhovno sodišče poudarilo, da je treba z namenom, da se ugotovi pravilna davčna obveznost, ugotoviti naslednje (točke od 25 do 28 obrazložitve navedene sodbe in sklepa): </w:t>
            </w:r>
          </w:p>
          <w:p w14:paraId="6DA46864" w14:textId="77777777" w:rsidR="00FC37EB" w:rsidRPr="00FC37EB" w:rsidRDefault="00FC37EB" w:rsidP="00B947AA">
            <w:pPr>
              <w:numPr>
                <w:ilvl w:val="0"/>
                <w:numId w:val="27"/>
              </w:numPr>
              <w:spacing w:line="260" w:lineRule="atLeast"/>
              <w:contextualSpacing/>
              <w:jc w:val="both"/>
              <w:rPr>
                <w:rFonts w:cs="Arial"/>
                <w:color w:val="000000" w:themeColor="text1"/>
                <w:szCs w:val="20"/>
                <w:lang w:eastAsia="sl-SI"/>
              </w:rPr>
            </w:pPr>
            <w:r w:rsidRPr="00FC37EB">
              <w:rPr>
                <w:rFonts w:cs="Arial"/>
                <w:color w:val="000000" w:themeColor="text1"/>
                <w:szCs w:val="20"/>
                <w:lang w:eastAsia="sl-SI"/>
              </w:rPr>
              <w:t>kateri davek je treba odmeriti od določenega vira sredstev, kar je povezano s presojo, kateri davčni obveznosti se je želel zavezanec za davek (ali več njih skupaj) izogniti z nedovoljenim davčnim izogibanjem;</w:t>
            </w:r>
          </w:p>
          <w:p w14:paraId="5745BCE3" w14:textId="77777777" w:rsidR="00FC37EB" w:rsidRPr="00FC37EB" w:rsidRDefault="00FC37EB" w:rsidP="00B947AA">
            <w:pPr>
              <w:numPr>
                <w:ilvl w:val="0"/>
                <w:numId w:val="27"/>
              </w:numPr>
              <w:spacing w:line="260" w:lineRule="atLeast"/>
              <w:contextualSpacing/>
              <w:jc w:val="both"/>
              <w:rPr>
                <w:rFonts w:cs="Arial"/>
                <w:color w:val="000000" w:themeColor="text1"/>
                <w:szCs w:val="20"/>
                <w:lang w:eastAsia="sl-SI"/>
              </w:rPr>
            </w:pPr>
            <w:r w:rsidRPr="00FC37EB">
              <w:rPr>
                <w:rFonts w:cs="Arial"/>
                <w:color w:val="000000" w:themeColor="text1"/>
                <w:szCs w:val="20"/>
                <w:lang w:eastAsia="sl-SI"/>
              </w:rPr>
              <w:t xml:space="preserve">kateri subjekt je kot zavezanec za davek navedeno davčno obveznost dolžan plačati, pri čemer je treba upoštevati, da je ta lahko naložena hkrati tudi več zavezancem za davek solidarno, vendar le, če so skupaj sodelovali pri nedovoljenem davčnem izogibanju; </w:t>
            </w:r>
          </w:p>
          <w:p w14:paraId="296C3459" w14:textId="77777777" w:rsidR="00FC37EB" w:rsidRPr="00FC37EB" w:rsidRDefault="00FC37EB" w:rsidP="00B947AA">
            <w:pPr>
              <w:numPr>
                <w:ilvl w:val="0"/>
                <w:numId w:val="27"/>
              </w:numPr>
              <w:spacing w:line="260" w:lineRule="atLeast"/>
              <w:contextualSpacing/>
              <w:jc w:val="both"/>
              <w:rPr>
                <w:rFonts w:cs="Arial"/>
                <w:color w:val="000000" w:themeColor="text1"/>
                <w:szCs w:val="20"/>
                <w:lang w:eastAsia="sl-SI"/>
              </w:rPr>
            </w:pPr>
            <w:r w:rsidRPr="00FC37EB">
              <w:rPr>
                <w:rFonts w:cs="Arial"/>
                <w:color w:val="000000" w:themeColor="text1"/>
                <w:szCs w:val="20"/>
                <w:lang w:eastAsia="sl-SI"/>
              </w:rPr>
              <w:t>ali je bilo s strani katere od oseb, ki so za davčno obveznost solidarno odgovorne, že vplačano kakšno plačilo (druge, nepravilne) davčne obveznosti, ki je bila vzpostavljena zaradi nedovoljenega davčnega izogibanja, od istega vira sredstev, ki ga je treba obremeniti z drugo davčno obveznostjo (v tem primeru se to plačilo upošteva kot delno plačilo novo, pravilno odmerjenega davka, če je tej osebi (solidarno) naložena izpolnitev tako ugotovljene davčne obveznosti).</w:t>
            </w:r>
          </w:p>
          <w:p w14:paraId="3720F2AE" w14:textId="77777777" w:rsidR="00FC37EB" w:rsidRPr="00FC37EB" w:rsidRDefault="00FC37EB" w:rsidP="00B947AA">
            <w:pPr>
              <w:spacing w:line="260" w:lineRule="atLeast"/>
              <w:jc w:val="both"/>
              <w:rPr>
                <w:rFonts w:cs="Arial"/>
                <w:color w:val="000000" w:themeColor="text1"/>
                <w:szCs w:val="20"/>
              </w:rPr>
            </w:pPr>
          </w:p>
          <w:p w14:paraId="060AC778" w14:textId="77777777" w:rsidR="00FC37EB" w:rsidRPr="00FC37EB" w:rsidRDefault="00FC37EB" w:rsidP="00B947AA">
            <w:pPr>
              <w:spacing w:line="260" w:lineRule="atLeast"/>
              <w:jc w:val="both"/>
              <w:rPr>
                <w:rFonts w:cs="Arial"/>
                <w:color w:val="000000" w:themeColor="text1"/>
                <w:szCs w:val="20"/>
              </w:rPr>
            </w:pPr>
            <w:r w:rsidRPr="00FC37EB">
              <w:rPr>
                <w:rFonts w:cs="Arial"/>
                <w:color w:val="000000" w:themeColor="text1"/>
                <w:szCs w:val="20"/>
              </w:rPr>
              <w:t>Pravne posledice nedovoljenega davčnega izogibanja so različne. Davčni organ mora zato izvesti določeno oceno ekonomskih in predvsem pravnih posledic sklenjenega pravnega posla in ugotoviti, kateri pravni posel, ki bi v konkretnih okoliščinah pomenil poslovnim dogodkom primeren način poslovanja, bi sklenile razumne osebe, in kakšna bi bila davčna obveznost v takem primeru (A. Dolinšek: Problematika nedovoljenega izogibanja in zlorab na področju davčnega prava, v Davčno pravo med teorijo in prakso s komentarjem 70.-90. člena ZDavP-2, Uradni list RS, Ljubljana, 2021, str. 172). Pri tem je mogoče pritrditi tudi tveganju iz 25. točke zahteve za oceno ustavnosti, da oseba, ki se ji na podlagi 74. člena naloži v plačilo davčno obveznost, le-te sploh ne plača, oseba, ki pa je z namenom davčnega izogibanja (neustrezno) napovedala določen dohodek, pa v okviru pravnih sredstev doseže vračilo plačanega zneska – z razlogom drugačne interpretacije transakcije s strani davčnega organa in posledične naložitve davčne obveznosti drugemu subjektu.</w:t>
            </w:r>
          </w:p>
          <w:p w14:paraId="6692FA4B" w14:textId="77777777" w:rsidR="00FC37EB" w:rsidRPr="00FC37EB" w:rsidRDefault="00FC37EB" w:rsidP="00B947AA">
            <w:pPr>
              <w:spacing w:line="260" w:lineRule="atLeast"/>
              <w:jc w:val="both"/>
              <w:rPr>
                <w:rFonts w:cs="Arial"/>
                <w:color w:val="000000" w:themeColor="text1"/>
                <w:szCs w:val="20"/>
              </w:rPr>
            </w:pPr>
          </w:p>
          <w:p w14:paraId="2F98F5D3" w14:textId="77777777" w:rsidR="00FC37EB" w:rsidRPr="00FC37EB" w:rsidRDefault="00FC37EB" w:rsidP="00B947AA">
            <w:pPr>
              <w:spacing w:line="260" w:lineRule="atLeast"/>
              <w:jc w:val="both"/>
              <w:rPr>
                <w:rFonts w:cs="Arial"/>
                <w:color w:val="000000" w:themeColor="text1"/>
                <w:szCs w:val="20"/>
              </w:rPr>
            </w:pPr>
            <w:r w:rsidRPr="00FC37EB">
              <w:rPr>
                <w:rFonts w:cs="Arial"/>
                <w:color w:val="000000" w:themeColor="text1"/>
                <w:szCs w:val="20"/>
              </w:rPr>
              <w:t xml:space="preserve">Predlagani 74.a člen tako uvaja novo ureditev glede upoštevanja predhodno zaključenega davčnega postopka pri davčnemu zavezancu, kadar davčni organ (naknadno) ugotovi, da je šlo za izogibanje ali zlorabo predpisov. Predlagana ureditev sledi odločitvi Ustavnega sodišča o načinu izvršitve njegove odločbe, kot tudi zahtevam, ki izhajajo iz odločitve Vrhovnega sodišča. Odločitev Ustavnega sodišča se sicer nanaša na zadevo, v kateri je bilo ugotovljeno nedovoljeno davčno izogibanje na podlagi četrtega odstavka 74. člena ZDavP-2. Ker pa lahko pride do enakih pravnih posledic tudi v primerih, ki jih ureja tretji odstavek istega člena (navidezni pravni posel, ki prikriva drug pravni posel), se predlagana ureditev nanaša tudi na te primere. Tudi v teh primerih gre za obliko nedovoljenega ravnanja, ki ima prav tako za posledico nižjo davčno obveznost. </w:t>
            </w:r>
          </w:p>
          <w:p w14:paraId="1A1B6CAE" w14:textId="77777777" w:rsidR="00FC37EB" w:rsidRPr="00FC37EB" w:rsidRDefault="00FC37EB" w:rsidP="00B947AA">
            <w:pPr>
              <w:spacing w:line="260" w:lineRule="atLeast"/>
              <w:jc w:val="both"/>
              <w:rPr>
                <w:rFonts w:cs="Arial"/>
                <w:color w:val="000000" w:themeColor="text1"/>
                <w:szCs w:val="20"/>
              </w:rPr>
            </w:pPr>
          </w:p>
          <w:p w14:paraId="29251E90" w14:textId="77777777" w:rsidR="00FC37EB" w:rsidRPr="00FC37EB" w:rsidRDefault="00FC37EB" w:rsidP="00B947AA">
            <w:pPr>
              <w:spacing w:line="260" w:lineRule="atLeast"/>
              <w:jc w:val="both"/>
              <w:rPr>
                <w:rFonts w:cs="Arial"/>
                <w:color w:val="000000" w:themeColor="text1"/>
                <w:szCs w:val="20"/>
              </w:rPr>
            </w:pPr>
            <w:r w:rsidRPr="00FC37EB">
              <w:rPr>
                <w:rFonts w:cs="Arial"/>
                <w:color w:val="000000" w:themeColor="text1"/>
                <w:szCs w:val="20"/>
              </w:rPr>
              <w:t xml:space="preserve">Glede na vse navedeno se v prvem odstavku predlaganega 74.a člena ZDavP-2 na novo uvaja odgovornost plačnika davka, osebe, ki je prejela neupravičeno korist s sklenitvijo navideznega pravnega posla oziroma zaradi nedovoljenega davčnega izogibanja ali zlorabe predpisa, ter vsake druge osebe, za katero iz objektivnih okoliščin izhaja, da je vedela oziroma bi morala vedeti, da sodeluje pri transakcijah, katerih namen je izogibanje plačilu davčnih obveznosti. </w:t>
            </w:r>
          </w:p>
          <w:p w14:paraId="10123B81" w14:textId="77777777" w:rsidR="00FC37EB" w:rsidRPr="00FC37EB" w:rsidRDefault="00FC37EB" w:rsidP="00B947AA">
            <w:pPr>
              <w:spacing w:line="260" w:lineRule="atLeast"/>
              <w:jc w:val="both"/>
              <w:rPr>
                <w:rFonts w:cs="Arial"/>
                <w:color w:val="000000" w:themeColor="text1"/>
                <w:szCs w:val="20"/>
              </w:rPr>
            </w:pPr>
          </w:p>
          <w:p w14:paraId="26817864" w14:textId="77777777" w:rsidR="00FC37EB" w:rsidRPr="00FC37EB" w:rsidRDefault="00FC37EB" w:rsidP="00B947AA">
            <w:pPr>
              <w:spacing w:line="260" w:lineRule="atLeast"/>
              <w:jc w:val="both"/>
              <w:rPr>
                <w:rFonts w:cs="Arial"/>
                <w:color w:val="000000" w:themeColor="text1"/>
                <w:szCs w:val="20"/>
              </w:rPr>
            </w:pPr>
            <w:r w:rsidRPr="00FC37EB">
              <w:rPr>
                <w:rFonts w:cs="Arial"/>
                <w:color w:val="000000" w:themeColor="text1"/>
                <w:szCs w:val="20"/>
              </w:rPr>
              <w:t xml:space="preserve">Za neupravičeno korist se šteje davčna korist, torej davčni prihranek, ki je bil dosežen zaradi sklenitve navideznega pravnega posla oziroma ki je bil pridobljen kot posledica nedovoljenega davčnega izogibanja </w:t>
            </w:r>
            <w:r w:rsidRPr="00FC37EB">
              <w:rPr>
                <w:rFonts w:cs="Arial"/>
                <w:color w:val="000000" w:themeColor="text1"/>
                <w:szCs w:val="20"/>
              </w:rPr>
              <w:lastRenderedPageBreak/>
              <w:t xml:space="preserve">oziroma zlorabe predpisa. Korist bo praviloma enaka razliki med zneskom davčne obveznosti, ki bi nastala ob upoštevanju razmerij, nastalih na podlagi gospodarskih dogodkov, in zneskom davka, ki je bil plačan na podlagi dejansko sklenjenih pravnih poslov. </w:t>
            </w:r>
          </w:p>
          <w:p w14:paraId="4FF45477" w14:textId="77777777" w:rsidR="00FC37EB" w:rsidRPr="00FC37EB" w:rsidRDefault="00FC37EB" w:rsidP="00B947AA">
            <w:pPr>
              <w:spacing w:line="260" w:lineRule="atLeast"/>
              <w:jc w:val="both"/>
              <w:rPr>
                <w:rFonts w:cs="Arial"/>
                <w:color w:val="000000" w:themeColor="text1"/>
                <w:szCs w:val="20"/>
              </w:rPr>
            </w:pPr>
          </w:p>
          <w:p w14:paraId="6B5945A6" w14:textId="77777777" w:rsidR="00FC37EB" w:rsidRPr="00FC37EB" w:rsidRDefault="00FC37EB" w:rsidP="00B947AA">
            <w:pPr>
              <w:shd w:val="clear" w:color="auto" w:fill="FFFFFF"/>
              <w:spacing w:line="260" w:lineRule="atLeast"/>
              <w:jc w:val="both"/>
              <w:rPr>
                <w:rFonts w:cs="Arial"/>
                <w:color w:val="000000" w:themeColor="text1"/>
                <w:szCs w:val="20"/>
              </w:rPr>
            </w:pPr>
            <w:r w:rsidRPr="00FC37EB">
              <w:rPr>
                <w:rFonts w:cs="Arial"/>
                <w:color w:val="000000" w:themeColor="text1"/>
                <w:szCs w:val="20"/>
              </w:rPr>
              <w:t xml:space="preserve">Oseba, ki je prejela neupravičeno korist, bo v skladu s predlaganim drugim odstavkom odgovarjala za davčno obveznost, ugotovljeno na podlagi tretjega ali četrtega odstavka 74. člena ZDavP-2, zgolj v delu, ki se nanaša na pravni posel, v zvezi s katerim je sama prejela neupravičeno korist. S takšno ureditvijo se omejuje odgovornost za primere, ko je v postopku udeleženih več oseb, ki so prejele neupravičeno korist na podlagi različnih pravnih poslov. </w:t>
            </w:r>
          </w:p>
          <w:p w14:paraId="5AD1EB23" w14:textId="77777777" w:rsidR="00FC37EB" w:rsidRPr="00FC37EB" w:rsidRDefault="00FC37EB" w:rsidP="00B947AA">
            <w:pPr>
              <w:shd w:val="clear" w:color="auto" w:fill="FFFFFF"/>
              <w:spacing w:line="260" w:lineRule="atLeast"/>
              <w:jc w:val="both"/>
              <w:rPr>
                <w:rFonts w:cs="Arial"/>
                <w:color w:val="000000" w:themeColor="text1"/>
                <w:szCs w:val="20"/>
              </w:rPr>
            </w:pPr>
          </w:p>
          <w:p w14:paraId="4236850B" w14:textId="77777777" w:rsidR="00FC37EB" w:rsidRPr="00FC37EB" w:rsidRDefault="00FC37EB" w:rsidP="00B947AA">
            <w:pPr>
              <w:spacing w:line="260" w:lineRule="atLeast"/>
              <w:jc w:val="both"/>
              <w:rPr>
                <w:rFonts w:cs="Arial"/>
                <w:color w:val="000000" w:themeColor="text1"/>
                <w:szCs w:val="20"/>
              </w:rPr>
            </w:pPr>
            <w:r w:rsidRPr="00FC37EB">
              <w:rPr>
                <w:rFonts w:cs="Arial"/>
                <w:color w:val="000000" w:themeColor="text1"/>
                <w:szCs w:val="20"/>
              </w:rPr>
              <w:t xml:space="preserve">Predlagani tretji odstavek določa, da v primeru, če je bila v zvezi z istim upoštevnim gospodarskim (ekonomskim) dogodkom že izdana (pravnomočna) odločba, s katero je bila odmerjena drugačna (nižja) davčna obveznost od tiste, ki je bila ugotovljena na podlagi tretjega ali četrtega odstavka 74. člena ZDavP-2, obveznost za plačilo te obveznosti (če seveda še ni bila plačana) preneha z vročitvijo (nove) odločbe iz prvega odstavka 74.a člena. S tem se prepreči, da bi davčni organ zavezanca v zvezi z istim upoštevnim gospodarskim dogodkom terjal za davčne obveznosti na podlagi dveh različnih izvršilnih naslovov in na ta način prejel plačilo terjatve, ki presega višino davčne obveznosti, ki bi nastala ob odsotnosti davčne zlorabe. </w:t>
            </w:r>
          </w:p>
          <w:p w14:paraId="409ABCFB" w14:textId="77777777" w:rsidR="00FC37EB" w:rsidRPr="00FC37EB" w:rsidRDefault="00FC37EB" w:rsidP="00B947AA">
            <w:pPr>
              <w:spacing w:line="260" w:lineRule="atLeast"/>
              <w:jc w:val="both"/>
              <w:rPr>
                <w:rFonts w:cs="Arial"/>
                <w:color w:val="000000" w:themeColor="text1"/>
                <w:szCs w:val="20"/>
              </w:rPr>
            </w:pPr>
          </w:p>
          <w:p w14:paraId="0B50B5B0" w14:textId="77777777" w:rsidR="00FC37EB" w:rsidRPr="00FC37EB" w:rsidRDefault="00FC37EB" w:rsidP="00B947AA">
            <w:pPr>
              <w:spacing w:line="260" w:lineRule="atLeast"/>
              <w:jc w:val="both"/>
              <w:rPr>
                <w:rFonts w:cs="Arial"/>
                <w:color w:val="000000" w:themeColor="text1"/>
                <w:szCs w:val="20"/>
              </w:rPr>
            </w:pPr>
            <w:r w:rsidRPr="00FC37EB">
              <w:rPr>
                <w:rFonts w:cs="Arial"/>
                <w:color w:val="000000" w:themeColor="text1"/>
                <w:szCs w:val="20"/>
              </w:rPr>
              <w:t>Če je bila obveznost na podlagi predhodno izdane odločbe že plačana, pa se plačani znesek davka v skladu s predlaganim četrtim odstavkom šteje kot delno plačilo novo odmerjene davčne obveznosti, torej obveznosti, ki jo davčni organ ugotovi ob upoštevanju tretjega oziroma četrtega odstavka 74. člena ZDavP-2. S tem se upošteva načelo davčne pravičnosti, saj vsakdo plača le toliko davka, kolikor ga je dolžan plačati. Hkrati pa se prepreči, da bi davčni organ prejel plačilo v višini, ki presega znesek davčne obveznosti, nastale ob upoštevanju razmerij, nastalih na podlagi gospodarskih (ekonomskih) dogodkov. Predlagani način vštevanja plačanega davka upošteva tudi javno korist, ki je v preprečevanju davčnih zlorab in zagotovilu plačila naložene davčne obveznosti (torej v izogib tveganju neizpolnitve).</w:t>
            </w:r>
            <w:r w:rsidRPr="00FC37EB">
              <w:rPr>
                <w:color w:val="000000" w:themeColor="text1"/>
                <w:szCs w:val="20"/>
                <w:vertAlign w:val="superscript"/>
              </w:rPr>
              <w:footnoteReference w:id="5"/>
            </w:r>
            <w:r w:rsidRPr="00FC37EB">
              <w:rPr>
                <w:rFonts w:cs="Arial"/>
                <w:color w:val="000000" w:themeColor="text1"/>
                <w:szCs w:val="20"/>
              </w:rPr>
              <w:t xml:space="preserve"> Na ta način se doseže učinkovito preprečevanje davčnih utaj ter zagotovi plačilo naložene davčne obveznosti. </w:t>
            </w:r>
          </w:p>
          <w:p w14:paraId="3256E5DF" w14:textId="77777777" w:rsidR="00FC37EB" w:rsidRPr="00FC37EB" w:rsidRDefault="00FC37EB" w:rsidP="00B947AA">
            <w:pPr>
              <w:spacing w:line="260" w:lineRule="atLeast"/>
              <w:jc w:val="both"/>
              <w:rPr>
                <w:rFonts w:cs="Arial"/>
                <w:color w:val="000000" w:themeColor="text1"/>
                <w:szCs w:val="20"/>
              </w:rPr>
            </w:pPr>
          </w:p>
          <w:p w14:paraId="4ABD7A0C" w14:textId="77777777" w:rsidR="00FC37EB" w:rsidRPr="00FC37EB" w:rsidRDefault="00FC37EB" w:rsidP="00B947AA">
            <w:pPr>
              <w:spacing w:line="260" w:lineRule="atLeast"/>
              <w:jc w:val="both"/>
              <w:rPr>
                <w:color w:val="000000" w:themeColor="text1"/>
                <w:szCs w:val="20"/>
              </w:rPr>
            </w:pPr>
            <w:r w:rsidRPr="00FC37EB">
              <w:rPr>
                <w:rFonts w:cs="Arial"/>
                <w:color w:val="000000" w:themeColor="text1"/>
                <w:szCs w:val="20"/>
              </w:rPr>
              <w:t xml:space="preserve">Davčni organ bo torej v </w:t>
            </w:r>
            <w:proofErr w:type="spellStart"/>
            <w:r w:rsidRPr="00FC37EB">
              <w:rPr>
                <w:rFonts w:cs="Arial"/>
                <w:color w:val="000000" w:themeColor="text1"/>
                <w:szCs w:val="20"/>
              </w:rPr>
              <w:t>odmerni</w:t>
            </w:r>
            <w:proofErr w:type="spellEnd"/>
            <w:r w:rsidRPr="00FC37EB">
              <w:rPr>
                <w:rFonts w:cs="Arial"/>
                <w:color w:val="000000" w:themeColor="text1"/>
                <w:szCs w:val="20"/>
              </w:rPr>
              <w:t xml:space="preserve"> odločbi odločil o odgovornosti vseh oseb iz prvega odstavka predlaganega člena, hkrati pa tudi o morebitnem vštevanju že plačanega davka. Pri tem bo moral vsem odgovornim osebam zagotoviti sodelovanje oziroma udeležbo v ugotovitvenem in dokaznem postopku (postopku davčnega inšpekcijskega nadzora). V tem postopku imajo vsi udeleženci skladno z veljavnimi določbami ZDavP-2 in ZUP </w:t>
            </w:r>
            <w:r w:rsidRPr="00FC37EB">
              <w:rPr>
                <w:color w:val="000000" w:themeColor="text1"/>
                <w:szCs w:val="20"/>
              </w:rPr>
              <w:t>pravico dajati izjave, predlagati dokaze, sodelovati pri izvedbi dokazov, pravico do seznanitve z uspehom dokazovanja itd.</w:t>
            </w:r>
          </w:p>
          <w:p w14:paraId="61FFF6A0" w14:textId="77777777" w:rsidR="00FC37EB" w:rsidRPr="00FC37EB" w:rsidRDefault="00FC37EB" w:rsidP="00B947AA">
            <w:pPr>
              <w:spacing w:line="260" w:lineRule="atLeast"/>
              <w:jc w:val="both"/>
              <w:rPr>
                <w:color w:val="000000" w:themeColor="text1"/>
                <w:szCs w:val="20"/>
              </w:rPr>
            </w:pPr>
          </w:p>
          <w:p w14:paraId="33A530EB" w14:textId="77777777" w:rsidR="00FC37EB" w:rsidRPr="00FC37EB" w:rsidRDefault="00FC37EB" w:rsidP="00B947AA">
            <w:pPr>
              <w:spacing w:line="260" w:lineRule="atLeast"/>
              <w:jc w:val="both"/>
              <w:rPr>
                <w:rFonts w:cs="Arial"/>
                <w:color w:val="000000" w:themeColor="text1"/>
                <w:szCs w:val="20"/>
              </w:rPr>
            </w:pPr>
            <w:r w:rsidRPr="00FC37EB">
              <w:rPr>
                <w:rFonts w:cs="Arial"/>
                <w:color w:val="000000" w:themeColor="text1"/>
                <w:szCs w:val="20"/>
              </w:rPr>
              <w:t xml:space="preserve">Predlog petega odstavka določa, da za davčne obveznosti, ugotovljene na podlagi tretjega ali četrtega odstavka 74. člena ZDavP-2, zavezanec za davek ne more predložiti davčnega obračuna na podlagi 140.a člena tega zakona. Slednji določa, da davčni zavezanec, ki se strinja z ugotovitvami iz zapisnika po prvem odstavku 140. člena tega zakona, lahko v 20 dneh po vročitvi zapisnika iz prvega odstavka 140. člena tega zakona predloži davčni obračun oziroma popravljen davčni obračun, ter hkrati plača davek, ugotovljen v predloženem davčnem obračunu oziroma popravljenem davčnem obračunu, skupaj z obrestmi od poteka roka za plačilo do predložitve davčnega obračuna oziroma popravljenega davčnega obračuna. Obrestna mera znaša 5 % letno. V primeru predložitve obračuna po tej določbi davčni zavezanec ne odgovarja za prekršek (399. člen ZDavP-2). </w:t>
            </w:r>
          </w:p>
          <w:p w14:paraId="63526436" w14:textId="77777777" w:rsidR="00FC37EB" w:rsidRPr="00FC37EB" w:rsidRDefault="00FC37EB" w:rsidP="00B947AA">
            <w:pPr>
              <w:spacing w:line="260" w:lineRule="atLeast"/>
              <w:jc w:val="both"/>
              <w:rPr>
                <w:rFonts w:cs="Arial"/>
                <w:color w:val="000000" w:themeColor="text1"/>
                <w:szCs w:val="20"/>
              </w:rPr>
            </w:pPr>
          </w:p>
          <w:p w14:paraId="6ADB5856" w14:textId="77777777" w:rsidR="00FC37EB" w:rsidRPr="00FC37EB" w:rsidRDefault="00FC37EB" w:rsidP="00B947AA">
            <w:pPr>
              <w:spacing w:line="260" w:lineRule="atLeast"/>
              <w:jc w:val="both"/>
              <w:rPr>
                <w:rFonts w:cs="Arial"/>
                <w:color w:val="000000" w:themeColor="text1"/>
                <w:szCs w:val="20"/>
              </w:rPr>
            </w:pPr>
            <w:r w:rsidRPr="00FC37EB">
              <w:rPr>
                <w:rFonts w:cs="Arial"/>
                <w:color w:val="000000" w:themeColor="text1"/>
                <w:szCs w:val="20"/>
              </w:rPr>
              <w:t xml:space="preserve">74. člen ZDavP-2 določa, da se v primeru izogibanja ali zlorabe drugih predpisov šteje, da je nastala davčna obveznost, kot bi nastala ob upoštevanju razmerij, nastalih na podlagi gospodarskih (ekonomskih) dogodkov. </w:t>
            </w:r>
            <w:r w:rsidRPr="00FC37EB">
              <w:rPr>
                <w:rFonts w:cs="Arial"/>
                <w:color w:val="000000" w:themeColor="text1"/>
                <w:szCs w:val="20"/>
              </w:rPr>
              <w:lastRenderedPageBreak/>
              <w:t>Vsebina te določbe je v načinu ugotavljanja materialne resnice, namen pa v preprečevanju izogibanja ali zlorab predpisov z namenom izogniti se davčnim obveznostim oziroma uporabi predpisov o obdavčenju. Upoštevajoč navedeno ni primerno, da bi imel zavezanec za davek v primeru, ko gre za prikrivanje dejanskih pravnih poslov v smislu tretjega odstavka 74. člena ZDavP-2 oziroma za izogibanje ali zlorabo predpisov iz četrtega odstavka 74. člena ZDavP-2, pravno možnost, ki jo ZDavP-2 sicer daje davčnemu zavezancu, ki ni pravilno izpolnil davčne obveznosti v zvezi s predlaganjem davčnega obračuna. Zato za davčne obveznosti, ugotovljene na podlagi tretjega in četrtega odstavka 74. člena ZDavP-2, zavezanec ne more biti razbremenjen odgovornosti za prekršek niti upravičen do ugodnosti nižjih obresti za zamudo (140.a člen ZDavP-2).</w:t>
            </w:r>
          </w:p>
          <w:p w14:paraId="2740E846" w14:textId="77777777" w:rsidR="002477E5" w:rsidRPr="00B90AE8" w:rsidRDefault="002477E5" w:rsidP="00B947AA">
            <w:pPr>
              <w:spacing w:line="260" w:lineRule="atLeast"/>
              <w:jc w:val="both"/>
              <w:rPr>
                <w:rFonts w:cs="Arial"/>
                <w:b/>
                <w:bCs/>
                <w:szCs w:val="20"/>
              </w:rPr>
            </w:pPr>
          </w:p>
          <w:p w14:paraId="54FBFD26" w14:textId="4D475BBE" w:rsidR="005E5224" w:rsidRPr="00B90AE8" w:rsidRDefault="005E5224" w:rsidP="00B947AA">
            <w:pPr>
              <w:spacing w:line="260" w:lineRule="atLeast"/>
              <w:jc w:val="both"/>
              <w:outlineLvl w:val="0"/>
              <w:rPr>
                <w:rFonts w:cs="Arial"/>
                <w:b/>
                <w:bCs/>
                <w:szCs w:val="20"/>
              </w:rPr>
            </w:pPr>
            <w:r w:rsidRPr="00B90AE8">
              <w:rPr>
                <w:rFonts w:cs="Arial"/>
                <w:b/>
                <w:bCs/>
                <w:szCs w:val="20"/>
              </w:rPr>
              <w:t xml:space="preserve">K </w:t>
            </w:r>
            <w:r w:rsidR="00C82DAC" w:rsidRPr="00B90AE8">
              <w:rPr>
                <w:b/>
                <w:bCs/>
              </w:rPr>
              <w:fldChar w:fldCharType="begin"/>
            </w:r>
            <w:r w:rsidR="00C82DAC" w:rsidRPr="00B90AE8">
              <w:rPr>
                <w:b/>
                <w:bCs/>
              </w:rPr>
              <w:instrText xml:space="preserve"> REF _Ref68178667 \r \h  \* MERGEFORMAT </w:instrText>
            </w:r>
            <w:r w:rsidR="00C82DAC" w:rsidRPr="00B90AE8">
              <w:rPr>
                <w:b/>
                <w:bCs/>
              </w:rPr>
            </w:r>
            <w:r w:rsidR="00C82DAC" w:rsidRPr="00B90AE8">
              <w:rPr>
                <w:b/>
                <w:bCs/>
              </w:rPr>
              <w:fldChar w:fldCharType="separate"/>
            </w:r>
            <w:r w:rsidR="00060373" w:rsidRPr="00B90AE8">
              <w:rPr>
                <w:rFonts w:cs="Arial"/>
                <w:b/>
                <w:bCs/>
                <w:szCs w:val="20"/>
              </w:rPr>
              <w:t>12</w:t>
            </w:r>
            <w:r w:rsidR="00C82DAC" w:rsidRPr="00B90AE8">
              <w:rPr>
                <w:b/>
                <w:bCs/>
              </w:rPr>
              <w:fldChar w:fldCharType="end"/>
            </w:r>
            <w:r w:rsidRPr="00B90AE8">
              <w:rPr>
                <w:rFonts w:cs="Arial"/>
                <w:b/>
                <w:bCs/>
                <w:szCs w:val="20"/>
              </w:rPr>
              <w:t>. členu</w:t>
            </w:r>
          </w:p>
          <w:p w14:paraId="482F72F6" w14:textId="77777777" w:rsidR="00FC37EB" w:rsidRPr="00FC37EB" w:rsidRDefault="00FC37EB" w:rsidP="00B947AA">
            <w:pPr>
              <w:shd w:val="clear" w:color="auto" w:fill="FFFFFF"/>
              <w:spacing w:line="260" w:lineRule="atLeast"/>
              <w:jc w:val="both"/>
              <w:rPr>
                <w:rFonts w:cs="Arial"/>
                <w:color w:val="000000" w:themeColor="text1"/>
                <w:szCs w:val="20"/>
                <w:lang w:eastAsia="sl-SI"/>
              </w:rPr>
            </w:pPr>
            <w:r w:rsidRPr="00FC37EB">
              <w:rPr>
                <w:rFonts w:cs="Arial"/>
                <w:color w:val="000000" w:themeColor="text1"/>
                <w:szCs w:val="20"/>
                <w:lang w:eastAsia="sl-SI"/>
              </w:rPr>
              <w:t xml:space="preserve">Veljavni peti odstavek določa, da če so bile v postopku davčnega inšpekcijskega nadzora ugotovljene nepravilnosti, ki imajo za posledico višjo davčno obveznost, trpi stroške postopka iz tretjega odstavka zavezanec za davek. </w:t>
            </w:r>
            <w:r w:rsidRPr="00FC37EB">
              <w:rPr>
                <w:rFonts w:cs="Arial"/>
                <w:color w:val="000000" w:themeColor="text1"/>
                <w:szCs w:val="20"/>
              </w:rPr>
              <w:t xml:space="preserve">Predlog določa, da ta ureditev velja tudi za primere davčnega nadzora posameznega področja poslovanja. </w:t>
            </w:r>
            <w:r w:rsidRPr="00FC37EB">
              <w:rPr>
                <w:rFonts w:cs="Arial"/>
                <w:color w:val="000000" w:themeColor="text1"/>
                <w:szCs w:val="20"/>
                <w:lang w:eastAsia="sl-SI"/>
              </w:rPr>
              <w:t>V skladu s tretjim odstavkom tega člena gredo s</w:t>
            </w:r>
            <w:r w:rsidRPr="00FC37EB">
              <w:rPr>
                <w:rFonts w:cs="Arial"/>
                <w:color w:val="000000" w:themeColor="text1"/>
                <w:szCs w:val="20"/>
              </w:rPr>
              <w:t xml:space="preserve">troški davčnega postopka, kot so izdatki za upravne takse, pravno zastopanje in strokovno pomoč, izdatki za priče, izvedence, tolmače in ogled v breme davčnega organa, če se je postopek končal ugodno za zavezanca za davek, če pa se je postopek zanj končal neugodno, pa gredo ti stroški davčnega postopka v breme zavezanca za davek. </w:t>
            </w:r>
          </w:p>
          <w:p w14:paraId="1BFC21BF" w14:textId="77777777" w:rsidR="002477E5" w:rsidRPr="00B90AE8" w:rsidRDefault="002477E5" w:rsidP="00B947AA">
            <w:pPr>
              <w:pStyle w:val="odstavek1"/>
              <w:spacing w:before="0" w:line="260" w:lineRule="atLeast"/>
              <w:ind w:firstLine="0"/>
              <w:rPr>
                <w:b/>
                <w:bCs/>
                <w:sz w:val="20"/>
                <w:szCs w:val="20"/>
                <w:lang w:eastAsia="en-US"/>
              </w:rPr>
            </w:pPr>
          </w:p>
          <w:p w14:paraId="7F69839C" w14:textId="5C588408" w:rsidR="005E5224" w:rsidRPr="00B90AE8" w:rsidRDefault="005E5224" w:rsidP="00B947AA">
            <w:pPr>
              <w:spacing w:line="260" w:lineRule="atLeast"/>
              <w:jc w:val="both"/>
              <w:outlineLvl w:val="0"/>
              <w:rPr>
                <w:rFonts w:cs="Arial"/>
                <w:b/>
                <w:bCs/>
                <w:szCs w:val="20"/>
              </w:rPr>
            </w:pPr>
            <w:r w:rsidRPr="00B90AE8">
              <w:rPr>
                <w:rFonts w:cs="Arial"/>
                <w:b/>
                <w:bCs/>
                <w:szCs w:val="20"/>
              </w:rPr>
              <w:t xml:space="preserve">K </w:t>
            </w:r>
            <w:r w:rsidR="00C82DAC" w:rsidRPr="00B90AE8">
              <w:rPr>
                <w:b/>
                <w:bCs/>
              </w:rPr>
              <w:fldChar w:fldCharType="begin"/>
            </w:r>
            <w:r w:rsidR="00C82DAC" w:rsidRPr="00B90AE8">
              <w:rPr>
                <w:b/>
                <w:bCs/>
              </w:rPr>
              <w:instrText xml:space="preserve"> REF _Ref68179202 \r \h  \* MERGEFORMAT </w:instrText>
            </w:r>
            <w:r w:rsidR="00C82DAC" w:rsidRPr="00B90AE8">
              <w:rPr>
                <w:b/>
                <w:bCs/>
              </w:rPr>
            </w:r>
            <w:r w:rsidR="00C82DAC" w:rsidRPr="00B90AE8">
              <w:rPr>
                <w:b/>
                <w:bCs/>
              </w:rPr>
              <w:fldChar w:fldCharType="separate"/>
            </w:r>
            <w:r w:rsidR="00060373" w:rsidRPr="00B90AE8">
              <w:rPr>
                <w:rFonts w:cs="Arial"/>
                <w:b/>
                <w:bCs/>
                <w:szCs w:val="20"/>
              </w:rPr>
              <w:t>13</w:t>
            </w:r>
            <w:r w:rsidR="00C82DAC" w:rsidRPr="00B90AE8">
              <w:rPr>
                <w:b/>
                <w:bCs/>
              </w:rPr>
              <w:fldChar w:fldCharType="end"/>
            </w:r>
            <w:r w:rsidRPr="00B90AE8">
              <w:rPr>
                <w:rFonts w:cs="Arial"/>
                <w:b/>
                <w:bCs/>
                <w:szCs w:val="20"/>
              </w:rPr>
              <w:t>. členu</w:t>
            </w:r>
          </w:p>
          <w:p w14:paraId="118E0D0E" w14:textId="77777777" w:rsidR="00FC37EB" w:rsidRPr="00FC37EB" w:rsidRDefault="00FC37EB" w:rsidP="00B947AA">
            <w:pPr>
              <w:shd w:val="clear" w:color="auto" w:fill="FFFFFF"/>
              <w:spacing w:line="260" w:lineRule="atLeast"/>
              <w:jc w:val="both"/>
              <w:rPr>
                <w:rFonts w:cs="Arial"/>
                <w:color w:val="000000" w:themeColor="text1"/>
                <w:szCs w:val="20"/>
                <w:lang w:eastAsia="sl-SI"/>
              </w:rPr>
            </w:pPr>
            <w:r w:rsidRPr="00FC37EB">
              <w:rPr>
                <w:rFonts w:cs="Arial"/>
                <w:color w:val="000000" w:themeColor="text1"/>
                <w:szCs w:val="20"/>
                <w:lang w:eastAsia="sl-SI"/>
              </w:rPr>
              <w:t xml:space="preserve">Zaradi preglednosti se v prvem odstavku določi, da mora izrek </w:t>
            </w:r>
            <w:proofErr w:type="spellStart"/>
            <w:r w:rsidRPr="00FC37EB">
              <w:rPr>
                <w:rFonts w:cs="Arial"/>
                <w:color w:val="000000" w:themeColor="text1"/>
                <w:szCs w:val="20"/>
                <w:lang w:eastAsia="sl-SI"/>
              </w:rPr>
              <w:t>odmerne</w:t>
            </w:r>
            <w:proofErr w:type="spellEnd"/>
            <w:r w:rsidRPr="00FC37EB">
              <w:rPr>
                <w:rFonts w:cs="Arial"/>
                <w:color w:val="000000" w:themeColor="text1"/>
                <w:szCs w:val="20"/>
                <w:lang w:eastAsia="sl-SI"/>
              </w:rPr>
              <w:t xml:space="preserve"> odločbe vsebovati znesek davka, ki se vrne, če davčni organ v </w:t>
            </w:r>
            <w:proofErr w:type="spellStart"/>
            <w:r w:rsidRPr="00FC37EB">
              <w:rPr>
                <w:rFonts w:cs="Arial"/>
                <w:color w:val="000000" w:themeColor="text1"/>
                <w:szCs w:val="20"/>
                <w:lang w:eastAsia="sl-SI"/>
              </w:rPr>
              <w:t>odmerni</w:t>
            </w:r>
            <w:proofErr w:type="spellEnd"/>
            <w:r w:rsidRPr="00FC37EB">
              <w:rPr>
                <w:rFonts w:cs="Arial"/>
                <w:color w:val="000000" w:themeColor="text1"/>
                <w:szCs w:val="20"/>
                <w:lang w:eastAsia="sl-SI"/>
              </w:rPr>
              <w:t xml:space="preserve"> odločbi ugotovi, da je treba vrniti določen znesek davka, in rok ter način vračila davka. To je vsebina dosedanjega četrtega odstavka, zato se ta odstavek črta. Vsebina dosedanjega petega odstavka je po predlogu tega zakona prenesena v 81. člen, v katerem bo odločba v enostavnih zadevah v celoti urejena.</w:t>
            </w:r>
          </w:p>
          <w:p w14:paraId="32D9D1C2" w14:textId="77777777" w:rsidR="002477E5" w:rsidRPr="00B90AE8" w:rsidRDefault="002477E5" w:rsidP="00B947AA">
            <w:pPr>
              <w:spacing w:line="260" w:lineRule="atLeast"/>
              <w:jc w:val="both"/>
              <w:rPr>
                <w:rFonts w:cs="Arial"/>
                <w:b/>
                <w:bCs/>
                <w:szCs w:val="20"/>
              </w:rPr>
            </w:pPr>
          </w:p>
          <w:p w14:paraId="6DE264B5" w14:textId="5F4F6AE8" w:rsidR="0091605A" w:rsidRPr="00B90AE8" w:rsidRDefault="0091605A" w:rsidP="00B947AA">
            <w:pPr>
              <w:spacing w:line="260" w:lineRule="atLeast"/>
              <w:jc w:val="both"/>
              <w:rPr>
                <w:rFonts w:cs="Arial"/>
                <w:b/>
                <w:bCs/>
                <w:szCs w:val="20"/>
              </w:rPr>
            </w:pPr>
            <w:r w:rsidRPr="00B90AE8">
              <w:rPr>
                <w:rFonts w:cs="Arial"/>
                <w:b/>
                <w:bCs/>
                <w:szCs w:val="20"/>
              </w:rPr>
              <w:t xml:space="preserve">K </w:t>
            </w:r>
            <w:r w:rsidR="00C82DAC" w:rsidRPr="00B90AE8">
              <w:rPr>
                <w:b/>
                <w:bCs/>
              </w:rPr>
              <w:fldChar w:fldCharType="begin"/>
            </w:r>
            <w:r w:rsidR="00C82DAC" w:rsidRPr="00B90AE8">
              <w:rPr>
                <w:b/>
                <w:bCs/>
              </w:rPr>
              <w:instrText xml:space="preserve"> REF _Ref68179337 \r \h  \* MERGEFORMAT </w:instrText>
            </w:r>
            <w:r w:rsidR="00C82DAC" w:rsidRPr="00B90AE8">
              <w:rPr>
                <w:b/>
                <w:bCs/>
              </w:rPr>
            </w:r>
            <w:r w:rsidR="00C82DAC" w:rsidRPr="00B90AE8">
              <w:rPr>
                <w:b/>
                <w:bCs/>
              </w:rPr>
              <w:fldChar w:fldCharType="separate"/>
            </w:r>
            <w:r w:rsidR="00060373" w:rsidRPr="00B90AE8">
              <w:rPr>
                <w:rFonts w:cs="Arial"/>
                <w:b/>
                <w:bCs/>
                <w:szCs w:val="20"/>
              </w:rPr>
              <w:t>14</w:t>
            </w:r>
            <w:r w:rsidR="00C82DAC" w:rsidRPr="00B90AE8">
              <w:rPr>
                <w:b/>
                <w:bCs/>
              </w:rPr>
              <w:fldChar w:fldCharType="end"/>
            </w:r>
            <w:r w:rsidRPr="00B90AE8">
              <w:rPr>
                <w:rFonts w:cs="Arial"/>
                <w:b/>
                <w:bCs/>
                <w:szCs w:val="20"/>
              </w:rPr>
              <w:t>. členu</w:t>
            </w:r>
          </w:p>
          <w:p w14:paraId="5A638FFD" w14:textId="710B9888" w:rsidR="002477E5" w:rsidRPr="00D92662" w:rsidRDefault="00FC37EB" w:rsidP="00B947AA">
            <w:pPr>
              <w:shd w:val="clear" w:color="auto" w:fill="FFFFFF"/>
              <w:spacing w:line="260" w:lineRule="atLeast"/>
              <w:jc w:val="both"/>
              <w:rPr>
                <w:rFonts w:cs="Arial"/>
                <w:color w:val="000000" w:themeColor="text1"/>
                <w:szCs w:val="20"/>
                <w:lang w:eastAsia="sl-SI"/>
              </w:rPr>
            </w:pPr>
            <w:r w:rsidRPr="00FC37EB">
              <w:rPr>
                <w:rFonts w:cs="Arial"/>
                <w:color w:val="000000" w:themeColor="text1"/>
                <w:szCs w:val="20"/>
                <w:lang w:eastAsia="sl-SI"/>
              </w:rPr>
              <w:t xml:space="preserve">Predlog določa vsebino oziroma sestavine odločbe v enostavnih zadevah. Vsebina predloga sledi veljavni ureditvi iz 81. in 82. člena ZDavP-2, ki se zaradi preglednosti ureja v enem členu. </w:t>
            </w:r>
          </w:p>
          <w:p w14:paraId="31F3F6C6" w14:textId="77777777" w:rsidR="002477E5" w:rsidRPr="00B90AE8" w:rsidRDefault="002477E5" w:rsidP="00B947AA">
            <w:pPr>
              <w:spacing w:line="260" w:lineRule="atLeast"/>
              <w:jc w:val="both"/>
              <w:rPr>
                <w:rFonts w:cs="Arial"/>
                <w:b/>
                <w:bCs/>
                <w:szCs w:val="20"/>
              </w:rPr>
            </w:pPr>
          </w:p>
          <w:p w14:paraId="4E85C84B" w14:textId="4CD76B35" w:rsidR="0091605A" w:rsidRPr="00B90AE8" w:rsidRDefault="0091605A" w:rsidP="00B947AA">
            <w:pPr>
              <w:spacing w:line="260" w:lineRule="atLeast"/>
              <w:jc w:val="both"/>
              <w:rPr>
                <w:rFonts w:cs="Arial"/>
                <w:b/>
                <w:bCs/>
                <w:szCs w:val="20"/>
              </w:rPr>
            </w:pPr>
            <w:r w:rsidRPr="00B90AE8">
              <w:rPr>
                <w:rFonts w:cs="Arial"/>
                <w:b/>
                <w:bCs/>
                <w:szCs w:val="20"/>
              </w:rPr>
              <w:t xml:space="preserve">K </w:t>
            </w:r>
            <w:r w:rsidR="00C82DAC" w:rsidRPr="00B90AE8">
              <w:rPr>
                <w:b/>
                <w:bCs/>
              </w:rPr>
              <w:fldChar w:fldCharType="begin"/>
            </w:r>
            <w:r w:rsidR="00C82DAC" w:rsidRPr="00B90AE8">
              <w:rPr>
                <w:b/>
                <w:bCs/>
              </w:rPr>
              <w:instrText xml:space="preserve"> REF _Ref68179575 \r \h  \* MERGEFORMAT </w:instrText>
            </w:r>
            <w:r w:rsidR="00C82DAC" w:rsidRPr="00B90AE8">
              <w:rPr>
                <w:b/>
                <w:bCs/>
              </w:rPr>
            </w:r>
            <w:r w:rsidR="00C82DAC" w:rsidRPr="00B90AE8">
              <w:rPr>
                <w:b/>
                <w:bCs/>
              </w:rPr>
              <w:fldChar w:fldCharType="separate"/>
            </w:r>
            <w:r w:rsidR="00060373" w:rsidRPr="00B90AE8">
              <w:rPr>
                <w:rFonts w:cs="Arial"/>
                <w:b/>
                <w:bCs/>
                <w:szCs w:val="20"/>
              </w:rPr>
              <w:t>15</w:t>
            </w:r>
            <w:r w:rsidR="00C82DAC" w:rsidRPr="00B90AE8">
              <w:rPr>
                <w:b/>
                <w:bCs/>
              </w:rPr>
              <w:fldChar w:fldCharType="end"/>
            </w:r>
            <w:r w:rsidRPr="00B90AE8">
              <w:rPr>
                <w:rFonts w:cs="Arial"/>
                <w:b/>
                <w:bCs/>
                <w:szCs w:val="20"/>
              </w:rPr>
              <w:t>. členu</w:t>
            </w:r>
          </w:p>
          <w:p w14:paraId="4CB29AD2" w14:textId="77777777" w:rsidR="00D92662" w:rsidRPr="00D92662" w:rsidRDefault="00D92662" w:rsidP="00B947AA">
            <w:pPr>
              <w:shd w:val="clear" w:color="auto" w:fill="FFFFFF"/>
              <w:spacing w:line="260" w:lineRule="atLeast"/>
              <w:jc w:val="both"/>
              <w:rPr>
                <w:rFonts w:cs="Arial"/>
                <w:color w:val="000000" w:themeColor="text1"/>
                <w:szCs w:val="20"/>
                <w:lang w:eastAsia="sl-SI"/>
              </w:rPr>
            </w:pPr>
            <w:r w:rsidRPr="00D92662">
              <w:rPr>
                <w:rFonts w:cs="Arial"/>
                <w:color w:val="000000" w:themeColor="text1"/>
                <w:szCs w:val="20"/>
                <w:lang w:eastAsia="sl-SI"/>
              </w:rPr>
              <w:t xml:space="preserve">Glej obrazložitev k prejšnjemu členu. </w:t>
            </w:r>
          </w:p>
          <w:p w14:paraId="2933F574" w14:textId="77777777" w:rsidR="002477E5" w:rsidRPr="00B90AE8" w:rsidRDefault="002477E5" w:rsidP="00B947AA">
            <w:pPr>
              <w:spacing w:line="260" w:lineRule="atLeast"/>
              <w:jc w:val="both"/>
              <w:rPr>
                <w:rFonts w:cs="Arial"/>
                <w:b/>
                <w:bCs/>
                <w:szCs w:val="20"/>
              </w:rPr>
            </w:pPr>
          </w:p>
          <w:p w14:paraId="5906FF50" w14:textId="5548033A" w:rsidR="0091605A" w:rsidRPr="00B90AE8" w:rsidRDefault="0091605A" w:rsidP="00B947AA">
            <w:pPr>
              <w:spacing w:line="260" w:lineRule="atLeast"/>
              <w:jc w:val="both"/>
              <w:rPr>
                <w:rFonts w:cs="Arial"/>
                <w:b/>
                <w:bCs/>
                <w:szCs w:val="20"/>
              </w:rPr>
            </w:pPr>
            <w:r w:rsidRPr="00B90AE8">
              <w:rPr>
                <w:rFonts w:cs="Arial"/>
                <w:b/>
                <w:bCs/>
                <w:szCs w:val="20"/>
              </w:rPr>
              <w:t xml:space="preserve">K </w:t>
            </w:r>
            <w:r w:rsidR="00C82DAC" w:rsidRPr="00B90AE8">
              <w:rPr>
                <w:b/>
                <w:bCs/>
              </w:rPr>
              <w:fldChar w:fldCharType="begin"/>
            </w:r>
            <w:r w:rsidR="00C82DAC" w:rsidRPr="00B90AE8">
              <w:rPr>
                <w:b/>
                <w:bCs/>
              </w:rPr>
              <w:instrText xml:space="preserve"> REF _Ref68179669 \r \h  \* MERGEFORMAT </w:instrText>
            </w:r>
            <w:r w:rsidR="00C82DAC" w:rsidRPr="00B90AE8">
              <w:rPr>
                <w:b/>
                <w:bCs/>
              </w:rPr>
            </w:r>
            <w:r w:rsidR="00C82DAC" w:rsidRPr="00B90AE8">
              <w:rPr>
                <w:b/>
                <w:bCs/>
              </w:rPr>
              <w:fldChar w:fldCharType="separate"/>
            </w:r>
            <w:r w:rsidR="00060373" w:rsidRPr="00B90AE8">
              <w:rPr>
                <w:rFonts w:cs="Arial"/>
                <w:b/>
                <w:bCs/>
                <w:szCs w:val="20"/>
              </w:rPr>
              <w:t>16</w:t>
            </w:r>
            <w:r w:rsidR="00C82DAC" w:rsidRPr="00B90AE8">
              <w:rPr>
                <w:b/>
                <w:bCs/>
              </w:rPr>
              <w:fldChar w:fldCharType="end"/>
            </w:r>
            <w:r w:rsidRPr="00B90AE8">
              <w:rPr>
                <w:rFonts w:cs="Arial"/>
                <w:b/>
                <w:bCs/>
                <w:szCs w:val="20"/>
              </w:rPr>
              <w:t>. členu</w:t>
            </w:r>
          </w:p>
          <w:p w14:paraId="1FDA2A79" w14:textId="77777777" w:rsidR="00D92662" w:rsidRPr="00D92662" w:rsidRDefault="00D92662" w:rsidP="00B947AA">
            <w:pPr>
              <w:spacing w:line="260" w:lineRule="atLeast"/>
              <w:jc w:val="both"/>
              <w:rPr>
                <w:rFonts w:cs="Arial"/>
                <w:color w:val="000000" w:themeColor="text1"/>
                <w:szCs w:val="20"/>
                <w:lang w:eastAsia="sl-SI"/>
              </w:rPr>
            </w:pPr>
            <w:r w:rsidRPr="00D92662">
              <w:rPr>
                <w:rFonts w:cs="Arial"/>
                <w:color w:val="000000" w:themeColor="text1"/>
                <w:szCs w:val="20"/>
                <w:lang w:eastAsia="sl-SI"/>
              </w:rPr>
              <w:t>Predlaga se, da se odločba, izdana na podlagi sedmega odstavka 288.a člena tega zakona, ter informativni izračun akontacije dohodnine iz tretjega odstavka 288.a člena tega zakona vročata z osebno vročitvijo.</w:t>
            </w:r>
          </w:p>
          <w:p w14:paraId="0B12EB49" w14:textId="77777777" w:rsidR="0091605A" w:rsidRPr="00B90AE8" w:rsidRDefault="0091605A" w:rsidP="00B947AA">
            <w:pPr>
              <w:spacing w:line="260" w:lineRule="atLeast"/>
              <w:jc w:val="both"/>
              <w:rPr>
                <w:rFonts w:cs="Arial"/>
                <w:b/>
                <w:bCs/>
                <w:szCs w:val="20"/>
              </w:rPr>
            </w:pPr>
          </w:p>
          <w:p w14:paraId="6FD8F9A0" w14:textId="04A17265" w:rsidR="0091605A" w:rsidRPr="00B90AE8" w:rsidRDefault="0091605A" w:rsidP="00B947AA">
            <w:pPr>
              <w:spacing w:line="260" w:lineRule="atLeast"/>
              <w:jc w:val="both"/>
              <w:rPr>
                <w:rFonts w:cs="Arial"/>
                <w:b/>
                <w:bCs/>
                <w:szCs w:val="20"/>
              </w:rPr>
            </w:pPr>
            <w:r w:rsidRPr="00B90AE8">
              <w:rPr>
                <w:rFonts w:cs="Arial"/>
                <w:b/>
                <w:bCs/>
                <w:szCs w:val="20"/>
              </w:rPr>
              <w:t xml:space="preserve">K </w:t>
            </w:r>
            <w:r w:rsidR="00C82DAC" w:rsidRPr="00B90AE8">
              <w:rPr>
                <w:b/>
                <w:bCs/>
              </w:rPr>
              <w:fldChar w:fldCharType="begin"/>
            </w:r>
            <w:r w:rsidR="00C82DAC" w:rsidRPr="00B90AE8">
              <w:rPr>
                <w:b/>
                <w:bCs/>
              </w:rPr>
              <w:instrText xml:space="preserve"> REF _Ref68179832 \r \h  \* MERGEFORMAT </w:instrText>
            </w:r>
            <w:r w:rsidR="00C82DAC" w:rsidRPr="00B90AE8">
              <w:rPr>
                <w:b/>
                <w:bCs/>
              </w:rPr>
            </w:r>
            <w:r w:rsidR="00C82DAC" w:rsidRPr="00B90AE8">
              <w:rPr>
                <w:b/>
                <w:bCs/>
              </w:rPr>
              <w:fldChar w:fldCharType="separate"/>
            </w:r>
            <w:r w:rsidR="00060373" w:rsidRPr="00B90AE8">
              <w:rPr>
                <w:rFonts w:cs="Arial"/>
                <w:b/>
                <w:bCs/>
                <w:szCs w:val="20"/>
              </w:rPr>
              <w:t>17</w:t>
            </w:r>
            <w:r w:rsidR="00C82DAC" w:rsidRPr="00B90AE8">
              <w:rPr>
                <w:b/>
                <w:bCs/>
              </w:rPr>
              <w:fldChar w:fldCharType="end"/>
            </w:r>
            <w:r w:rsidRPr="00B90AE8">
              <w:rPr>
                <w:rFonts w:cs="Arial"/>
                <w:b/>
                <w:bCs/>
                <w:szCs w:val="20"/>
              </w:rPr>
              <w:t>. členu</w:t>
            </w:r>
          </w:p>
          <w:p w14:paraId="453E98AE" w14:textId="77777777" w:rsidR="00D92662" w:rsidRPr="00D92662" w:rsidRDefault="00D92662" w:rsidP="00B947AA">
            <w:pPr>
              <w:spacing w:line="260" w:lineRule="atLeast"/>
              <w:jc w:val="both"/>
              <w:rPr>
                <w:rFonts w:cs="Arial"/>
                <w:color w:val="000000" w:themeColor="text1"/>
                <w:szCs w:val="20"/>
              </w:rPr>
            </w:pPr>
            <w:r w:rsidRPr="00D92662">
              <w:rPr>
                <w:rFonts w:cs="Arial"/>
                <w:color w:val="000000" w:themeColor="text1"/>
                <w:szCs w:val="20"/>
              </w:rPr>
              <w:t xml:space="preserve">Predlaga se sprememba besedila »informacijskega sistema Finančne uprave Republike Slovenije (v nadaljnjem besedilu: portal </w:t>
            </w:r>
            <w:proofErr w:type="spellStart"/>
            <w:r w:rsidRPr="00D92662">
              <w:rPr>
                <w:rFonts w:cs="Arial"/>
                <w:color w:val="000000" w:themeColor="text1"/>
                <w:szCs w:val="20"/>
              </w:rPr>
              <w:t>eDavki</w:t>
            </w:r>
            <w:proofErr w:type="spellEnd"/>
            <w:r w:rsidRPr="00D92662">
              <w:rPr>
                <w:rFonts w:cs="Arial"/>
                <w:color w:val="000000" w:themeColor="text1"/>
                <w:szCs w:val="20"/>
              </w:rPr>
              <w:t xml:space="preserve">)« tako, da se ga nadomesti z besedilom »sistema </w:t>
            </w:r>
            <w:proofErr w:type="spellStart"/>
            <w:r w:rsidRPr="00D92662">
              <w:rPr>
                <w:rFonts w:cs="Arial"/>
                <w:color w:val="000000" w:themeColor="text1"/>
                <w:szCs w:val="20"/>
              </w:rPr>
              <w:t>eDavki</w:t>
            </w:r>
            <w:proofErr w:type="spellEnd"/>
            <w:r w:rsidRPr="00D92662">
              <w:rPr>
                <w:rFonts w:cs="Arial"/>
                <w:color w:val="000000" w:themeColor="text1"/>
                <w:szCs w:val="20"/>
              </w:rPr>
              <w:t xml:space="preserve">«. </w:t>
            </w:r>
          </w:p>
          <w:p w14:paraId="0D742BCC" w14:textId="77777777" w:rsidR="00D92662" w:rsidRPr="00D92662" w:rsidRDefault="00D92662" w:rsidP="00B947AA">
            <w:pPr>
              <w:spacing w:line="260" w:lineRule="atLeast"/>
              <w:jc w:val="both"/>
              <w:rPr>
                <w:rFonts w:cs="Arial"/>
                <w:color w:val="000000" w:themeColor="text1"/>
                <w:szCs w:val="20"/>
              </w:rPr>
            </w:pPr>
          </w:p>
          <w:p w14:paraId="3CC0E9C1" w14:textId="77777777" w:rsidR="00D92662" w:rsidRPr="00D92662" w:rsidRDefault="00D92662" w:rsidP="00B947AA">
            <w:pPr>
              <w:spacing w:line="260" w:lineRule="atLeast"/>
              <w:jc w:val="both"/>
              <w:rPr>
                <w:rFonts w:cs="Arial"/>
                <w:color w:val="000000" w:themeColor="text1"/>
                <w:szCs w:val="20"/>
              </w:rPr>
            </w:pPr>
            <w:r w:rsidRPr="00D92662">
              <w:rPr>
                <w:rFonts w:cs="Arial"/>
                <w:color w:val="000000" w:themeColor="text1"/>
                <w:szCs w:val="20"/>
              </w:rPr>
              <w:t xml:space="preserve">Veljavni 85.a člen ZDavP-2 ureja elektronsko vročanje dokumentov prek sistema </w:t>
            </w:r>
            <w:proofErr w:type="spellStart"/>
            <w:r w:rsidRPr="00D92662">
              <w:rPr>
                <w:rFonts w:cs="Arial"/>
                <w:color w:val="000000" w:themeColor="text1"/>
                <w:szCs w:val="20"/>
              </w:rPr>
              <w:t>eDavki</w:t>
            </w:r>
            <w:proofErr w:type="spellEnd"/>
            <w:r w:rsidRPr="00D92662">
              <w:rPr>
                <w:rFonts w:cs="Arial"/>
                <w:color w:val="000000" w:themeColor="text1"/>
                <w:szCs w:val="20"/>
              </w:rPr>
              <w:t xml:space="preserve">. Elektronsko vročanje prek tega sistema velja za pravne osebe, samostojne podjetnike posameznike in posameznike, ki samostojno opravljajo dejavnost. Poleg tega pa se v ta sistem vročanja lahko vključijo tudi drugi davčni zavezanci, če se prijavijo v sistem elektronskega vročanja prek tega sistema. V tem delu se predlaga dopolnitev pravila glede vročanja dokumentov prek sistema. Davčni organ bo po predlagani ureditvi vročal prek sistema </w:t>
            </w:r>
            <w:proofErr w:type="spellStart"/>
            <w:r w:rsidRPr="00D92662">
              <w:rPr>
                <w:rFonts w:cs="Arial"/>
                <w:color w:val="000000" w:themeColor="text1"/>
                <w:szCs w:val="20"/>
              </w:rPr>
              <w:t>eDavki</w:t>
            </w:r>
            <w:proofErr w:type="spellEnd"/>
            <w:r w:rsidRPr="00D92662">
              <w:rPr>
                <w:rFonts w:cs="Arial"/>
                <w:color w:val="000000" w:themeColor="text1"/>
                <w:szCs w:val="20"/>
              </w:rPr>
              <w:t xml:space="preserve"> vse dokumente davčnim zavezancem, ki so že predložili obračun davka, davčno napoved ali drugo vlogo v elektronski obliki prek informacijskega sistema finančne uprave. </w:t>
            </w:r>
          </w:p>
          <w:p w14:paraId="4FD4773D" w14:textId="77777777" w:rsidR="00D92662" w:rsidRPr="00D92662" w:rsidRDefault="00D92662" w:rsidP="00B947AA">
            <w:pPr>
              <w:spacing w:line="260" w:lineRule="atLeast"/>
              <w:jc w:val="both"/>
              <w:rPr>
                <w:rFonts w:cs="Arial"/>
                <w:color w:val="000000" w:themeColor="text1"/>
                <w:szCs w:val="20"/>
              </w:rPr>
            </w:pPr>
          </w:p>
          <w:p w14:paraId="24EF4F1B" w14:textId="580C3C28" w:rsidR="00D92662" w:rsidRPr="00D92662" w:rsidRDefault="00D92662" w:rsidP="00B947AA">
            <w:pPr>
              <w:spacing w:line="260" w:lineRule="atLeast"/>
              <w:jc w:val="both"/>
              <w:rPr>
                <w:rFonts w:cs="Arial"/>
                <w:color w:val="000000" w:themeColor="text1"/>
                <w:szCs w:val="20"/>
              </w:rPr>
            </w:pPr>
            <w:r w:rsidRPr="00D92662">
              <w:rPr>
                <w:rFonts w:cs="Arial"/>
                <w:color w:val="000000" w:themeColor="text1"/>
                <w:szCs w:val="20"/>
              </w:rPr>
              <w:t xml:space="preserve">V predlogu zakona (sprememba 72. člena ZDavP-2) je predlagano obvezno elektronsko poslovanje – vlaganje vlog (obračuna davka, davčne napovedi, vlog za uveljavljanje </w:t>
            </w:r>
            <w:r w:rsidR="003C4D9D" w:rsidRPr="00D92662">
              <w:rPr>
                <w:rFonts w:cs="Arial"/>
                <w:color w:val="000000" w:themeColor="text1"/>
                <w:szCs w:val="20"/>
              </w:rPr>
              <w:t>olajšav</w:t>
            </w:r>
            <w:r w:rsidRPr="00D92662">
              <w:rPr>
                <w:rFonts w:cs="Arial"/>
                <w:color w:val="000000" w:themeColor="text1"/>
                <w:szCs w:val="20"/>
              </w:rPr>
              <w:t xml:space="preserve"> za vzdrževane družinske člane, za odpis, odlog in obročno plačilo davka, zahtev za vračilo davka, pritožb in drugih pravnih sredstev) v elektronski obliki prek informacijskega sistema finančne uprave. Za prilagoditev davčnih zavezancev – fizičnih oseb z obveznim elektronskim poslovanjem s finančno upravo se predlaga daljše prehodno obdobje, in sicer se predlaga začetek </w:t>
            </w:r>
            <w:r w:rsidRPr="00D92662">
              <w:rPr>
                <w:rFonts w:cs="Arial"/>
                <w:color w:val="000000" w:themeColor="text1"/>
                <w:szCs w:val="20"/>
              </w:rPr>
              <w:lastRenderedPageBreak/>
              <w:t>uporabe s 1. 1. 2030, razen za vloge za odpis, delni odpis, odlog in obročno plačilo po 101., 102 in 103. členu ZDavP-2, napovedi za odmero dohodnine od obresti, napovedi za odmero dohodnine od dividend, napovedi za odmero dohodnine od obresti na denarne depozite, dosežene pri bankah in hranilnicah, ustanovljenih v Sloveniji in EU, v primeru, da davčni zavezanec v davčnem letu prejme več kot pet izplačil (326. člen ZDavP-2), zahtevke po 260. in 262. členu ZDavP-2, vloge za uveljavljanje posebne olajšave za vzdrževane družinske člane (271.člen ZDavP-2), za katere se začne uporabljati 1. januarja 2028.</w:t>
            </w:r>
          </w:p>
          <w:p w14:paraId="0BBA8086" w14:textId="77777777" w:rsidR="00D92662" w:rsidRPr="00D92662" w:rsidRDefault="00D92662" w:rsidP="00B947AA">
            <w:pPr>
              <w:spacing w:line="260" w:lineRule="atLeast"/>
              <w:jc w:val="both"/>
              <w:rPr>
                <w:rFonts w:cs="Arial"/>
                <w:color w:val="000000" w:themeColor="text1"/>
                <w:szCs w:val="20"/>
              </w:rPr>
            </w:pPr>
          </w:p>
          <w:p w14:paraId="0CE1539F" w14:textId="77777777" w:rsidR="00D92662" w:rsidRPr="00D92662" w:rsidRDefault="00D92662" w:rsidP="00B947AA">
            <w:pPr>
              <w:spacing w:line="260" w:lineRule="atLeast"/>
              <w:jc w:val="both"/>
              <w:rPr>
                <w:rFonts w:cs="Arial"/>
                <w:color w:val="000000" w:themeColor="text1"/>
                <w:szCs w:val="20"/>
              </w:rPr>
            </w:pPr>
            <w:r w:rsidRPr="00D92662">
              <w:rPr>
                <w:rFonts w:cs="Arial"/>
                <w:color w:val="000000" w:themeColor="text1"/>
                <w:szCs w:val="20"/>
              </w:rPr>
              <w:t xml:space="preserve">Če fizična oseba vloži dokument elektronsko prek informacijskega sistema finančne uprave, je do odjave vključena v sistem </w:t>
            </w:r>
            <w:proofErr w:type="spellStart"/>
            <w:r w:rsidRPr="00D92662">
              <w:rPr>
                <w:rFonts w:cs="Arial"/>
                <w:color w:val="000000" w:themeColor="text1"/>
                <w:szCs w:val="20"/>
              </w:rPr>
              <w:t>eVročanja</w:t>
            </w:r>
            <w:proofErr w:type="spellEnd"/>
            <w:r w:rsidRPr="00D92662">
              <w:rPr>
                <w:rFonts w:cs="Arial"/>
                <w:color w:val="000000" w:themeColor="text1"/>
                <w:szCs w:val="20"/>
              </w:rPr>
              <w:t xml:space="preserve"> za vse dokumente, ki jih vroča finančna uprava na podlagi drugega odstavka. Lahko pa se iz tega sistema kadarkoli odjavi.</w:t>
            </w:r>
          </w:p>
          <w:p w14:paraId="1DB9D76A" w14:textId="77777777" w:rsidR="0091605A" w:rsidRPr="00B90AE8" w:rsidRDefault="0091605A" w:rsidP="00B947AA">
            <w:pPr>
              <w:spacing w:line="260" w:lineRule="atLeast"/>
              <w:jc w:val="both"/>
              <w:rPr>
                <w:rFonts w:cs="Arial"/>
                <w:b/>
                <w:bCs/>
                <w:szCs w:val="20"/>
              </w:rPr>
            </w:pPr>
          </w:p>
          <w:p w14:paraId="7D89C835" w14:textId="75E3BA2E" w:rsidR="0091605A" w:rsidRPr="00B90AE8" w:rsidRDefault="0091605A" w:rsidP="00B947AA">
            <w:pPr>
              <w:spacing w:line="260" w:lineRule="atLeast"/>
              <w:jc w:val="both"/>
              <w:rPr>
                <w:rFonts w:cs="Arial"/>
                <w:b/>
                <w:bCs/>
                <w:szCs w:val="20"/>
              </w:rPr>
            </w:pPr>
            <w:r w:rsidRPr="00B90AE8">
              <w:rPr>
                <w:rFonts w:cs="Arial"/>
                <w:b/>
                <w:bCs/>
                <w:szCs w:val="20"/>
              </w:rPr>
              <w:t xml:space="preserve">K </w:t>
            </w:r>
            <w:r w:rsidR="00C82DAC" w:rsidRPr="00B90AE8">
              <w:rPr>
                <w:b/>
                <w:bCs/>
              </w:rPr>
              <w:fldChar w:fldCharType="begin"/>
            </w:r>
            <w:r w:rsidR="00C82DAC" w:rsidRPr="00B90AE8">
              <w:rPr>
                <w:b/>
                <w:bCs/>
              </w:rPr>
              <w:instrText xml:space="preserve"> REF _Ref68180222 \r \h  \* MERGEFORMAT </w:instrText>
            </w:r>
            <w:r w:rsidR="00C82DAC" w:rsidRPr="00B90AE8">
              <w:rPr>
                <w:b/>
                <w:bCs/>
              </w:rPr>
            </w:r>
            <w:r w:rsidR="00C82DAC" w:rsidRPr="00B90AE8">
              <w:rPr>
                <w:b/>
                <w:bCs/>
              </w:rPr>
              <w:fldChar w:fldCharType="separate"/>
            </w:r>
            <w:r w:rsidR="00060373" w:rsidRPr="00B90AE8">
              <w:rPr>
                <w:rFonts w:cs="Arial"/>
                <w:b/>
                <w:bCs/>
                <w:szCs w:val="20"/>
              </w:rPr>
              <w:t>18</w:t>
            </w:r>
            <w:r w:rsidR="00C82DAC" w:rsidRPr="00B90AE8">
              <w:rPr>
                <w:b/>
                <w:bCs/>
              </w:rPr>
              <w:fldChar w:fldCharType="end"/>
            </w:r>
            <w:r w:rsidRPr="00B90AE8">
              <w:rPr>
                <w:rFonts w:cs="Arial"/>
                <w:b/>
                <w:bCs/>
                <w:szCs w:val="20"/>
              </w:rPr>
              <w:t>. členu</w:t>
            </w:r>
          </w:p>
          <w:p w14:paraId="0FE2C8D8" w14:textId="08027199" w:rsidR="006A13F0" w:rsidRPr="00D92662" w:rsidRDefault="00D92662" w:rsidP="00B947AA">
            <w:pPr>
              <w:shd w:val="clear" w:color="auto" w:fill="FFFFFF"/>
              <w:spacing w:line="260" w:lineRule="atLeast"/>
              <w:jc w:val="both"/>
              <w:rPr>
                <w:rFonts w:cs="Arial"/>
                <w:color w:val="000000" w:themeColor="text1"/>
                <w:szCs w:val="20"/>
                <w:lang w:eastAsia="sl-SI"/>
              </w:rPr>
            </w:pPr>
            <w:r w:rsidRPr="00D92662">
              <w:rPr>
                <w:rFonts w:cs="Arial"/>
                <w:color w:val="000000" w:themeColor="text1"/>
                <w:szCs w:val="20"/>
                <w:lang w:eastAsia="sl-SI"/>
              </w:rPr>
              <w:t xml:space="preserve">V prvem, drugem in tretjem odstavku, ki določa rok za vložitev pritožbe, se črta odvečna beseda »lahko«. </w:t>
            </w:r>
          </w:p>
          <w:p w14:paraId="0A3FAF62" w14:textId="2B9B7386" w:rsidR="006A13F0" w:rsidRPr="00B90AE8" w:rsidRDefault="006A13F0" w:rsidP="00B947AA">
            <w:pPr>
              <w:spacing w:line="260" w:lineRule="atLeast"/>
              <w:jc w:val="both"/>
              <w:rPr>
                <w:rFonts w:cs="Arial"/>
                <w:b/>
                <w:bCs/>
                <w:szCs w:val="20"/>
              </w:rPr>
            </w:pPr>
            <w:r w:rsidRPr="00B90AE8">
              <w:rPr>
                <w:rFonts w:cs="Arial"/>
                <w:b/>
                <w:bCs/>
                <w:szCs w:val="20"/>
              </w:rPr>
              <w:t xml:space="preserve">  </w:t>
            </w:r>
          </w:p>
          <w:p w14:paraId="6F9B70BD" w14:textId="77777777" w:rsidR="00D92662" w:rsidRDefault="00573A72" w:rsidP="00B947AA">
            <w:pPr>
              <w:spacing w:line="260" w:lineRule="atLeast"/>
              <w:jc w:val="both"/>
              <w:rPr>
                <w:rFonts w:eastAsia="Calibri" w:cs="Arial"/>
                <w:b/>
                <w:bCs/>
                <w:color w:val="000000" w:themeColor="text1"/>
                <w:szCs w:val="20"/>
                <w:lang w:eastAsia="sl-SI"/>
              </w:rPr>
            </w:pPr>
            <w:r w:rsidRPr="00B90AE8">
              <w:rPr>
                <w:rFonts w:eastAsia="Calibri" w:cs="Arial"/>
                <w:b/>
                <w:bCs/>
                <w:color w:val="000000" w:themeColor="text1"/>
                <w:szCs w:val="20"/>
                <w:lang w:eastAsia="sl-SI"/>
              </w:rPr>
              <w:t xml:space="preserve">K </w:t>
            </w:r>
            <w:r w:rsidR="00595BF6" w:rsidRPr="00B90AE8">
              <w:rPr>
                <w:rFonts w:eastAsia="Calibri" w:cs="Arial"/>
                <w:b/>
                <w:bCs/>
                <w:color w:val="000000" w:themeColor="text1"/>
                <w:szCs w:val="20"/>
                <w:lang w:eastAsia="sl-SI"/>
              </w:rPr>
              <w:fldChar w:fldCharType="begin"/>
            </w:r>
            <w:r w:rsidR="00595BF6" w:rsidRPr="00B90AE8">
              <w:rPr>
                <w:rFonts w:eastAsia="Calibri" w:cs="Arial"/>
                <w:b/>
                <w:bCs/>
                <w:color w:val="000000" w:themeColor="text1"/>
                <w:szCs w:val="20"/>
                <w:lang w:eastAsia="sl-SI"/>
              </w:rPr>
              <w:instrText xml:space="preserve"> REF _Ref68180352 \r \h </w:instrText>
            </w:r>
            <w:r w:rsidR="00B90AE8">
              <w:rPr>
                <w:rFonts w:eastAsia="Calibri" w:cs="Arial"/>
                <w:b/>
                <w:bCs/>
                <w:color w:val="000000" w:themeColor="text1"/>
                <w:szCs w:val="20"/>
                <w:lang w:eastAsia="sl-SI"/>
              </w:rPr>
              <w:instrText xml:space="preserve"> \* MERGEFORMAT </w:instrText>
            </w:r>
            <w:r w:rsidR="00595BF6" w:rsidRPr="00B90AE8">
              <w:rPr>
                <w:rFonts w:eastAsia="Calibri" w:cs="Arial"/>
                <w:b/>
                <w:bCs/>
                <w:color w:val="000000" w:themeColor="text1"/>
                <w:szCs w:val="20"/>
                <w:lang w:eastAsia="sl-SI"/>
              </w:rPr>
            </w:r>
            <w:r w:rsidR="00595BF6" w:rsidRPr="00B90AE8">
              <w:rPr>
                <w:rFonts w:eastAsia="Calibri" w:cs="Arial"/>
                <w:b/>
                <w:bCs/>
                <w:color w:val="000000" w:themeColor="text1"/>
                <w:szCs w:val="20"/>
                <w:lang w:eastAsia="sl-SI"/>
              </w:rPr>
              <w:fldChar w:fldCharType="separate"/>
            </w:r>
            <w:r w:rsidR="00060373" w:rsidRPr="00B90AE8">
              <w:rPr>
                <w:rFonts w:eastAsia="Calibri" w:cs="Arial"/>
                <w:b/>
                <w:bCs/>
                <w:color w:val="000000" w:themeColor="text1"/>
                <w:szCs w:val="20"/>
                <w:lang w:eastAsia="sl-SI"/>
              </w:rPr>
              <w:t>19</w:t>
            </w:r>
            <w:r w:rsidR="00595BF6" w:rsidRPr="00B90AE8">
              <w:rPr>
                <w:rFonts w:eastAsia="Calibri" w:cs="Arial"/>
                <w:b/>
                <w:bCs/>
                <w:color w:val="000000" w:themeColor="text1"/>
                <w:szCs w:val="20"/>
                <w:lang w:eastAsia="sl-SI"/>
              </w:rPr>
              <w:fldChar w:fldCharType="end"/>
            </w:r>
            <w:r w:rsidRPr="00B90AE8">
              <w:rPr>
                <w:rFonts w:eastAsia="Calibri" w:cs="Arial"/>
                <w:b/>
                <w:bCs/>
                <w:color w:val="000000" w:themeColor="text1"/>
                <w:szCs w:val="20"/>
                <w:lang w:eastAsia="sl-SI"/>
              </w:rPr>
              <w:t>. členu</w:t>
            </w:r>
          </w:p>
          <w:p w14:paraId="612CB06A" w14:textId="77777777" w:rsidR="00D92662" w:rsidRPr="00D92662" w:rsidRDefault="00D92662" w:rsidP="00B947AA">
            <w:pPr>
              <w:spacing w:line="260" w:lineRule="atLeast"/>
              <w:jc w:val="both"/>
              <w:rPr>
                <w:rFonts w:cs="Arial"/>
                <w:color w:val="000000" w:themeColor="text1"/>
                <w:szCs w:val="20"/>
              </w:rPr>
            </w:pPr>
            <w:r w:rsidRPr="00D92662">
              <w:rPr>
                <w:rFonts w:cs="Arial"/>
                <w:color w:val="000000" w:themeColor="text1"/>
                <w:szCs w:val="20"/>
              </w:rPr>
              <w:t xml:space="preserve">Po veljavni ureditvi drugega odstavka 87. člena ZDavP-2 davčni organ po uradni dolžnosti do odločitve o pritožbi zoper </w:t>
            </w:r>
            <w:proofErr w:type="spellStart"/>
            <w:r w:rsidRPr="00D92662">
              <w:rPr>
                <w:rFonts w:cs="Arial"/>
                <w:color w:val="000000" w:themeColor="text1"/>
                <w:szCs w:val="20"/>
              </w:rPr>
              <w:t>odmerno</w:t>
            </w:r>
            <w:proofErr w:type="spellEnd"/>
            <w:r w:rsidRPr="00D92662">
              <w:rPr>
                <w:rFonts w:cs="Arial"/>
                <w:color w:val="000000" w:themeColor="text1"/>
                <w:szCs w:val="20"/>
              </w:rPr>
              <w:t xml:space="preserve"> odločbo odloži davčno izvršbo, če oceni, da bi bilo pritožbi mogoče ugoditi. Predlaga se dopolnitev navedene določbe, na podlagi katere bo lahko davčni organ do vročitve odločitve o pritožbi zoper </w:t>
            </w:r>
            <w:proofErr w:type="spellStart"/>
            <w:r w:rsidRPr="00D92662">
              <w:rPr>
                <w:rFonts w:cs="Arial"/>
                <w:color w:val="000000" w:themeColor="text1"/>
                <w:szCs w:val="20"/>
              </w:rPr>
              <w:t>odmerno</w:t>
            </w:r>
            <w:proofErr w:type="spellEnd"/>
            <w:r w:rsidRPr="00D92662">
              <w:rPr>
                <w:rFonts w:cs="Arial"/>
                <w:color w:val="000000" w:themeColor="text1"/>
                <w:szCs w:val="20"/>
              </w:rPr>
              <w:t xml:space="preserve"> odločbo odložil davčno izvršbo tudi na zahtevo davčnega zavezanca pod pogojem, če bo ta hkrati s pritožbo zoper </w:t>
            </w:r>
            <w:proofErr w:type="spellStart"/>
            <w:r w:rsidRPr="00D92662">
              <w:rPr>
                <w:rFonts w:cs="Arial"/>
                <w:color w:val="000000" w:themeColor="text1"/>
                <w:szCs w:val="20"/>
              </w:rPr>
              <w:t>odmerno</w:t>
            </w:r>
            <w:proofErr w:type="spellEnd"/>
            <w:r w:rsidRPr="00D92662">
              <w:rPr>
                <w:rFonts w:cs="Arial"/>
                <w:color w:val="000000" w:themeColor="text1"/>
                <w:szCs w:val="20"/>
              </w:rPr>
              <w:t xml:space="preserve"> odločbo predložil ustrezen instrument zavarovanja iz 117. člena ZDavP-2 ali dovolil vknjižbo zastavne pravice v ustrezen register. V tem primeru davčni organ ne bo ugotavljal, ali bi bilo mogoče pritožbi ugoditi, kar je pogoj za odlog davčne izvršbe po uradni dolžnosti. Ta določba daje davčnemu zavezancu posebno ugodnost in je korektiv </w:t>
            </w:r>
            <w:proofErr w:type="spellStart"/>
            <w:r w:rsidRPr="00D92662">
              <w:rPr>
                <w:rFonts w:cs="Arial"/>
                <w:color w:val="000000" w:themeColor="text1"/>
                <w:szCs w:val="20"/>
              </w:rPr>
              <w:t>nesuspenzivnosti</w:t>
            </w:r>
            <w:proofErr w:type="spellEnd"/>
            <w:r w:rsidRPr="00D92662">
              <w:rPr>
                <w:rFonts w:cs="Arial"/>
                <w:color w:val="000000" w:themeColor="text1"/>
                <w:szCs w:val="20"/>
              </w:rPr>
              <w:t xml:space="preserve"> pritožbe zoper </w:t>
            </w:r>
            <w:proofErr w:type="spellStart"/>
            <w:r w:rsidRPr="00D92662">
              <w:rPr>
                <w:rFonts w:cs="Arial"/>
                <w:color w:val="000000" w:themeColor="text1"/>
                <w:szCs w:val="20"/>
              </w:rPr>
              <w:t>odmerno</w:t>
            </w:r>
            <w:proofErr w:type="spellEnd"/>
            <w:r w:rsidRPr="00D92662">
              <w:rPr>
                <w:rFonts w:cs="Arial"/>
                <w:color w:val="000000" w:themeColor="text1"/>
                <w:szCs w:val="20"/>
              </w:rPr>
              <w:t xml:space="preserve"> odločbo. </w:t>
            </w:r>
          </w:p>
          <w:p w14:paraId="0A78B02C" w14:textId="77777777" w:rsidR="00D92662" w:rsidRPr="00D92662" w:rsidRDefault="00D92662" w:rsidP="00B947AA">
            <w:pPr>
              <w:spacing w:line="260" w:lineRule="atLeast"/>
              <w:jc w:val="both"/>
              <w:rPr>
                <w:rFonts w:cs="Arial"/>
                <w:color w:val="000000" w:themeColor="text1"/>
                <w:szCs w:val="20"/>
              </w:rPr>
            </w:pPr>
          </w:p>
          <w:p w14:paraId="530B3D68" w14:textId="77777777" w:rsidR="00D92662" w:rsidRPr="00D92662" w:rsidRDefault="00D92662" w:rsidP="00B947AA">
            <w:pPr>
              <w:keepNext/>
              <w:spacing w:line="260" w:lineRule="atLeast"/>
              <w:jc w:val="both"/>
              <w:rPr>
                <w:rFonts w:cs="Arial"/>
                <w:color w:val="000000" w:themeColor="text1"/>
                <w:szCs w:val="20"/>
              </w:rPr>
            </w:pPr>
            <w:r w:rsidRPr="00D92662">
              <w:rPr>
                <w:rFonts w:cs="Arial"/>
                <w:color w:val="000000" w:themeColor="text1"/>
                <w:szCs w:val="20"/>
              </w:rPr>
              <w:t xml:space="preserve">Pravna podlaga, ki ne dovoljuje odloga oziroma obročnega plačila, je tretji odstavek 159. člena Zakona o pokojninskem in invalidskem zavarovanju (ZPIZ-2), ki določa, da v postopkih, ki jih davčni organ začne na zahtevo stranke, prispevkov za pokojninsko in invalidsko zavarovanje ni mogoče odpisati, delno odpisati ali dovoliti odloga plačila oziroma plačila v obrokih, in ne 110.člen ZDavP-2, ki je pojasnjevalna določba.  </w:t>
            </w:r>
          </w:p>
          <w:p w14:paraId="713FAC2D" w14:textId="77777777" w:rsidR="00D92662" w:rsidRPr="00D92662" w:rsidRDefault="00D92662" w:rsidP="00B947AA">
            <w:pPr>
              <w:spacing w:line="260" w:lineRule="atLeast"/>
              <w:jc w:val="both"/>
              <w:rPr>
                <w:rFonts w:cs="Arial"/>
                <w:color w:val="000000" w:themeColor="text1"/>
                <w:szCs w:val="20"/>
              </w:rPr>
            </w:pPr>
          </w:p>
          <w:p w14:paraId="32BD1BAE" w14:textId="77777777" w:rsidR="00D92662" w:rsidRPr="00D92662" w:rsidRDefault="00D92662" w:rsidP="00B947AA">
            <w:pPr>
              <w:spacing w:line="260" w:lineRule="atLeast"/>
              <w:jc w:val="both"/>
              <w:rPr>
                <w:rFonts w:cs="Arial"/>
                <w:color w:val="000000" w:themeColor="text1"/>
                <w:szCs w:val="20"/>
              </w:rPr>
            </w:pPr>
            <w:r w:rsidRPr="00D92662">
              <w:rPr>
                <w:rFonts w:cs="Arial"/>
                <w:color w:val="000000" w:themeColor="text1"/>
                <w:szCs w:val="20"/>
              </w:rPr>
              <w:t xml:space="preserve">Z odločbo št. U-I-281/09 je Ustavno sodišče ugotovilo protiustavnost prvega odstavka 228. člena Zakona o pokojninskem in invalidskem zavarovanju (ZPIZ-1) v delu, ki je bil podlaga za sprejetje izpodbijanega sklepa o določitvi kriterijev za odpis, delni odpis, odlog ter obročno odplačevanje prispevkov za pokojninsko in invalidsko zavarovanje. Ustavno sodišče je v tej odločbi presodilo, da ureditev (prvi odstavek 228. člena ZPIZ-1), po kateri lahko Davčna uprava Republike Slovenije odpisuje in delno odpisuje prispevke za obvezno pokojninsko in invalidsko zavarovanje ter dovoljuje odlog oziroma obročno odplačevanje prispevkov, posega v pravico zavarovancev (delavcev) do zasebne lastnine iz 33. člena Ustave. Ker izpodbijana ureditev nedopustno posega v pravico delavcev iz 33. člena Ustave, jo je Ustavno sodišče, kolikor se nanaša na zavarovance iz 13. in 14. člena Zakona o pokojninskem in invalidskem zavarovanju, razveljavilo.  </w:t>
            </w:r>
          </w:p>
          <w:p w14:paraId="1BDBBA41" w14:textId="77777777" w:rsidR="00D92662" w:rsidRPr="00D92662" w:rsidRDefault="00D92662" w:rsidP="00B947AA">
            <w:pPr>
              <w:spacing w:line="260" w:lineRule="atLeast"/>
              <w:jc w:val="both"/>
              <w:rPr>
                <w:rFonts w:cs="Arial"/>
                <w:color w:val="000000" w:themeColor="text1"/>
                <w:szCs w:val="20"/>
              </w:rPr>
            </w:pPr>
          </w:p>
          <w:p w14:paraId="5785137F" w14:textId="77777777" w:rsidR="00D92662" w:rsidRPr="00D92662" w:rsidRDefault="00D92662" w:rsidP="00B947AA">
            <w:pPr>
              <w:spacing w:line="260" w:lineRule="atLeast"/>
              <w:jc w:val="both"/>
              <w:rPr>
                <w:rFonts w:cs="Arial"/>
                <w:color w:val="000000" w:themeColor="text1"/>
                <w:szCs w:val="20"/>
                <w:lang w:eastAsia="ar-SA"/>
              </w:rPr>
            </w:pPr>
            <w:r w:rsidRPr="00D92662">
              <w:rPr>
                <w:rFonts w:cs="Arial"/>
                <w:color w:val="000000" w:themeColor="text1"/>
                <w:szCs w:val="20"/>
              </w:rPr>
              <w:t>Takšna razlaga sledi tudi iz obrazložitve dopolnitve prvega odstavka 11. člena novele ZDavP-2D, kjer je bilo navedeno: »</w:t>
            </w:r>
            <w:r w:rsidRPr="00D92662">
              <w:rPr>
                <w:rFonts w:cs="Arial"/>
                <w:color w:val="000000" w:themeColor="text1"/>
                <w:szCs w:val="20"/>
                <w:lang w:eastAsia="ar-SA"/>
              </w:rPr>
              <w:t>Ker sta določitev pristojnosti DURS in uporaba meril določeni v ZPIZ-1, se zaradi jasnosti določi omejitev uporabe določb o odpisu, odlogu in obročnem plačilu, določenih v 101., 102. in 103. členu ZDavP-2, za prispevke za pokojninsko in invalidsko zavarovanje. Določbe ZDavP-2, ki se nanašajo na davek (opredeljen v 3. členu ZDavP-2), se namreč uporabljajo tudi za prispevke, če ZDavP-2 ne določa drugače.«.</w:t>
            </w:r>
          </w:p>
          <w:p w14:paraId="2749DEB5" w14:textId="77777777" w:rsidR="00D92662" w:rsidRPr="00D92662" w:rsidRDefault="00D92662" w:rsidP="00B947AA">
            <w:pPr>
              <w:spacing w:line="260" w:lineRule="atLeast"/>
              <w:jc w:val="both"/>
              <w:rPr>
                <w:rFonts w:cs="Arial"/>
                <w:color w:val="000000" w:themeColor="text1"/>
                <w:szCs w:val="20"/>
                <w:lang w:eastAsia="ar-SA"/>
              </w:rPr>
            </w:pPr>
          </w:p>
          <w:p w14:paraId="0A0CD898" w14:textId="21C6C1CA" w:rsidR="00D92662" w:rsidRPr="00D92662" w:rsidRDefault="00D92662" w:rsidP="00B947AA">
            <w:pPr>
              <w:spacing w:line="260" w:lineRule="atLeast"/>
              <w:jc w:val="both"/>
              <w:rPr>
                <w:rFonts w:cs="Arial"/>
                <w:color w:val="000000" w:themeColor="text1"/>
                <w:szCs w:val="20"/>
              </w:rPr>
            </w:pPr>
            <w:r w:rsidRPr="00D92662">
              <w:rPr>
                <w:rFonts w:cs="Arial"/>
                <w:color w:val="000000" w:themeColor="text1"/>
                <w:szCs w:val="20"/>
              </w:rPr>
              <w:t xml:space="preserve">Glede odpisa, odloga ali obročnega plačila prispevkov za zdravstveno zavarovanje je treba upoštevati Zakon za uravnoteženje javnih financ (ZUJF), ki je odpravil pravno podlago za odlog in obročno plačilo prispevkov za zdravstveno zavarovanje. 10. člen ZUJF je razveljavil prvi odstavek 60. člena Zakona o zdravstvenem varstvu in zdravstvenem zavarovanju (ZZVZZ), ki je do uveljavitve ZUJF določal, da zdravstveni zavod določi merila in pogoje, pod katerimi se določenim zavezancem za plačilo prispevka za zdravstveno zavarovanje prispevek lahko zmanjša ali odpiše. ZUJF je v 203. členu določil tudi prenehanje Pravilnika o odpisu, obročnem plačilu in odlogu plačila dolga iz naslova prispevkov za obvezno zdravstveno zavarovanje. Odpis, delni odpis, odlog ali </w:t>
            </w:r>
            <w:r w:rsidRPr="00D92662">
              <w:rPr>
                <w:rFonts w:cs="Arial"/>
                <w:color w:val="000000" w:themeColor="text1"/>
                <w:szCs w:val="20"/>
              </w:rPr>
              <w:lastRenderedPageBreak/>
              <w:t>obročno plačilo prispevkov za zdravstveno zavarovanje tako ni možen, ne glede na fazo oziroma vrsto davčnega postopka.</w:t>
            </w:r>
          </w:p>
          <w:p w14:paraId="219777BD" w14:textId="77777777" w:rsidR="00D92662" w:rsidRDefault="00D92662" w:rsidP="00B947AA">
            <w:pPr>
              <w:spacing w:line="260" w:lineRule="atLeast"/>
              <w:jc w:val="both"/>
              <w:rPr>
                <w:rFonts w:cs="Arial"/>
                <w:b/>
                <w:bCs/>
                <w:szCs w:val="20"/>
              </w:rPr>
            </w:pPr>
          </w:p>
          <w:p w14:paraId="5CAF3F3A" w14:textId="3940E7E4" w:rsidR="0091605A" w:rsidRPr="00D92662" w:rsidRDefault="0091605A" w:rsidP="00B947AA">
            <w:pPr>
              <w:spacing w:line="260" w:lineRule="atLeast"/>
              <w:jc w:val="both"/>
              <w:rPr>
                <w:rFonts w:eastAsia="Calibri" w:cs="Arial"/>
                <w:b/>
                <w:bCs/>
                <w:color w:val="000000" w:themeColor="text1"/>
                <w:szCs w:val="20"/>
                <w:lang w:eastAsia="sl-SI"/>
              </w:rPr>
            </w:pPr>
            <w:r w:rsidRPr="00B90AE8">
              <w:rPr>
                <w:rFonts w:cs="Arial"/>
                <w:b/>
                <w:bCs/>
                <w:szCs w:val="20"/>
              </w:rPr>
              <w:t xml:space="preserve">K </w:t>
            </w:r>
            <w:r w:rsidR="0094162C" w:rsidRPr="00B90AE8">
              <w:rPr>
                <w:rFonts w:cs="Arial"/>
                <w:b/>
                <w:bCs/>
                <w:szCs w:val="20"/>
              </w:rPr>
              <w:fldChar w:fldCharType="begin"/>
            </w:r>
            <w:r w:rsidR="0094162C" w:rsidRPr="00B90AE8">
              <w:rPr>
                <w:rFonts w:cs="Arial"/>
                <w:b/>
                <w:bCs/>
                <w:szCs w:val="20"/>
              </w:rPr>
              <w:instrText xml:space="preserve"> REF _Ref87015194 \r \h </w:instrText>
            </w:r>
            <w:r w:rsidR="00B90AE8">
              <w:rPr>
                <w:rFonts w:cs="Arial"/>
                <w:b/>
                <w:bCs/>
                <w:szCs w:val="20"/>
              </w:rPr>
              <w:instrText xml:space="preserve"> \* MERGEFORMAT </w:instrText>
            </w:r>
            <w:r w:rsidR="0094162C" w:rsidRPr="00B90AE8">
              <w:rPr>
                <w:rFonts w:cs="Arial"/>
                <w:b/>
                <w:bCs/>
                <w:szCs w:val="20"/>
              </w:rPr>
            </w:r>
            <w:r w:rsidR="0094162C" w:rsidRPr="00B90AE8">
              <w:rPr>
                <w:rFonts w:cs="Arial"/>
                <w:b/>
                <w:bCs/>
                <w:szCs w:val="20"/>
              </w:rPr>
              <w:fldChar w:fldCharType="separate"/>
            </w:r>
            <w:r w:rsidR="00060373" w:rsidRPr="00B90AE8">
              <w:rPr>
                <w:rFonts w:cs="Arial"/>
                <w:b/>
                <w:bCs/>
                <w:szCs w:val="20"/>
              </w:rPr>
              <w:t>20</w:t>
            </w:r>
            <w:r w:rsidR="0094162C" w:rsidRPr="00B90AE8">
              <w:rPr>
                <w:rFonts w:cs="Arial"/>
                <w:b/>
                <w:bCs/>
                <w:szCs w:val="20"/>
              </w:rPr>
              <w:fldChar w:fldCharType="end"/>
            </w:r>
            <w:r w:rsidRPr="00B90AE8">
              <w:rPr>
                <w:rFonts w:cs="Arial"/>
                <w:b/>
                <w:bCs/>
                <w:szCs w:val="20"/>
              </w:rPr>
              <w:t>. členu</w:t>
            </w:r>
          </w:p>
          <w:p w14:paraId="3241CB59" w14:textId="77777777" w:rsidR="00D92662" w:rsidRPr="00D92662" w:rsidRDefault="00D92662" w:rsidP="00B947AA">
            <w:pPr>
              <w:shd w:val="clear" w:color="auto" w:fill="FFFFFF"/>
              <w:spacing w:line="260" w:lineRule="atLeast"/>
              <w:jc w:val="both"/>
              <w:rPr>
                <w:rFonts w:cs="Arial"/>
                <w:color w:val="000000" w:themeColor="text1"/>
                <w:szCs w:val="20"/>
              </w:rPr>
            </w:pPr>
            <w:r w:rsidRPr="00D92662">
              <w:rPr>
                <w:rFonts w:cs="Arial"/>
                <w:color w:val="000000" w:themeColor="text1"/>
                <w:szCs w:val="20"/>
              </w:rPr>
              <w:t xml:space="preserve">Na podlagi veljavnega 88. člena ZDavP-2 lahko davčni organ odpravi, razveljavi ali spremeni </w:t>
            </w:r>
            <w:proofErr w:type="spellStart"/>
            <w:r w:rsidRPr="00D92662">
              <w:rPr>
                <w:rFonts w:cs="Arial"/>
                <w:color w:val="000000" w:themeColor="text1"/>
                <w:szCs w:val="20"/>
              </w:rPr>
              <w:t>odmerno</w:t>
            </w:r>
            <w:proofErr w:type="spellEnd"/>
            <w:r w:rsidRPr="00D92662">
              <w:rPr>
                <w:rFonts w:cs="Arial"/>
                <w:color w:val="000000" w:themeColor="text1"/>
                <w:szCs w:val="20"/>
              </w:rPr>
              <w:t xml:space="preserve"> odločbo v petih letih od dneva, ko je bila odločba vročena zavezancu za davek, če je z njo prekršen materialni zakon.</w:t>
            </w:r>
          </w:p>
          <w:p w14:paraId="2122D180" w14:textId="77777777" w:rsidR="00D92662" w:rsidRPr="00D92662" w:rsidRDefault="00D92662" w:rsidP="00B947AA">
            <w:pPr>
              <w:shd w:val="clear" w:color="auto" w:fill="FFFFFF"/>
              <w:spacing w:line="260" w:lineRule="atLeast"/>
              <w:jc w:val="both"/>
              <w:rPr>
                <w:rFonts w:cs="Arial"/>
                <w:color w:val="000000" w:themeColor="text1"/>
                <w:szCs w:val="20"/>
              </w:rPr>
            </w:pPr>
          </w:p>
          <w:p w14:paraId="4FCBEFDE" w14:textId="77777777" w:rsidR="00D92662" w:rsidRPr="00D92662" w:rsidRDefault="00D92662" w:rsidP="00B947AA">
            <w:pPr>
              <w:shd w:val="clear" w:color="auto" w:fill="FFFFFF"/>
              <w:spacing w:line="260" w:lineRule="atLeast"/>
              <w:jc w:val="both"/>
              <w:rPr>
                <w:rFonts w:cs="Arial"/>
                <w:color w:val="000000" w:themeColor="text1"/>
                <w:szCs w:val="20"/>
              </w:rPr>
            </w:pPr>
            <w:r w:rsidRPr="00D92662">
              <w:rPr>
                <w:rFonts w:cs="Arial"/>
                <w:color w:val="000000" w:themeColor="text1"/>
                <w:szCs w:val="20"/>
              </w:rPr>
              <w:t xml:space="preserve">Predlog upošteva stališče Vrhovnega sodišča, sprejetega v sklepu X </w:t>
            </w:r>
            <w:proofErr w:type="spellStart"/>
            <w:r w:rsidRPr="00D92662">
              <w:rPr>
                <w:rFonts w:cs="Arial"/>
                <w:color w:val="000000" w:themeColor="text1"/>
                <w:szCs w:val="20"/>
              </w:rPr>
              <w:t>Ips</w:t>
            </w:r>
            <w:proofErr w:type="spellEnd"/>
            <w:r w:rsidRPr="00D92662">
              <w:rPr>
                <w:rFonts w:cs="Arial"/>
                <w:color w:val="000000" w:themeColor="text1"/>
                <w:szCs w:val="20"/>
              </w:rPr>
              <w:t xml:space="preserve"> 189/2014 (enako tudi sklep X </w:t>
            </w:r>
            <w:proofErr w:type="spellStart"/>
            <w:r w:rsidRPr="00D92662">
              <w:rPr>
                <w:rFonts w:cs="Arial"/>
                <w:color w:val="000000" w:themeColor="text1"/>
                <w:szCs w:val="20"/>
              </w:rPr>
              <w:t>Ips</w:t>
            </w:r>
            <w:proofErr w:type="spellEnd"/>
            <w:r w:rsidRPr="00D92662">
              <w:rPr>
                <w:rFonts w:cs="Arial"/>
                <w:color w:val="000000" w:themeColor="text1"/>
                <w:szCs w:val="20"/>
              </w:rPr>
              <w:t xml:space="preserve"> 29/2016), na podlagi katerega mora biti vedno podana očitna kršitev materialnega prava, da je izpolnjen pogoj za uporabo nadzorstvene pravice po drugem odstavku 88. člena ZDavP-2. Z namenom pravilnega izvajanja in pravne varnosti se dopolnjuje veljavna ureditev. Predlog določa, da lahko davčni organ </w:t>
            </w:r>
            <w:proofErr w:type="spellStart"/>
            <w:r w:rsidRPr="00D92662">
              <w:rPr>
                <w:rFonts w:cs="Arial"/>
                <w:color w:val="000000" w:themeColor="text1"/>
                <w:szCs w:val="20"/>
              </w:rPr>
              <w:t>odmerno</w:t>
            </w:r>
            <w:proofErr w:type="spellEnd"/>
            <w:r w:rsidRPr="00D92662">
              <w:rPr>
                <w:rFonts w:cs="Arial"/>
                <w:color w:val="000000" w:themeColor="text1"/>
                <w:szCs w:val="20"/>
              </w:rPr>
              <w:t xml:space="preserve"> odločbo po nadzorstveni pravici odpravi, razveljavi ali spremeni v petih letih od dneva, ko je bila odločba vročena zavezancu za davek, če je z njo očitno prekršen materialni zakon. </w:t>
            </w:r>
          </w:p>
          <w:p w14:paraId="5DBE05B7" w14:textId="77777777" w:rsidR="00D92662" w:rsidRPr="00D92662" w:rsidRDefault="00D92662" w:rsidP="00B947AA">
            <w:pPr>
              <w:shd w:val="clear" w:color="auto" w:fill="FFFFFF"/>
              <w:spacing w:line="260" w:lineRule="atLeast"/>
              <w:jc w:val="both"/>
              <w:rPr>
                <w:rFonts w:cs="Arial"/>
                <w:color w:val="000000" w:themeColor="text1"/>
                <w:szCs w:val="20"/>
              </w:rPr>
            </w:pPr>
          </w:p>
          <w:p w14:paraId="5DEE372A" w14:textId="77777777" w:rsidR="00D92662" w:rsidRPr="00D92662" w:rsidRDefault="00D92662" w:rsidP="00B947AA">
            <w:pPr>
              <w:shd w:val="clear" w:color="auto" w:fill="FFFFFF"/>
              <w:spacing w:line="260" w:lineRule="atLeast"/>
              <w:jc w:val="both"/>
              <w:rPr>
                <w:rFonts w:cs="Arial"/>
                <w:color w:val="000000" w:themeColor="text1"/>
                <w:szCs w:val="20"/>
              </w:rPr>
            </w:pPr>
            <w:r w:rsidRPr="00D92662">
              <w:rPr>
                <w:rFonts w:cs="Arial"/>
                <w:color w:val="000000" w:themeColor="text1"/>
                <w:szCs w:val="20"/>
              </w:rPr>
              <w:t>V zgoraj navedenem sklepu Vrhovno sodišče navaja, »da je že v več svojih odločbah sprejelo stališče, da široka interpretacija uporabe izrednih pravnih sredstev ni skladna s 158. členom Ustave Republike Slovenije. Ta zahteva restriktivno razlago določb procesnih predpisov, ki urejajo izredna pravna sredstva, torej tudi 88. člena ZDavP-2. Spreminjanje dokončnih in pravnomočnih odločb namreč zmanjšuje zaupanje v pravo, zato se izredna pravna sredstva umeščajo v sistem za zagotovitev sanacije le najhujših napak pri urejanju upravnopravnih razmerij. Poseg v s posamičnim aktom naloženo davčno obveznost pomeni spremembo pravnega položaja davčnega zavezanca, na katerega nespremenljivost se je lahko na podlagi pravnomočne odločbe upravičeno zanašal (vsaj do določene stopnje). Poseg v tak položaj je lahko dovoljen le v primeru tako hudih pravnih napak ali neenotne uporabe prava, da bi nadaljnje varovanje pravnomočnosti predstavljalo tako nesorazmeren poseg v načelo zakonitosti, da bi presegel meje pravne sprejemljivosti. Takšnega posega ne more predstavljati vsakršna kršitev materialnega prava, ampak zgolj kršitev, ki je očitna. To pomeni, da je kršitev mogoče ugotoviti neposredno na podlagi dejanskega stanja, ki izhaja iz odločbe in ne šele posredno po preverjanju njegove pravilnosti. Tudi ne gre za očitno kršitev materialnega zakona, kadar se zaradi nezadostne jasnosti besedila predpis lahko tolmači oziroma razume na več načinov, organ pa svojo odločitev opre na eno do možnih razlag.«.</w:t>
            </w:r>
          </w:p>
          <w:p w14:paraId="09D72015" w14:textId="77777777" w:rsidR="002477E5" w:rsidRPr="00B90AE8" w:rsidRDefault="002477E5" w:rsidP="00B947AA">
            <w:pPr>
              <w:spacing w:line="260" w:lineRule="atLeast"/>
              <w:jc w:val="both"/>
              <w:rPr>
                <w:rFonts w:cs="Arial"/>
                <w:b/>
                <w:bCs/>
                <w:szCs w:val="20"/>
              </w:rPr>
            </w:pPr>
          </w:p>
          <w:p w14:paraId="143F16C9" w14:textId="6FA81015" w:rsidR="0094162C" w:rsidRPr="00B90AE8" w:rsidRDefault="00450E7A" w:rsidP="00B947AA">
            <w:pPr>
              <w:spacing w:line="260" w:lineRule="atLeast"/>
              <w:jc w:val="both"/>
              <w:rPr>
                <w:rFonts w:cs="Arial"/>
                <w:b/>
                <w:bCs/>
                <w:szCs w:val="20"/>
              </w:rPr>
            </w:pPr>
            <w:r w:rsidRPr="00B90AE8">
              <w:rPr>
                <w:rFonts w:cs="Arial"/>
                <w:b/>
                <w:bCs/>
                <w:szCs w:val="20"/>
              </w:rPr>
              <w:t xml:space="preserve">K </w:t>
            </w:r>
            <w:r w:rsidR="0094162C" w:rsidRPr="00B90AE8">
              <w:rPr>
                <w:b/>
                <w:bCs/>
              </w:rPr>
              <w:fldChar w:fldCharType="begin"/>
            </w:r>
            <w:r w:rsidR="0094162C" w:rsidRPr="00B90AE8">
              <w:rPr>
                <w:rFonts w:cs="Arial"/>
                <w:b/>
                <w:bCs/>
                <w:szCs w:val="20"/>
              </w:rPr>
              <w:instrText xml:space="preserve"> REF _Ref68180497 \r \h </w:instrText>
            </w:r>
            <w:r w:rsidR="00B90AE8">
              <w:rPr>
                <w:b/>
                <w:bCs/>
              </w:rPr>
              <w:instrText xml:space="preserve"> \* MERGEFORMAT </w:instrText>
            </w:r>
            <w:r w:rsidR="0094162C" w:rsidRPr="00B90AE8">
              <w:rPr>
                <w:b/>
                <w:bCs/>
              </w:rPr>
            </w:r>
            <w:r w:rsidR="0094162C" w:rsidRPr="00B90AE8">
              <w:rPr>
                <w:b/>
                <w:bCs/>
              </w:rPr>
              <w:fldChar w:fldCharType="separate"/>
            </w:r>
            <w:r w:rsidR="00060373" w:rsidRPr="00B90AE8">
              <w:rPr>
                <w:rFonts w:cs="Arial"/>
                <w:b/>
                <w:bCs/>
                <w:szCs w:val="20"/>
              </w:rPr>
              <w:t>21</w:t>
            </w:r>
            <w:r w:rsidR="0094162C" w:rsidRPr="00B90AE8">
              <w:rPr>
                <w:b/>
                <w:bCs/>
              </w:rPr>
              <w:fldChar w:fldCharType="end"/>
            </w:r>
            <w:r w:rsidRPr="00B90AE8">
              <w:rPr>
                <w:rFonts w:cs="Arial"/>
                <w:b/>
                <w:bCs/>
                <w:szCs w:val="20"/>
              </w:rPr>
              <w:t>. členu</w:t>
            </w:r>
          </w:p>
          <w:p w14:paraId="6C345D67" w14:textId="77777777" w:rsidR="00D92662" w:rsidRPr="00D92662" w:rsidRDefault="00D92662" w:rsidP="00B947AA">
            <w:pPr>
              <w:spacing w:line="260" w:lineRule="atLeast"/>
              <w:jc w:val="both"/>
              <w:rPr>
                <w:rFonts w:cs="Arial"/>
                <w:color w:val="000000" w:themeColor="text1"/>
                <w:szCs w:val="20"/>
              </w:rPr>
            </w:pPr>
            <w:r w:rsidRPr="00D92662">
              <w:rPr>
                <w:rFonts w:cs="Arial"/>
                <w:color w:val="000000" w:themeColor="text1"/>
                <w:szCs w:val="20"/>
              </w:rPr>
              <w:t xml:space="preserve">96. člen ZDavP-2 v prvem odstavku določa dnevno obrestno mero zamudnih obresti, ki na letni ravni znaša 9 %. S predlogom spremembe se določi višina zamudnih obresti, kot jo določa Zakon o predpisani obrestni meri zamudnih obresti (Uradni list RS, št. 11/07 – uradno prečiščeno besedilo; v nadaljnjem besedilu: ZPOMZO-1). Skladno z 2. členom ZPOMZO-1 je predpisana obrestna mera zamudnih obresti vodilna obrestna mera, povečana za 8 odstotnih točk. Predpisana obrestna mera velja za šestmesečno obdobje, ki se začne s 1. januarjem oziroma 1. julijem. Vodilna obrestna mera je obrestna mera, ki jo uporablja Evropska centralna banka za operacije glavnega refinanciranja, ki jih je opravila pred prvim koledarskim dnem zadevnega šestmesečnega obdobja. Minister, pristojen za finance, dvakrat letno objavi višino tako določene predpisane obrestne mere zamudnih obresti in vse spremembe v Uradnem listu RS. </w:t>
            </w:r>
          </w:p>
          <w:p w14:paraId="2FF03939" w14:textId="77777777" w:rsidR="00D92662" w:rsidRPr="00D92662" w:rsidRDefault="00D92662" w:rsidP="00B947AA">
            <w:pPr>
              <w:spacing w:line="260" w:lineRule="atLeast"/>
              <w:jc w:val="both"/>
              <w:rPr>
                <w:rFonts w:cs="Arial"/>
                <w:color w:val="000000" w:themeColor="text1"/>
                <w:szCs w:val="20"/>
              </w:rPr>
            </w:pPr>
          </w:p>
          <w:p w14:paraId="2DCFFC7A" w14:textId="77777777" w:rsidR="00D92662" w:rsidRPr="00D92662" w:rsidRDefault="00D92662" w:rsidP="00B947AA">
            <w:pPr>
              <w:spacing w:line="260" w:lineRule="atLeast"/>
              <w:jc w:val="both"/>
              <w:rPr>
                <w:rFonts w:cs="Arial"/>
                <w:color w:val="000000" w:themeColor="text1"/>
                <w:szCs w:val="20"/>
              </w:rPr>
            </w:pPr>
            <w:r w:rsidRPr="00D92662">
              <w:rPr>
                <w:rFonts w:cs="Arial"/>
                <w:color w:val="000000" w:themeColor="text1"/>
                <w:szCs w:val="20"/>
              </w:rPr>
              <w:t>Višina predpisane obrestne mere zamudnih obresti je sicer pogosto objavljena po začetku veljavnosti obrestne mere, vendar pa sama objava nima konstitutivnega značaja. Višino predpisane obrestne mere zamudnih obresti namreč določa sam zakon, objava ima zgolj informativni značaj. Vsi podatki, potrebni za izračun predpisane obrestne mere zamudnih obresti, so tudi javno dostopni. Višino predpisane obrestne mere zamudnih obresti si zainteresirani uporabniki lahko izračunajo sami. Višina referenčne obrestne mere Evropske centralne banke, ki se prišteje zakonsko določenim osmim odstotkom, je objavljena na naslovu: </w:t>
            </w:r>
            <w:hyperlink r:id="rId18" w:history="1">
              <w:r w:rsidRPr="00D92662">
                <w:rPr>
                  <w:rFonts w:cs="Arial"/>
                  <w:color w:val="000000" w:themeColor="text1"/>
                  <w:szCs w:val="20"/>
                  <w:u w:val="single"/>
                </w:rPr>
                <w:t>www.ecb.int/stats/monetary/rates/html/index.en.html</w:t>
              </w:r>
            </w:hyperlink>
            <w:r w:rsidRPr="00D92662">
              <w:rPr>
                <w:rFonts w:cs="Arial"/>
                <w:color w:val="000000" w:themeColor="text1"/>
                <w:szCs w:val="20"/>
              </w:rPr>
              <w:t>.</w:t>
            </w:r>
          </w:p>
          <w:p w14:paraId="1F1593B6" w14:textId="77777777" w:rsidR="00D92662" w:rsidRPr="00D92662" w:rsidRDefault="00D92662" w:rsidP="00B947AA">
            <w:pPr>
              <w:spacing w:line="260" w:lineRule="atLeast"/>
              <w:jc w:val="both"/>
              <w:rPr>
                <w:rFonts w:cs="Arial"/>
                <w:color w:val="000000" w:themeColor="text1"/>
                <w:szCs w:val="20"/>
              </w:rPr>
            </w:pPr>
          </w:p>
          <w:p w14:paraId="19D07A39" w14:textId="77777777" w:rsidR="00D92662" w:rsidRPr="00D92662" w:rsidRDefault="00D92662" w:rsidP="00B947AA">
            <w:pPr>
              <w:keepNext/>
              <w:spacing w:line="260" w:lineRule="atLeast"/>
              <w:jc w:val="both"/>
              <w:rPr>
                <w:rFonts w:cs="Arial"/>
                <w:color w:val="000000" w:themeColor="text1"/>
                <w:szCs w:val="20"/>
                <w:lang w:eastAsia="sl-SI"/>
              </w:rPr>
            </w:pPr>
            <w:r w:rsidRPr="00D92662">
              <w:rPr>
                <w:rFonts w:cs="Arial"/>
                <w:color w:val="000000" w:themeColor="text1"/>
                <w:szCs w:val="20"/>
              </w:rPr>
              <w:t xml:space="preserve">V zvezi s predlagano ureditvijo velja dodati, da davčni organ v primeru, če se nad zavezancem za davek začne stečajni postopek, za čas stečajnega postopka zamudne obresti že sedaj obračunava po obrestni meri, kot jo določa ZPOMZO-1. K temu ga namreč zavezuje določba 256. člena Zakona o finančnem poslovanju, postopkih zaradi insolventnosti in prisilnem prenehanju (ZFPPIPP), ki določa, da se obrestna mera pogodbenih ali </w:t>
            </w:r>
            <w:r w:rsidRPr="00D92662">
              <w:rPr>
                <w:rFonts w:cs="Arial"/>
                <w:color w:val="000000" w:themeColor="text1"/>
                <w:szCs w:val="20"/>
              </w:rPr>
              <w:lastRenderedPageBreak/>
              <w:t xml:space="preserve">zamudnih obresti, po kateri so se obrestovale terjatve upnikov do stečajnega dolžnika, z začetkom stečajnega postopka spremeni tako, da od terjatev upnikov, ki so se obrestovale do začetka stečajnega postopka, od začetka stečajnega postopka dalje tečejo obresti po predpisani obrestni meri, torej po obrestni meri, kot jo določa ZPOMZO-1. Skladno z navedenim davčni organ od </w:t>
            </w:r>
            <w:r w:rsidRPr="00D92662">
              <w:rPr>
                <w:rFonts w:cs="Arial"/>
                <w:color w:val="000000" w:themeColor="text1"/>
                <w:szCs w:val="20"/>
                <w:lang w:eastAsia="sl-SI"/>
              </w:rPr>
              <w:t xml:space="preserve">izvršljivosti posamezne obveznosti do začetka stečajnega postopka obračuna zamudne obresti po obrestni meri, kot jo določa sedaj veljavni 96. člen ZDavP-2, medtem ko za čas stečajnega postopka (od njegovega začetka do pravnomočnega zaključka) obračuna zamudne obresti po obrestni meri, kot jo določa ZPOMZO-1. </w:t>
            </w:r>
          </w:p>
          <w:p w14:paraId="6DED8CA9" w14:textId="77777777" w:rsidR="00D92662" w:rsidRPr="00D92662" w:rsidRDefault="00D92662" w:rsidP="00B947AA">
            <w:pPr>
              <w:spacing w:line="260" w:lineRule="atLeast"/>
              <w:jc w:val="both"/>
              <w:rPr>
                <w:rFonts w:cs="Arial"/>
                <w:color w:val="000000" w:themeColor="text1"/>
                <w:szCs w:val="20"/>
              </w:rPr>
            </w:pPr>
          </w:p>
          <w:p w14:paraId="4D3A12D3" w14:textId="5701DC00" w:rsidR="00D92662" w:rsidRPr="00D92662" w:rsidRDefault="00D92662" w:rsidP="00B947AA">
            <w:pPr>
              <w:spacing w:line="260" w:lineRule="atLeast"/>
              <w:jc w:val="both"/>
              <w:rPr>
                <w:rFonts w:cs="Arial"/>
                <w:color w:val="000000" w:themeColor="text1"/>
                <w:szCs w:val="20"/>
              </w:rPr>
            </w:pPr>
            <w:r w:rsidRPr="00D92662">
              <w:rPr>
                <w:rFonts w:cs="Arial"/>
                <w:color w:val="000000" w:themeColor="text1"/>
                <w:szCs w:val="20"/>
              </w:rPr>
              <w:t xml:space="preserve">S predlagano ureditvijo se tako tudi poenoti stopnja zamudnih obresti od neplačanih obveznosti ne glede na to, ali se te uveljavljajo v davčnem postopku ali v stečajnem postopku. </w:t>
            </w:r>
            <w:r w:rsidR="00775A39">
              <w:rPr>
                <w:rFonts w:cs="Arial"/>
                <w:color w:val="000000" w:themeColor="text1"/>
                <w:szCs w:val="20"/>
              </w:rPr>
              <w:t xml:space="preserve">Prav tako se davčne obveznosti z vidika obrestovanja poenotijo z ostalimi denarnimi obveznostmi, ki se od dneva </w:t>
            </w:r>
            <w:r w:rsidR="00775A39">
              <w:t xml:space="preserve">nastanka dolžnikove zamude do dneva plačila že sedaj obrestujejo </w:t>
            </w:r>
            <w:r w:rsidR="00775A39">
              <w:rPr>
                <w:rFonts w:cs="Arial"/>
                <w:color w:val="000000" w:themeColor="text1"/>
                <w:szCs w:val="20"/>
              </w:rPr>
              <w:t>po obrestni meri, ki jo predpisuje ZPOMZO-1.</w:t>
            </w:r>
          </w:p>
          <w:p w14:paraId="47F103FD" w14:textId="77777777" w:rsidR="00D92662" w:rsidRPr="00D92662" w:rsidRDefault="00D92662" w:rsidP="00B947AA">
            <w:pPr>
              <w:spacing w:line="260" w:lineRule="atLeast"/>
              <w:jc w:val="both"/>
              <w:rPr>
                <w:rFonts w:cs="Arial"/>
                <w:color w:val="000000" w:themeColor="text1"/>
                <w:szCs w:val="20"/>
              </w:rPr>
            </w:pPr>
          </w:p>
          <w:p w14:paraId="0432EADD" w14:textId="77777777" w:rsidR="00D92662" w:rsidRPr="00D92662" w:rsidRDefault="00D92662" w:rsidP="00B947AA">
            <w:pPr>
              <w:spacing w:line="260" w:lineRule="atLeast"/>
              <w:jc w:val="both"/>
              <w:rPr>
                <w:rFonts w:cs="Arial"/>
                <w:color w:val="000000" w:themeColor="text1"/>
                <w:szCs w:val="20"/>
              </w:rPr>
            </w:pPr>
            <w:r w:rsidRPr="00D92662">
              <w:rPr>
                <w:rFonts w:cs="Arial"/>
                <w:color w:val="000000" w:themeColor="text1"/>
                <w:szCs w:val="20"/>
              </w:rPr>
              <w:t xml:space="preserve">Veljavni drugi odstavek, ki daje pooblastilo vladi, da lahko spremeni višino obrestne mere iz sedaj veljavnega prvega odstavka, če se spremenijo gospodarske razmere, se črta, upoštevajoč predlagano spremembo prvega odstavka. </w:t>
            </w:r>
          </w:p>
          <w:p w14:paraId="3068CD9E" w14:textId="77777777" w:rsidR="00D92662" w:rsidRPr="00D92662" w:rsidRDefault="00D92662" w:rsidP="00B947AA">
            <w:pPr>
              <w:spacing w:line="260" w:lineRule="atLeast"/>
              <w:jc w:val="both"/>
              <w:rPr>
                <w:rFonts w:cs="Arial"/>
                <w:color w:val="000000" w:themeColor="text1"/>
                <w:szCs w:val="20"/>
              </w:rPr>
            </w:pPr>
          </w:p>
          <w:p w14:paraId="3FA4FC1E" w14:textId="77777777" w:rsidR="00D92662" w:rsidRPr="00D92662" w:rsidRDefault="00D92662" w:rsidP="00B947AA">
            <w:pPr>
              <w:keepNext/>
              <w:spacing w:line="260" w:lineRule="atLeast"/>
              <w:jc w:val="both"/>
              <w:rPr>
                <w:rFonts w:cs="Arial"/>
                <w:color w:val="000000" w:themeColor="text1"/>
                <w:szCs w:val="20"/>
              </w:rPr>
            </w:pPr>
            <w:r w:rsidRPr="00D92662">
              <w:rPr>
                <w:rFonts w:cs="Arial"/>
                <w:color w:val="000000" w:themeColor="text1"/>
                <w:szCs w:val="20"/>
              </w:rPr>
              <w:t>V času odloga in obročnega plačila, v postopku nadzora, zaradi prepozne vložitve davčne napovedi in obračuna davka se zaračunajo obresti, ki niso zamudne obresti. Veljavni četrti odstavek določa, da se od teh obresti od zapadlosti dolga naprej obračunajo zamudne obresti. Po veljavni ureditvi se ti primeri obresti nanašajo na obresti iz 95., 104., 87. in 157. člena ZDavP-2. Z novelo ZDavP-2J (Uradni list 63/16) je bil:</w:t>
            </w:r>
          </w:p>
          <w:p w14:paraId="3768DCF2" w14:textId="77777777" w:rsidR="00D92662" w:rsidRPr="00D92662" w:rsidRDefault="00D92662" w:rsidP="00B947AA">
            <w:pPr>
              <w:numPr>
                <w:ilvl w:val="0"/>
                <w:numId w:val="28"/>
              </w:numPr>
              <w:overflowPunct w:val="0"/>
              <w:autoSpaceDE w:val="0"/>
              <w:autoSpaceDN w:val="0"/>
              <w:adjustRightInd w:val="0"/>
              <w:spacing w:line="260" w:lineRule="atLeast"/>
              <w:jc w:val="both"/>
              <w:textAlignment w:val="baseline"/>
              <w:rPr>
                <w:rFonts w:cs="Arial"/>
                <w:color w:val="000000" w:themeColor="text1"/>
                <w:szCs w:val="20"/>
              </w:rPr>
            </w:pPr>
            <w:r w:rsidRPr="00D92662">
              <w:rPr>
                <w:rFonts w:cs="Arial"/>
                <w:color w:val="000000" w:themeColor="text1"/>
                <w:szCs w:val="20"/>
              </w:rPr>
              <w:t>dodan nov deveti odstavek 62. člena ZDavP-2, s katerim se je določila stopnja obresti za čas od poteka roka za vložitev davčne napovedi do vložitve davčne napovedi, če davčni organ ne dovoli predložitve davčne napovedi po izteku predpisanega roka,</w:t>
            </w:r>
          </w:p>
          <w:p w14:paraId="4CF105C8" w14:textId="77777777" w:rsidR="00D92662" w:rsidRPr="00D92662" w:rsidRDefault="00D92662" w:rsidP="00B947AA">
            <w:pPr>
              <w:numPr>
                <w:ilvl w:val="0"/>
                <w:numId w:val="28"/>
              </w:numPr>
              <w:overflowPunct w:val="0"/>
              <w:autoSpaceDE w:val="0"/>
              <w:autoSpaceDN w:val="0"/>
              <w:adjustRightInd w:val="0"/>
              <w:spacing w:line="260" w:lineRule="atLeast"/>
              <w:jc w:val="both"/>
              <w:textAlignment w:val="baseline"/>
              <w:rPr>
                <w:rFonts w:cs="Arial"/>
                <w:color w:val="000000" w:themeColor="text1"/>
                <w:szCs w:val="20"/>
              </w:rPr>
            </w:pPr>
            <w:r w:rsidRPr="00D92662">
              <w:rPr>
                <w:rFonts w:cs="Arial"/>
                <w:color w:val="000000" w:themeColor="text1"/>
                <w:szCs w:val="20"/>
              </w:rPr>
              <w:t>spremenjen 87. člen ZDavP-2 tako, da je stopnja obresti v primerih, če pritožbi ni ugodeno, določena v tretjem in četrtem odstavku 87. člena,</w:t>
            </w:r>
          </w:p>
          <w:p w14:paraId="5577A9A3" w14:textId="77777777" w:rsidR="00D92662" w:rsidRPr="00D92662" w:rsidRDefault="00D92662" w:rsidP="00B947AA">
            <w:pPr>
              <w:numPr>
                <w:ilvl w:val="0"/>
                <w:numId w:val="28"/>
              </w:numPr>
              <w:overflowPunct w:val="0"/>
              <w:autoSpaceDE w:val="0"/>
              <w:autoSpaceDN w:val="0"/>
              <w:adjustRightInd w:val="0"/>
              <w:spacing w:line="260" w:lineRule="atLeast"/>
              <w:jc w:val="both"/>
              <w:textAlignment w:val="baseline"/>
              <w:rPr>
                <w:rFonts w:cs="Arial"/>
                <w:color w:val="000000" w:themeColor="text1"/>
                <w:szCs w:val="20"/>
              </w:rPr>
            </w:pPr>
            <w:r w:rsidRPr="00D92662">
              <w:rPr>
                <w:rFonts w:cs="Arial"/>
                <w:color w:val="000000" w:themeColor="text1"/>
                <w:szCs w:val="20"/>
              </w:rPr>
              <w:t>spremenjen 157. člen ZDavP-2 tako, da je stopnja obresti v primerih, če pritožbi ni ugodeno, določena v petem in šestem odstavku 157. člena.</w:t>
            </w:r>
          </w:p>
          <w:p w14:paraId="6AB3C634" w14:textId="77777777" w:rsidR="00D92662" w:rsidRPr="00D92662" w:rsidRDefault="00D92662" w:rsidP="00B947AA">
            <w:pPr>
              <w:spacing w:line="260" w:lineRule="atLeast"/>
              <w:jc w:val="both"/>
              <w:rPr>
                <w:rFonts w:cs="Arial"/>
                <w:color w:val="000000" w:themeColor="text1"/>
                <w:szCs w:val="20"/>
              </w:rPr>
            </w:pPr>
          </w:p>
          <w:p w14:paraId="0DC799A0" w14:textId="77777777" w:rsidR="00D92662" w:rsidRPr="00D92662" w:rsidRDefault="00D92662" w:rsidP="00B947AA">
            <w:pPr>
              <w:spacing w:line="260" w:lineRule="atLeast"/>
              <w:jc w:val="both"/>
              <w:rPr>
                <w:rFonts w:cs="Arial"/>
                <w:color w:val="000000" w:themeColor="text1"/>
                <w:szCs w:val="20"/>
              </w:rPr>
            </w:pPr>
            <w:r w:rsidRPr="00D92662">
              <w:rPr>
                <w:rFonts w:cs="Arial"/>
                <w:color w:val="000000" w:themeColor="text1"/>
                <w:szCs w:val="20"/>
              </w:rPr>
              <w:t xml:space="preserve">Z novelo ZDavP-2L (Uradni list RS, št. 36/19) pa je bil spremenjen tudi 63. člen ZDavP-2 tako, da se v primeru, če davčni zavezanec davka, izračunanega v </w:t>
            </w:r>
            <w:proofErr w:type="spellStart"/>
            <w:r w:rsidRPr="00D92662">
              <w:rPr>
                <w:rFonts w:cs="Arial"/>
                <w:color w:val="000000" w:themeColor="text1"/>
                <w:szCs w:val="20"/>
              </w:rPr>
              <w:t>odmerni</w:t>
            </w:r>
            <w:proofErr w:type="spellEnd"/>
            <w:r w:rsidRPr="00D92662">
              <w:rPr>
                <w:rFonts w:cs="Arial"/>
                <w:color w:val="000000" w:themeColor="text1"/>
                <w:szCs w:val="20"/>
              </w:rPr>
              <w:t xml:space="preserve"> odločbi, ne plača v roku za plačilo davka, predložena davčna napoved obravnava kot davčna napoved, predložena po izteku predpisanega roka.</w:t>
            </w:r>
          </w:p>
          <w:p w14:paraId="3D5D55B5" w14:textId="77777777" w:rsidR="00D92662" w:rsidRPr="00D92662" w:rsidRDefault="00D92662" w:rsidP="00B947AA">
            <w:pPr>
              <w:spacing w:line="260" w:lineRule="atLeast"/>
              <w:jc w:val="both"/>
              <w:rPr>
                <w:rFonts w:cs="Arial"/>
                <w:color w:val="000000" w:themeColor="text1"/>
                <w:szCs w:val="20"/>
              </w:rPr>
            </w:pPr>
          </w:p>
          <w:p w14:paraId="40ADDEA4" w14:textId="77777777" w:rsidR="00D92662" w:rsidRPr="00D92662" w:rsidRDefault="00D92662" w:rsidP="00B947AA">
            <w:pPr>
              <w:spacing w:line="260" w:lineRule="atLeast"/>
              <w:jc w:val="both"/>
              <w:rPr>
                <w:rFonts w:cs="Arial"/>
                <w:color w:val="000000" w:themeColor="text1"/>
                <w:szCs w:val="20"/>
              </w:rPr>
            </w:pPr>
            <w:r w:rsidRPr="00D92662">
              <w:rPr>
                <w:rFonts w:cs="Arial"/>
                <w:color w:val="000000" w:themeColor="text1"/>
                <w:szCs w:val="20"/>
              </w:rPr>
              <w:t>Glede na navedene spremembe ZDavP-2 se s predlogom ustrezno dopolni oziroma spremeni tudi sedaj veljavni četrti odstavek 96. člena ZDavP-2.</w:t>
            </w:r>
          </w:p>
          <w:p w14:paraId="38821C1C" w14:textId="77777777" w:rsidR="002477E5" w:rsidRPr="00B90AE8" w:rsidRDefault="002477E5" w:rsidP="00B947AA">
            <w:pPr>
              <w:spacing w:line="260" w:lineRule="atLeast"/>
              <w:jc w:val="both"/>
              <w:rPr>
                <w:rFonts w:cs="Arial"/>
                <w:b/>
                <w:bCs/>
                <w:szCs w:val="20"/>
              </w:rPr>
            </w:pPr>
          </w:p>
          <w:p w14:paraId="3F418B22" w14:textId="1D7DE6B3" w:rsidR="00450E7A" w:rsidRPr="00B90AE8" w:rsidRDefault="00450E7A" w:rsidP="00B947AA">
            <w:pPr>
              <w:spacing w:line="260" w:lineRule="atLeast"/>
              <w:jc w:val="both"/>
              <w:rPr>
                <w:rFonts w:cs="Arial"/>
                <w:b/>
                <w:bCs/>
                <w:szCs w:val="20"/>
              </w:rPr>
            </w:pPr>
            <w:r w:rsidRPr="00B90AE8">
              <w:rPr>
                <w:rFonts w:cs="Arial"/>
                <w:b/>
                <w:bCs/>
                <w:szCs w:val="20"/>
              </w:rPr>
              <w:t xml:space="preserve">K </w:t>
            </w:r>
            <w:r w:rsidR="0094162C" w:rsidRPr="00B90AE8">
              <w:rPr>
                <w:b/>
                <w:bCs/>
              </w:rPr>
              <w:fldChar w:fldCharType="begin"/>
            </w:r>
            <w:r w:rsidR="0094162C" w:rsidRPr="00B90AE8">
              <w:rPr>
                <w:rFonts w:cs="Arial"/>
                <w:b/>
                <w:bCs/>
                <w:szCs w:val="20"/>
              </w:rPr>
              <w:instrText xml:space="preserve"> REF _Ref68180652 \r \h </w:instrText>
            </w:r>
            <w:r w:rsidR="00B90AE8">
              <w:rPr>
                <w:b/>
                <w:bCs/>
              </w:rPr>
              <w:instrText xml:space="preserve"> \* MERGEFORMAT </w:instrText>
            </w:r>
            <w:r w:rsidR="0094162C" w:rsidRPr="00B90AE8">
              <w:rPr>
                <w:b/>
                <w:bCs/>
              </w:rPr>
            </w:r>
            <w:r w:rsidR="0094162C" w:rsidRPr="00B90AE8">
              <w:rPr>
                <w:b/>
                <w:bCs/>
              </w:rPr>
              <w:fldChar w:fldCharType="separate"/>
            </w:r>
            <w:r w:rsidR="00060373" w:rsidRPr="00B90AE8">
              <w:rPr>
                <w:rFonts w:cs="Arial"/>
                <w:b/>
                <w:bCs/>
                <w:szCs w:val="20"/>
              </w:rPr>
              <w:t>22</w:t>
            </w:r>
            <w:r w:rsidR="0094162C" w:rsidRPr="00B90AE8">
              <w:rPr>
                <w:b/>
                <w:bCs/>
              </w:rPr>
              <w:fldChar w:fldCharType="end"/>
            </w:r>
            <w:r w:rsidRPr="00B90AE8">
              <w:rPr>
                <w:rFonts w:cs="Arial"/>
                <w:b/>
                <w:bCs/>
                <w:szCs w:val="20"/>
              </w:rPr>
              <w:t>. členu</w:t>
            </w:r>
          </w:p>
          <w:p w14:paraId="6B757733" w14:textId="77777777" w:rsidR="00D92662" w:rsidRPr="00D92662" w:rsidRDefault="00D92662" w:rsidP="00B947AA">
            <w:pPr>
              <w:keepNext/>
              <w:spacing w:line="260" w:lineRule="atLeast"/>
              <w:jc w:val="both"/>
              <w:rPr>
                <w:rFonts w:cs="Arial"/>
                <w:color w:val="000000" w:themeColor="text1"/>
                <w:szCs w:val="20"/>
              </w:rPr>
            </w:pPr>
            <w:r w:rsidRPr="00D92662">
              <w:rPr>
                <w:rFonts w:cs="Arial"/>
                <w:color w:val="000000" w:themeColor="text1"/>
                <w:szCs w:val="20"/>
              </w:rPr>
              <w:t>Veljavni ZDavP-2 omogoča odlog ali obročno plačilo davka na podlagi zahteve zavezanca za davek (101.,102. ali 103. člen). 153. člen ZDavP-2 določa, da se v primeru, če je davčni organ pred začetkom davčne izvršbe dolžniku dovolil odlog oziroma obročno plačilo davka, šteje, da je za čas odloga oziroma obročnega plačila odložen tudi začetek davčne izvršbe. 104. člen ZDavP-2 predpisuje obresti, ki se obračunajo davčnemu zavezancu za čas, ko mu je odloženo plačilo davka oziroma dovoljeno obročno plačilo v skladu s 101., 102. in 103. členom ZDavP-2.</w:t>
            </w:r>
          </w:p>
          <w:p w14:paraId="146AE1AE" w14:textId="77777777" w:rsidR="00D92662" w:rsidRPr="00D92662" w:rsidRDefault="00D92662" w:rsidP="00B947AA">
            <w:pPr>
              <w:keepNext/>
              <w:spacing w:line="260" w:lineRule="atLeast"/>
              <w:jc w:val="both"/>
              <w:rPr>
                <w:rFonts w:cs="Arial"/>
                <w:color w:val="000000" w:themeColor="text1"/>
                <w:szCs w:val="20"/>
              </w:rPr>
            </w:pPr>
          </w:p>
          <w:p w14:paraId="63609751" w14:textId="77777777" w:rsidR="00D92662" w:rsidRPr="00D92662" w:rsidRDefault="00D92662" w:rsidP="00B947AA">
            <w:pPr>
              <w:keepNext/>
              <w:spacing w:line="260" w:lineRule="atLeast"/>
              <w:jc w:val="both"/>
              <w:rPr>
                <w:rFonts w:cs="Arial"/>
                <w:color w:val="000000" w:themeColor="text1"/>
                <w:szCs w:val="20"/>
              </w:rPr>
            </w:pPr>
            <w:r w:rsidRPr="00D92662">
              <w:rPr>
                <w:rFonts w:cs="Arial"/>
                <w:color w:val="000000" w:themeColor="text1"/>
                <w:szCs w:val="20"/>
              </w:rPr>
              <w:t xml:space="preserve">V primeru vložene pritožbe zoper </w:t>
            </w:r>
            <w:proofErr w:type="spellStart"/>
            <w:r w:rsidRPr="00D92662">
              <w:rPr>
                <w:rFonts w:cs="Arial"/>
                <w:color w:val="000000" w:themeColor="text1"/>
                <w:szCs w:val="20"/>
              </w:rPr>
              <w:t>odmerno</w:t>
            </w:r>
            <w:proofErr w:type="spellEnd"/>
            <w:r w:rsidRPr="00D92662">
              <w:rPr>
                <w:rFonts w:cs="Arial"/>
                <w:color w:val="000000" w:themeColor="text1"/>
                <w:szCs w:val="20"/>
              </w:rPr>
              <w:t xml:space="preserve"> odločbo veljavni drugi odstavek 87. člena ZDavP-2 predpisuje, da lahko davčni organ brez zahteve zavezanca za davek, po uradni dolžnosti, do odločitve o pritožbi odloži davčno izvršbo,</w:t>
            </w:r>
            <w:r w:rsidRPr="00D92662" w:rsidDel="00984695">
              <w:rPr>
                <w:rFonts w:cs="Arial"/>
                <w:color w:val="000000" w:themeColor="text1"/>
                <w:szCs w:val="20"/>
              </w:rPr>
              <w:t xml:space="preserve"> </w:t>
            </w:r>
            <w:r w:rsidRPr="00D92662">
              <w:rPr>
                <w:rFonts w:cs="Arial"/>
                <w:color w:val="000000" w:themeColor="text1"/>
                <w:szCs w:val="20"/>
              </w:rPr>
              <w:t>če oceni, da bi bilo pritožbi mogoče ugoditi, po predlagani spremembi drugega odstavka 87. člena pa lahko odloži davčno izvršbo tudi na zahtevo davčnega zavezanca, če ta hkrati s pritožbo predloži ustrezni instrument zavarovanja iz 117. člena tega zakona ali dovoli vknjižbo zastavne pravice v ustrezen register. Če se pritožbi ne ugodi, je davčni zavezanec v času odloga dolžan plačati 2 % letne obresti, ki so za pravno osebo višje, če so referenčne obrestne mere za izračun državne pomoči, ki jo objavi Evropska komisija, na dan izdaje odločbe višje od 2 %.</w:t>
            </w:r>
          </w:p>
          <w:p w14:paraId="0B99E6BB" w14:textId="77777777" w:rsidR="00D92662" w:rsidRPr="00D92662" w:rsidRDefault="00D92662" w:rsidP="00B947AA">
            <w:pPr>
              <w:keepNext/>
              <w:spacing w:line="260" w:lineRule="atLeast"/>
              <w:jc w:val="both"/>
              <w:rPr>
                <w:rFonts w:cs="Arial"/>
                <w:color w:val="000000" w:themeColor="text1"/>
                <w:szCs w:val="20"/>
              </w:rPr>
            </w:pPr>
          </w:p>
          <w:p w14:paraId="2A35416B" w14:textId="77777777" w:rsidR="00D92662" w:rsidRPr="00D92662" w:rsidRDefault="00D92662" w:rsidP="00B947AA">
            <w:pPr>
              <w:keepNext/>
              <w:spacing w:line="260" w:lineRule="atLeast"/>
              <w:jc w:val="both"/>
              <w:rPr>
                <w:rFonts w:cs="Arial"/>
                <w:color w:val="000000" w:themeColor="text1"/>
                <w:szCs w:val="20"/>
              </w:rPr>
            </w:pPr>
            <w:r w:rsidRPr="00D92662">
              <w:rPr>
                <w:rFonts w:cs="Arial"/>
                <w:color w:val="000000" w:themeColor="text1"/>
                <w:szCs w:val="20"/>
              </w:rPr>
              <w:lastRenderedPageBreak/>
              <w:t xml:space="preserve">Predlog določa, da zavezancu za davek, ki mu je davčni organ odložil davčno izvršbo (npr. po 103. členu ZDavP-2), ne pripadajo obresti po prvem odstavku 99. člena tega zakona, če je davčni zavezanec obveznosti po odobrenem odlogu plačila, ki ga je zahteval v vlogi za odlog ali obročno plačilo davka, poravnal pred potekom časa, za katerega mu je bil dovoljen odlog plačila. Gre za obresti, ki zavezancu za davek pripadajo na podlagi prvega odstavka 99. člena ZDavP-2 od neupravičeno odmerjenega ali preveč odmerjenega davka. </w:t>
            </w:r>
          </w:p>
          <w:p w14:paraId="581B6329" w14:textId="77777777" w:rsidR="00D92662" w:rsidRPr="00D92662" w:rsidRDefault="00D92662" w:rsidP="00B947AA">
            <w:pPr>
              <w:keepNext/>
              <w:spacing w:line="260" w:lineRule="atLeast"/>
              <w:jc w:val="both"/>
              <w:rPr>
                <w:rFonts w:cs="Arial"/>
                <w:color w:val="000000" w:themeColor="text1"/>
                <w:szCs w:val="20"/>
              </w:rPr>
            </w:pPr>
          </w:p>
          <w:p w14:paraId="2DB80C10" w14:textId="77777777" w:rsidR="00D92662" w:rsidRPr="00D92662" w:rsidRDefault="00D92662" w:rsidP="00B947AA">
            <w:pPr>
              <w:keepNext/>
              <w:spacing w:line="260" w:lineRule="atLeast"/>
              <w:jc w:val="both"/>
              <w:rPr>
                <w:rFonts w:cs="Arial"/>
                <w:color w:val="000000" w:themeColor="text1"/>
                <w:szCs w:val="20"/>
              </w:rPr>
            </w:pPr>
            <w:r w:rsidRPr="00D92662">
              <w:rPr>
                <w:rFonts w:cs="Arial"/>
                <w:color w:val="000000" w:themeColor="text1"/>
                <w:szCs w:val="20"/>
              </w:rPr>
              <w:t xml:space="preserve">Zavezancu za davek prav tako ne pripadajo obresti po prvem odstavku 99. člena ZDavP-2 v primeru, če je obveznost poravnal pred odločitvijo o pritožbi zoper </w:t>
            </w:r>
            <w:proofErr w:type="spellStart"/>
            <w:r w:rsidRPr="00D92662">
              <w:rPr>
                <w:rFonts w:cs="Arial"/>
                <w:color w:val="000000" w:themeColor="text1"/>
                <w:szCs w:val="20"/>
              </w:rPr>
              <w:t>odmerno</w:t>
            </w:r>
            <w:proofErr w:type="spellEnd"/>
            <w:r w:rsidRPr="00D92662">
              <w:rPr>
                <w:rFonts w:cs="Arial"/>
                <w:color w:val="000000" w:themeColor="text1"/>
                <w:szCs w:val="20"/>
              </w:rPr>
              <w:t xml:space="preserve"> odločbo, kljub temu da je bila davčna izvršba na njegovo zahtevo ali po uradni dolžnosti odložena do odločitve o pritožbi zoper </w:t>
            </w:r>
            <w:proofErr w:type="spellStart"/>
            <w:r w:rsidRPr="00D92662">
              <w:rPr>
                <w:rFonts w:cs="Arial"/>
                <w:color w:val="000000" w:themeColor="text1"/>
                <w:szCs w:val="20"/>
              </w:rPr>
              <w:t>odmerno</w:t>
            </w:r>
            <w:proofErr w:type="spellEnd"/>
            <w:r w:rsidRPr="00D92662">
              <w:rPr>
                <w:rFonts w:cs="Arial"/>
                <w:color w:val="000000" w:themeColor="text1"/>
                <w:szCs w:val="20"/>
              </w:rPr>
              <w:t xml:space="preserve"> odločbo v skladu z drugim odstavkom 87. člena ZDavP-2.</w:t>
            </w:r>
          </w:p>
          <w:p w14:paraId="08B3986F" w14:textId="77777777" w:rsidR="00D92662" w:rsidRPr="00D92662" w:rsidDel="00BA3043" w:rsidRDefault="00D92662" w:rsidP="00B947AA">
            <w:pPr>
              <w:keepNext/>
              <w:spacing w:line="260" w:lineRule="atLeast"/>
              <w:jc w:val="both"/>
              <w:rPr>
                <w:rFonts w:cs="Arial"/>
                <w:color w:val="000000" w:themeColor="text1"/>
                <w:szCs w:val="20"/>
              </w:rPr>
            </w:pPr>
          </w:p>
          <w:p w14:paraId="6CEB8CE6" w14:textId="77777777" w:rsidR="00D92662" w:rsidRPr="00D92662" w:rsidRDefault="00D92662" w:rsidP="00B947AA">
            <w:pPr>
              <w:keepNext/>
              <w:spacing w:line="260" w:lineRule="atLeast"/>
              <w:jc w:val="both"/>
              <w:rPr>
                <w:rFonts w:cs="Arial"/>
                <w:color w:val="000000" w:themeColor="text1"/>
                <w:szCs w:val="20"/>
              </w:rPr>
            </w:pPr>
            <w:r w:rsidRPr="00D92662">
              <w:rPr>
                <w:rFonts w:cs="Arial"/>
                <w:color w:val="000000" w:themeColor="text1"/>
                <w:szCs w:val="20"/>
              </w:rPr>
              <w:t xml:space="preserve">Z odlogom davčne izvršbe se varuje interes zavezanca. Davčni organ odloži davčno izvršbo, če oceni, da obstajajo možnosti, da bo pritožbi zavezanca zoper </w:t>
            </w:r>
            <w:proofErr w:type="spellStart"/>
            <w:r w:rsidRPr="00D92662">
              <w:rPr>
                <w:rFonts w:cs="Arial"/>
                <w:color w:val="000000" w:themeColor="text1"/>
                <w:szCs w:val="20"/>
              </w:rPr>
              <w:t>odmerno</w:t>
            </w:r>
            <w:proofErr w:type="spellEnd"/>
            <w:r w:rsidRPr="00D92662">
              <w:rPr>
                <w:rFonts w:cs="Arial"/>
                <w:color w:val="000000" w:themeColor="text1"/>
                <w:szCs w:val="20"/>
              </w:rPr>
              <w:t xml:space="preserve"> odločbo ugodeno. Po stališču sodne prakse je odložitev izvršitve odločbe v nasprotju z javno koristjo, ki se kaže v hitrem in učinkovitem pobiranju naloženih davčnih obveznosti. To potrjuje tudi </w:t>
            </w:r>
            <w:proofErr w:type="spellStart"/>
            <w:r w:rsidRPr="00D92662">
              <w:rPr>
                <w:rFonts w:cs="Arial"/>
                <w:color w:val="000000" w:themeColor="text1"/>
                <w:szCs w:val="20"/>
              </w:rPr>
              <w:t>nesuspenzivnost</w:t>
            </w:r>
            <w:proofErr w:type="spellEnd"/>
            <w:r w:rsidRPr="00D92662">
              <w:rPr>
                <w:rFonts w:cs="Arial"/>
                <w:color w:val="000000" w:themeColor="text1"/>
                <w:szCs w:val="20"/>
              </w:rPr>
              <w:t xml:space="preserve"> pritožbe v davčnih zadevah (tako Vrhovno sodišče RS v sklepu I Up 23/2022)</w:t>
            </w:r>
            <w:r w:rsidRPr="00D92662">
              <w:rPr>
                <w:rFonts w:cs="Arial"/>
                <w:color w:val="000000" w:themeColor="text1"/>
                <w:szCs w:val="20"/>
                <w:vertAlign w:val="superscript"/>
              </w:rPr>
              <w:footnoteReference w:id="6"/>
            </w:r>
            <w:r w:rsidRPr="00D92662">
              <w:rPr>
                <w:rFonts w:cs="Arial"/>
                <w:color w:val="000000" w:themeColor="text1"/>
                <w:szCs w:val="20"/>
              </w:rPr>
              <w:t xml:space="preserve">. Iz tega razloga je treba iz primerov nadomestila oziroma zaračunavanja (vračanja) obresti zaradi neupravičeno odmerjenega ali plačanega, preveč odmerjenega in plačanega ali neupravičeno nevrnjenega davka izključiti tiste primere, v katerih je zavezanec kljub odloženi davčni izvršbi poravnal obveznost, ki jo izpodbija s pritožbo. </w:t>
            </w:r>
          </w:p>
          <w:p w14:paraId="238944B3" w14:textId="77777777" w:rsidR="00D92662" w:rsidRPr="00D92662" w:rsidRDefault="00D92662" w:rsidP="00B947AA">
            <w:pPr>
              <w:keepNext/>
              <w:spacing w:line="260" w:lineRule="atLeast"/>
              <w:jc w:val="both"/>
              <w:rPr>
                <w:rFonts w:cs="Arial"/>
                <w:color w:val="000000" w:themeColor="text1"/>
                <w:szCs w:val="20"/>
              </w:rPr>
            </w:pPr>
          </w:p>
          <w:p w14:paraId="641D454A" w14:textId="77777777" w:rsidR="00D92662" w:rsidRPr="00D92662" w:rsidRDefault="00D92662" w:rsidP="00B947AA">
            <w:pPr>
              <w:keepNext/>
              <w:spacing w:line="260" w:lineRule="atLeast"/>
              <w:jc w:val="both"/>
              <w:rPr>
                <w:rFonts w:cs="Arial"/>
                <w:color w:val="000000" w:themeColor="text1"/>
                <w:szCs w:val="20"/>
              </w:rPr>
            </w:pPr>
            <w:r w:rsidRPr="00D92662">
              <w:rPr>
                <w:rFonts w:cs="Arial"/>
                <w:color w:val="000000" w:themeColor="text1"/>
                <w:szCs w:val="20"/>
              </w:rPr>
              <w:t xml:space="preserve">Predlagani šesti odstavek določa, da zavezancu za davek ne pripadajo obresti, določene v 96. členu tega zakona (zamudne obresti), če davčni organ ni mogel izvršiti vračila v roku zaradi razlogov, ki so na strani zavezanca za davek. </w:t>
            </w:r>
          </w:p>
          <w:p w14:paraId="51F825E9" w14:textId="77777777" w:rsidR="00D92662" w:rsidRPr="00D92662" w:rsidRDefault="00D92662" w:rsidP="00B947AA">
            <w:pPr>
              <w:spacing w:line="260" w:lineRule="atLeast"/>
              <w:jc w:val="both"/>
              <w:rPr>
                <w:rFonts w:cs="Arial"/>
                <w:color w:val="000000" w:themeColor="text1"/>
                <w:szCs w:val="20"/>
              </w:rPr>
            </w:pPr>
          </w:p>
          <w:p w14:paraId="37D3496A" w14:textId="77777777" w:rsidR="00D92662" w:rsidRPr="00D92662" w:rsidRDefault="00D92662" w:rsidP="00B947AA">
            <w:pPr>
              <w:spacing w:line="260" w:lineRule="atLeast"/>
              <w:jc w:val="both"/>
              <w:rPr>
                <w:rFonts w:cs="Arial"/>
                <w:color w:val="000000" w:themeColor="text1"/>
                <w:szCs w:val="20"/>
              </w:rPr>
            </w:pPr>
            <w:r w:rsidRPr="00D92662">
              <w:rPr>
                <w:rFonts w:cs="Arial"/>
                <w:color w:val="000000" w:themeColor="text1"/>
                <w:szCs w:val="20"/>
              </w:rPr>
              <w:t xml:space="preserve">V praksi je razlog za zamudo izvajanja vračil zavezancem za davek po izteku roka pogosto na strani zavezanca za davek, zato se predlaga, da v takšnih primerih zavezanec za davek ni upravičen do plačila obresti. </w:t>
            </w:r>
          </w:p>
          <w:p w14:paraId="3FB44552" w14:textId="77777777" w:rsidR="00D92662" w:rsidRPr="00D92662" w:rsidRDefault="00D92662" w:rsidP="00B947AA">
            <w:pPr>
              <w:spacing w:line="260" w:lineRule="atLeast"/>
              <w:jc w:val="both"/>
              <w:rPr>
                <w:rFonts w:cs="Arial"/>
                <w:color w:val="000000" w:themeColor="text1"/>
                <w:szCs w:val="20"/>
              </w:rPr>
            </w:pPr>
          </w:p>
          <w:p w14:paraId="01D41E27" w14:textId="77777777" w:rsidR="00D92662" w:rsidRPr="00D92662" w:rsidRDefault="00D92662" w:rsidP="00B947AA">
            <w:pPr>
              <w:spacing w:line="260" w:lineRule="atLeast"/>
              <w:jc w:val="both"/>
              <w:rPr>
                <w:rFonts w:cs="Arial"/>
                <w:color w:val="000000" w:themeColor="text1"/>
                <w:szCs w:val="20"/>
              </w:rPr>
            </w:pPr>
            <w:r w:rsidRPr="00D92662">
              <w:rPr>
                <w:rFonts w:cs="Arial"/>
                <w:color w:val="000000" w:themeColor="text1"/>
                <w:szCs w:val="20"/>
              </w:rPr>
              <w:t xml:space="preserve">Razlogi, ki so na strani zavezanca in ki davčnemu organu onemogočajo vračilo davka v predpisanem roku, so npr. če zavezanec za davek nima odprtega plačilnega računa ali če se zoper zavezanca vodi postopek osebnega stečaja in stečajni upravitelj ni pravočasno sporočil podatka o fiduciarnem računu, na katerega naj se izvrši vračilo. </w:t>
            </w:r>
          </w:p>
          <w:p w14:paraId="7442D91F" w14:textId="77777777" w:rsidR="00450E7A" w:rsidRPr="00B90AE8" w:rsidRDefault="00450E7A" w:rsidP="00B947AA">
            <w:pPr>
              <w:spacing w:line="260" w:lineRule="atLeast"/>
              <w:jc w:val="both"/>
              <w:rPr>
                <w:rFonts w:cs="Arial"/>
                <w:b/>
                <w:bCs/>
                <w:szCs w:val="20"/>
              </w:rPr>
            </w:pPr>
          </w:p>
          <w:p w14:paraId="43906DF3" w14:textId="02081841" w:rsidR="00450E7A" w:rsidRPr="00B90AE8" w:rsidRDefault="00450E7A" w:rsidP="00B947AA">
            <w:pPr>
              <w:spacing w:line="260" w:lineRule="atLeast"/>
              <w:jc w:val="both"/>
              <w:rPr>
                <w:rFonts w:cs="Arial"/>
                <w:b/>
                <w:bCs/>
                <w:szCs w:val="20"/>
              </w:rPr>
            </w:pPr>
            <w:r w:rsidRPr="00B90AE8">
              <w:rPr>
                <w:rFonts w:cs="Arial"/>
                <w:b/>
                <w:bCs/>
                <w:szCs w:val="20"/>
              </w:rPr>
              <w:t xml:space="preserve">K </w:t>
            </w:r>
            <w:r w:rsidR="0094162C" w:rsidRPr="00B90AE8">
              <w:rPr>
                <w:b/>
                <w:bCs/>
              </w:rPr>
              <w:fldChar w:fldCharType="begin"/>
            </w:r>
            <w:r w:rsidR="0094162C" w:rsidRPr="00B90AE8">
              <w:rPr>
                <w:rFonts w:cs="Arial"/>
                <w:b/>
                <w:bCs/>
                <w:szCs w:val="20"/>
              </w:rPr>
              <w:instrText xml:space="preserve"> REF _Ref68180778 \r \h </w:instrText>
            </w:r>
            <w:r w:rsidR="00B90AE8">
              <w:rPr>
                <w:b/>
                <w:bCs/>
              </w:rPr>
              <w:instrText xml:space="preserve"> \* MERGEFORMAT </w:instrText>
            </w:r>
            <w:r w:rsidR="0094162C" w:rsidRPr="00B90AE8">
              <w:rPr>
                <w:b/>
                <w:bCs/>
              </w:rPr>
            </w:r>
            <w:r w:rsidR="0094162C" w:rsidRPr="00B90AE8">
              <w:rPr>
                <w:b/>
                <w:bCs/>
              </w:rPr>
              <w:fldChar w:fldCharType="separate"/>
            </w:r>
            <w:r w:rsidR="00060373" w:rsidRPr="00B90AE8">
              <w:rPr>
                <w:rFonts w:cs="Arial"/>
                <w:b/>
                <w:bCs/>
                <w:szCs w:val="20"/>
              </w:rPr>
              <w:t>23</w:t>
            </w:r>
            <w:r w:rsidR="0094162C" w:rsidRPr="00B90AE8">
              <w:rPr>
                <w:b/>
                <w:bCs/>
              </w:rPr>
              <w:fldChar w:fldCharType="end"/>
            </w:r>
            <w:r w:rsidRPr="00B90AE8">
              <w:rPr>
                <w:rFonts w:cs="Arial"/>
                <w:b/>
                <w:bCs/>
                <w:szCs w:val="20"/>
              </w:rPr>
              <w:t>. členu</w:t>
            </w:r>
          </w:p>
          <w:p w14:paraId="17910A4E" w14:textId="77777777" w:rsidR="00D92662" w:rsidRPr="00D92662" w:rsidRDefault="00D92662" w:rsidP="00B947AA">
            <w:pPr>
              <w:keepNext/>
              <w:spacing w:line="260" w:lineRule="atLeast"/>
              <w:jc w:val="both"/>
              <w:rPr>
                <w:rFonts w:cs="Arial"/>
                <w:color w:val="000000" w:themeColor="text1"/>
                <w:szCs w:val="20"/>
              </w:rPr>
            </w:pPr>
            <w:r w:rsidRPr="00D92662">
              <w:rPr>
                <w:rFonts w:cs="Arial"/>
                <w:color w:val="000000" w:themeColor="text1"/>
                <w:szCs w:val="20"/>
              </w:rPr>
              <w:t xml:space="preserve">Predlaga se črtanje odloga plačila za čas do dveh let, ker davčni organ ugotavlja, da takšna ureditev ne dosega namena, ki se kaže v lažjem plačilu davčnih obveznosti oziroma reševanju finančnih težav davčnih zavezancev. Večina, tj. 80 % odloženih obveznosti po 101. in 102. členu ZDavP-2, ob zapadlosti ni plačanih, temveč se tem dolgovom pridružijo še dolgovi iz tekočih obveznosti. S kopičenjem dolga se finančna stiska davčnega zavezanca le poglablja, s potekom časa pa se poslabšujejo tudi možnosti za uspešno izterjavo dolga (odtujevanje premoženja s strani zavezanca, prisilne poravnave, stečaji itd.). Davčni zavezanci imajo v skladu s prvim odstavkom 103. člena ZDavP-2 možnosti za odlog plačila za čas do dveh let pod pogojem, da predložijo ustrezen instrument zavarovanja.  </w:t>
            </w:r>
          </w:p>
          <w:p w14:paraId="456DE435" w14:textId="77777777" w:rsidR="002477E5" w:rsidRPr="00B90AE8" w:rsidRDefault="002477E5" w:rsidP="00B947AA">
            <w:pPr>
              <w:spacing w:line="260" w:lineRule="atLeast"/>
              <w:jc w:val="both"/>
              <w:rPr>
                <w:rFonts w:cs="Arial"/>
                <w:b/>
                <w:bCs/>
                <w:szCs w:val="20"/>
              </w:rPr>
            </w:pPr>
          </w:p>
          <w:p w14:paraId="64F9460F" w14:textId="0B972413" w:rsidR="00450E7A" w:rsidRPr="00B90AE8" w:rsidRDefault="00450E7A" w:rsidP="00B947AA">
            <w:pPr>
              <w:spacing w:line="260" w:lineRule="atLeast"/>
              <w:jc w:val="both"/>
              <w:rPr>
                <w:rFonts w:cs="Arial"/>
                <w:b/>
                <w:bCs/>
                <w:szCs w:val="20"/>
              </w:rPr>
            </w:pPr>
            <w:r w:rsidRPr="00B90AE8">
              <w:rPr>
                <w:rFonts w:cs="Arial"/>
                <w:b/>
                <w:bCs/>
                <w:szCs w:val="20"/>
              </w:rPr>
              <w:t xml:space="preserve">K </w:t>
            </w:r>
            <w:r w:rsidR="0094162C" w:rsidRPr="00B90AE8">
              <w:rPr>
                <w:b/>
                <w:bCs/>
              </w:rPr>
              <w:fldChar w:fldCharType="begin"/>
            </w:r>
            <w:r w:rsidR="0094162C" w:rsidRPr="00B90AE8">
              <w:rPr>
                <w:rFonts w:cs="Arial"/>
                <w:b/>
                <w:bCs/>
                <w:szCs w:val="20"/>
              </w:rPr>
              <w:instrText xml:space="preserve"> REF _Ref68180876 \r \h </w:instrText>
            </w:r>
            <w:r w:rsidR="00B90AE8">
              <w:rPr>
                <w:b/>
                <w:bCs/>
              </w:rPr>
              <w:instrText xml:space="preserve"> \* MERGEFORMAT </w:instrText>
            </w:r>
            <w:r w:rsidR="0094162C" w:rsidRPr="00B90AE8">
              <w:rPr>
                <w:b/>
                <w:bCs/>
              </w:rPr>
            </w:r>
            <w:r w:rsidR="0094162C" w:rsidRPr="00B90AE8">
              <w:rPr>
                <w:b/>
                <w:bCs/>
              </w:rPr>
              <w:fldChar w:fldCharType="separate"/>
            </w:r>
            <w:r w:rsidR="00060373" w:rsidRPr="00B90AE8">
              <w:rPr>
                <w:rFonts w:cs="Arial"/>
                <w:b/>
                <w:bCs/>
                <w:szCs w:val="20"/>
              </w:rPr>
              <w:t>24</w:t>
            </w:r>
            <w:r w:rsidR="0094162C" w:rsidRPr="00B90AE8">
              <w:rPr>
                <w:b/>
                <w:bCs/>
              </w:rPr>
              <w:fldChar w:fldCharType="end"/>
            </w:r>
            <w:r w:rsidRPr="00B90AE8">
              <w:rPr>
                <w:rFonts w:cs="Arial"/>
                <w:b/>
                <w:bCs/>
                <w:szCs w:val="20"/>
              </w:rPr>
              <w:t>. členu</w:t>
            </w:r>
          </w:p>
          <w:p w14:paraId="57272469" w14:textId="77777777" w:rsidR="00D92662" w:rsidRPr="00D92662" w:rsidRDefault="00D92662" w:rsidP="00B947AA">
            <w:pPr>
              <w:keepNext/>
              <w:spacing w:line="260" w:lineRule="atLeast"/>
              <w:jc w:val="both"/>
              <w:rPr>
                <w:rFonts w:cs="Arial"/>
                <w:color w:val="000000" w:themeColor="text1"/>
                <w:szCs w:val="20"/>
              </w:rPr>
            </w:pPr>
            <w:r w:rsidRPr="00D92662">
              <w:rPr>
                <w:rFonts w:cs="Arial"/>
                <w:color w:val="000000" w:themeColor="text1"/>
                <w:szCs w:val="20"/>
              </w:rPr>
              <w:t xml:space="preserve">Predlaga se črtanje odloga plačila za čas do dveh let, ker davčni organ ugotavlja, da takšna ureditev ne dosega namena, ki se kaže v lažjem plačilu davčnih obveznosti oziroma reševanju finančnih težav davčnih zavezancev. Večina, tj. 80 % odloženih obveznosti po 101. in 102. členu ZDavP-2, ob zapadlosti ni plačanih, temveč se tem dolgovom pridružijo še dolgovi iz tekočih obveznosti. S kopičenjem dolga se finančna stiska davčnega zavezanca le poglablja, s potekom časa pa se poslabšujejo tudi možnosti za uspešno izterjavo dolga (odtujevanje premoženja s strani zavezanca, prisilne poravnave, stečaji itd.). Davčni zavezanci imajo v skladu s prvim odstavkom 103. člena ZDavP-2 možnosti za odlog plačila za čas do dveh let pod pogojem, da predložijo ustrezen instrument zavarovanja.  </w:t>
            </w:r>
          </w:p>
          <w:p w14:paraId="6B014906" w14:textId="77777777" w:rsidR="00895089" w:rsidRPr="00B90AE8" w:rsidRDefault="00895089" w:rsidP="00B947AA">
            <w:pPr>
              <w:spacing w:line="260" w:lineRule="atLeast"/>
              <w:jc w:val="both"/>
              <w:rPr>
                <w:rFonts w:cs="Arial"/>
                <w:b/>
                <w:bCs/>
                <w:szCs w:val="20"/>
              </w:rPr>
            </w:pPr>
          </w:p>
          <w:p w14:paraId="41C04C15" w14:textId="77777777" w:rsidR="00D92662" w:rsidRDefault="00260F93" w:rsidP="00B947AA">
            <w:pPr>
              <w:spacing w:line="260" w:lineRule="atLeast"/>
              <w:jc w:val="both"/>
              <w:rPr>
                <w:rFonts w:cs="Arial"/>
                <w:b/>
                <w:bCs/>
                <w:szCs w:val="20"/>
              </w:rPr>
            </w:pPr>
            <w:r w:rsidRPr="00B90AE8">
              <w:rPr>
                <w:rFonts w:cs="Arial"/>
                <w:b/>
                <w:bCs/>
                <w:szCs w:val="20"/>
              </w:rPr>
              <w:t xml:space="preserve">K </w:t>
            </w:r>
            <w:r w:rsidR="00CC5B9E" w:rsidRPr="00B90AE8">
              <w:rPr>
                <w:rFonts w:cs="Arial"/>
                <w:b/>
                <w:bCs/>
                <w:szCs w:val="20"/>
              </w:rPr>
              <w:fldChar w:fldCharType="begin"/>
            </w:r>
            <w:r w:rsidR="00CC5B9E" w:rsidRPr="00B90AE8">
              <w:rPr>
                <w:rFonts w:cs="Arial"/>
                <w:b/>
                <w:bCs/>
                <w:szCs w:val="20"/>
              </w:rPr>
              <w:instrText xml:space="preserve"> REF _Ref68181213 \r \h </w:instrText>
            </w:r>
            <w:r w:rsidR="00B90AE8">
              <w:rPr>
                <w:rFonts w:cs="Arial"/>
                <w:b/>
                <w:bCs/>
                <w:szCs w:val="20"/>
              </w:rPr>
              <w:instrText xml:space="preserve"> \* MERGEFORMAT </w:instrText>
            </w:r>
            <w:r w:rsidR="00CC5B9E" w:rsidRPr="00B90AE8">
              <w:rPr>
                <w:rFonts w:cs="Arial"/>
                <w:b/>
                <w:bCs/>
                <w:szCs w:val="20"/>
              </w:rPr>
            </w:r>
            <w:r w:rsidR="00CC5B9E" w:rsidRPr="00B90AE8">
              <w:rPr>
                <w:rFonts w:cs="Arial"/>
                <w:b/>
                <w:bCs/>
                <w:szCs w:val="20"/>
              </w:rPr>
              <w:fldChar w:fldCharType="separate"/>
            </w:r>
            <w:r w:rsidR="00060373" w:rsidRPr="00B90AE8">
              <w:rPr>
                <w:rFonts w:cs="Arial"/>
                <w:b/>
                <w:bCs/>
                <w:szCs w:val="20"/>
              </w:rPr>
              <w:t>25</w:t>
            </w:r>
            <w:r w:rsidR="00CC5B9E" w:rsidRPr="00B90AE8">
              <w:rPr>
                <w:rFonts w:cs="Arial"/>
                <w:b/>
                <w:bCs/>
                <w:szCs w:val="20"/>
              </w:rPr>
              <w:fldChar w:fldCharType="end"/>
            </w:r>
            <w:r w:rsidRPr="00B90AE8">
              <w:rPr>
                <w:rFonts w:cs="Arial"/>
                <w:b/>
                <w:bCs/>
                <w:szCs w:val="20"/>
              </w:rPr>
              <w:t xml:space="preserve">. členu </w:t>
            </w:r>
          </w:p>
          <w:p w14:paraId="0270ECB8" w14:textId="6A5E611C" w:rsidR="00D92662" w:rsidRDefault="00D92662" w:rsidP="00B947AA">
            <w:pPr>
              <w:spacing w:line="260" w:lineRule="atLeast"/>
              <w:jc w:val="both"/>
              <w:rPr>
                <w:rFonts w:cs="Arial"/>
                <w:color w:val="000000" w:themeColor="text1"/>
                <w:szCs w:val="20"/>
              </w:rPr>
            </w:pPr>
            <w:r w:rsidRPr="00D92662">
              <w:rPr>
                <w:rFonts w:cs="Arial"/>
                <w:color w:val="000000" w:themeColor="text1"/>
                <w:szCs w:val="20"/>
              </w:rPr>
              <w:lastRenderedPageBreak/>
              <w:t>Popravek tretjega odstavka 106. člena ZDavP-2 glede odpisa davka pri stečajih je potreben zaradi uskladitve tako terminologije, kot tudi vsebine ZDavP-2 z Zakonom o finančnem poslovanju, postopkih zaradi insolventnosti in prisilnem prenehanju (ZFPPIPP).</w:t>
            </w:r>
          </w:p>
          <w:p w14:paraId="76AC7BE1" w14:textId="77777777" w:rsidR="00514733" w:rsidRPr="00D92662" w:rsidRDefault="00514733" w:rsidP="00B947AA">
            <w:pPr>
              <w:spacing w:line="260" w:lineRule="atLeast"/>
              <w:jc w:val="both"/>
              <w:rPr>
                <w:rFonts w:cs="Arial"/>
                <w:b/>
                <w:bCs/>
                <w:szCs w:val="20"/>
              </w:rPr>
            </w:pPr>
          </w:p>
          <w:p w14:paraId="4135FFEC" w14:textId="77777777" w:rsidR="00D92662" w:rsidRDefault="00D92662" w:rsidP="00B947AA">
            <w:pPr>
              <w:keepNext/>
              <w:spacing w:line="260" w:lineRule="atLeast"/>
              <w:jc w:val="both"/>
              <w:rPr>
                <w:rFonts w:cs="Arial"/>
                <w:color w:val="000000" w:themeColor="text1"/>
                <w:szCs w:val="20"/>
              </w:rPr>
            </w:pPr>
            <w:r w:rsidRPr="00D92662">
              <w:rPr>
                <w:rFonts w:cs="Arial"/>
                <w:color w:val="000000" w:themeColor="text1"/>
                <w:szCs w:val="20"/>
              </w:rPr>
              <w:t>Ob zaključku stečajnega postopka nad pravno osebo izda sodišče sklep o končanju stečajnega postopka (in ne sklepa o zaključku stečajnega postopka; tako 376. člen ZFPPIPP). Pravni učinki sklepa o končanju stečajnega postopka pa nastanejo šele z njegovo pravnomočnostjo (in ne z dnem vpisa sklepa v ustrezen register). Okoliščina pravnomočnosti sklepa o končanju stečajnega postopka je torej bistven pogoj za izvedbo odpisa davka, ki ga v stečaju ni bilo mogoče izterjati, zato se s predlagano spremembo jasno opredeli, da se lahko davek odpiše z dnem pravnomočnosti sklepa o končanju stečajnega postopka.</w:t>
            </w:r>
          </w:p>
          <w:p w14:paraId="308C9FF5" w14:textId="77777777" w:rsidR="00514733" w:rsidRPr="00D92662" w:rsidRDefault="00514733" w:rsidP="00B947AA">
            <w:pPr>
              <w:keepNext/>
              <w:spacing w:line="260" w:lineRule="atLeast"/>
              <w:jc w:val="both"/>
              <w:rPr>
                <w:rFonts w:cs="Arial"/>
                <w:color w:val="000000" w:themeColor="text1"/>
                <w:szCs w:val="20"/>
              </w:rPr>
            </w:pPr>
          </w:p>
          <w:p w14:paraId="4FA7D99A" w14:textId="77777777" w:rsidR="00D92662" w:rsidRDefault="00D92662" w:rsidP="00B947AA">
            <w:pPr>
              <w:keepNext/>
              <w:spacing w:line="260" w:lineRule="atLeast"/>
              <w:jc w:val="both"/>
              <w:rPr>
                <w:rFonts w:cs="Arial"/>
                <w:color w:val="000000" w:themeColor="text1"/>
                <w:szCs w:val="20"/>
              </w:rPr>
            </w:pPr>
            <w:r w:rsidRPr="00D92662">
              <w:rPr>
                <w:rFonts w:cs="Arial"/>
                <w:color w:val="000000" w:themeColor="text1"/>
                <w:szCs w:val="20"/>
              </w:rPr>
              <w:t xml:space="preserve">V postopku osebnega stečaja s pravnomočnostjo sklepa o odpustu obveznosti preneha upnikova pravica sodno uveljavljati plačilo terjatve, za katero po ZFPPIPP učinkuje odpust obveznosti. Kljub pravnomočnosti sklepa o odpustu obveznosti pa se lahko postopek osebnega stečaja nadaljuje ter se v stečaj prijavljene terjatve upnika (tudi tiste, na katere odpust obveznosti učinkuje) še vedno lahko poplačajo iz razdelitvene mase v postopku osebnega stečaja (smiselno 410. člen ZFPPIPP). </w:t>
            </w:r>
          </w:p>
          <w:p w14:paraId="681DF9DB" w14:textId="77777777" w:rsidR="00514733" w:rsidRPr="00D92662" w:rsidRDefault="00514733" w:rsidP="00B947AA">
            <w:pPr>
              <w:keepNext/>
              <w:spacing w:line="260" w:lineRule="atLeast"/>
              <w:jc w:val="both"/>
              <w:rPr>
                <w:rFonts w:cs="Arial"/>
                <w:color w:val="000000" w:themeColor="text1"/>
                <w:szCs w:val="20"/>
              </w:rPr>
            </w:pPr>
          </w:p>
          <w:p w14:paraId="7553C3C1" w14:textId="77777777" w:rsidR="00D92662" w:rsidRPr="00D92662" w:rsidRDefault="00D92662" w:rsidP="00B947AA">
            <w:pPr>
              <w:keepNext/>
              <w:spacing w:line="260" w:lineRule="atLeast"/>
              <w:jc w:val="both"/>
              <w:rPr>
                <w:rFonts w:cs="Arial"/>
                <w:color w:val="000000" w:themeColor="text1"/>
                <w:szCs w:val="20"/>
              </w:rPr>
            </w:pPr>
            <w:r w:rsidRPr="00D92662">
              <w:rPr>
                <w:rFonts w:cs="Arial"/>
                <w:color w:val="000000" w:themeColor="text1"/>
                <w:szCs w:val="20"/>
              </w:rPr>
              <w:t>Ker so torej v času po pravnomočnosti sklepa o odpustu obveznosti in vse do pravnomočnosti sklepa o končanju postopka osebnega stečaja v skladu z določbami ZFPPIPP še možna poplačila terjatev upnikov (tudi davkov), je potrebno z izvedbo odpisa davka na podlagi pravnomočnega sklepa o odpustu obveznosti počakati vse do pravnomočnosti sklepa o končanju postopka osebnega stečaja. S predlagano spremembo se zato jasno opredeli, da se lahko davek iz drugega odstavka 106. člena ZDavP-2 (torej davek, ki v postopku osebnega stečaja ni bil plačan in nanj učinkuje pravnomočen sklep sodišča o odpustu obveznosti) odpiše z dnem pravnomočnosti sklepa o končanju postopka osebnega stečaja.</w:t>
            </w:r>
          </w:p>
          <w:p w14:paraId="46F1FDB0" w14:textId="77777777" w:rsidR="002477E5" w:rsidRPr="00B90AE8" w:rsidRDefault="002477E5" w:rsidP="00B947AA">
            <w:pPr>
              <w:spacing w:line="260" w:lineRule="atLeast"/>
              <w:jc w:val="both"/>
              <w:rPr>
                <w:rFonts w:cs="Arial"/>
                <w:b/>
                <w:bCs/>
                <w:szCs w:val="20"/>
              </w:rPr>
            </w:pPr>
          </w:p>
          <w:p w14:paraId="1F6CB571" w14:textId="47952B40" w:rsidR="004B7BE0" w:rsidRPr="00B90AE8" w:rsidRDefault="004B7BE0" w:rsidP="00B947AA">
            <w:pPr>
              <w:spacing w:line="260" w:lineRule="atLeast"/>
              <w:jc w:val="both"/>
              <w:rPr>
                <w:rFonts w:cs="Arial"/>
                <w:b/>
                <w:bCs/>
                <w:szCs w:val="20"/>
              </w:rPr>
            </w:pPr>
            <w:r w:rsidRPr="00B90AE8">
              <w:rPr>
                <w:rFonts w:cs="Arial"/>
                <w:b/>
                <w:bCs/>
                <w:szCs w:val="20"/>
              </w:rPr>
              <w:t xml:space="preserve">K </w:t>
            </w:r>
            <w:r w:rsidR="00CC5B9E" w:rsidRPr="00B90AE8">
              <w:rPr>
                <w:b/>
                <w:bCs/>
              </w:rPr>
              <w:fldChar w:fldCharType="begin"/>
            </w:r>
            <w:r w:rsidR="00CC5B9E" w:rsidRPr="00B90AE8">
              <w:rPr>
                <w:rFonts w:cs="Arial"/>
                <w:b/>
                <w:bCs/>
                <w:szCs w:val="20"/>
              </w:rPr>
              <w:instrText xml:space="preserve"> REF _Ref68181633 \r \h </w:instrText>
            </w:r>
            <w:r w:rsidR="00B90AE8">
              <w:rPr>
                <w:b/>
                <w:bCs/>
              </w:rPr>
              <w:instrText xml:space="preserve"> \* MERGEFORMAT </w:instrText>
            </w:r>
            <w:r w:rsidR="00CC5B9E" w:rsidRPr="00B90AE8">
              <w:rPr>
                <w:b/>
                <w:bCs/>
              </w:rPr>
            </w:r>
            <w:r w:rsidR="00CC5B9E" w:rsidRPr="00B90AE8">
              <w:rPr>
                <w:b/>
                <w:bCs/>
              </w:rPr>
              <w:fldChar w:fldCharType="separate"/>
            </w:r>
            <w:r w:rsidR="00060373" w:rsidRPr="00B90AE8">
              <w:rPr>
                <w:rFonts w:cs="Arial"/>
                <w:b/>
                <w:bCs/>
                <w:szCs w:val="20"/>
              </w:rPr>
              <w:t>26</w:t>
            </w:r>
            <w:r w:rsidR="00CC5B9E" w:rsidRPr="00B90AE8">
              <w:rPr>
                <w:b/>
                <w:bCs/>
              </w:rPr>
              <w:fldChar w:fldCharType="end"/>
            </w:r>
            <w:r w:rsidRPr="00B90AE8">
              <w:rPr>
                <w:rFonts w:cs="Arial"/>
                <w:b/>
                <w:bCs/>
                <w:szCs w:val="20"/>
              </w:rPr>
              <w:t>. členu</w:t>
            </w:r>
          </w:p>
          <w:p w14:paraId="2B84C4C4" w14:textId="41D52614" w:rsidR="00D92662" w:rsidRPr="00D92662" w:rsidRDefault="00D92662" w:rsidP="00B947AA">
            <w:pPr>
              <w:overflowPunct w:val="0"/>
              <w:autoSpaceDE w:val="0"/>
              <w:autoSpaceDN w:val="0"/>
              <w:adjustRightInd w:val="0"/>
              <w:spacing w:line="260" w:lineRule="atLeast"/>
              <w:jc w:val="both"/>
              <w:textAlignment w:val="baseline"/>
              <w:rPr>
                <w:rFonts w:cs="Arial"/>
                <w:color w:val="000000" w:themeColor="text1"/>
                <w:szCs w:val="20"/>
              </w:rPr>
            </w:pPr>
            <w:r w:rsidRPr="00D92662">
              <w:rPr>
                <w:rFonts w:cs="Arial"/>
                <w:color w:val="000000" w:themeColor="text1"/>
                <w:szCs w:val="20"/>
              </w:rPr>
              <w:t xml:space="preserve">Veljavni prvi odstavek 110. člena omejuje uporabo določb 101., 102. in 103. člena ZDavP-2, ki urejajo odlog in obročno plačilo, za prispevke za zdravstveno zavarovanje, za prispevke za pokojninsko zavarovanje in za </w:t>
            </w:r>
            <w:r w:rsidR="001B13DF" w:rsidRPr="00D92662">
              <w:rPr>
                <w:rFonts w:cs="Arial"/>
                <w:color w:val="000000" w:themeColor="text1"/>
                <w:szCs w:val="20"/>
              </w:rPr>
              <w:t>obveznosti</w:t>
            </w:r>
            <w:r w:rsidRPr="00D92662">
              <w:rPr>
                <w:rFonts w:cs="Arial"/>
                <w:color w:val="000000" w:themeColor="text1"/>
                <w:szCs w:val="20"/>
              </w:rPr>
              <w:t xml:space="preserve">, za katere davčni organ opravlja samo izvršbo in ne vodi knjigovodskih davčnih evidenc o odmeri teh obveznosti. </w:t>
            </w:r>
          </w:p>
          <w:p w14:paraId="1F7D566B" w14:textId="77777777" w:rsidR="00D92662" w:rsidRPr="00D92662" w:rsidRDefault="00D92662" w:rsidP="00B947AA">
            <w:pPr>
              <w:overflowPunct w:val="0"/>
              <w:autoSpaceDE w:val="0"/>
              <w:autoSpaceDN w:val="0"/>
              <w:adjustRightInd w:val="0"/>
              <w:spacing w:line="260" w:lineRule="atLeast"/>
              <w:jc w:val="both"/>
              <w:textAlignment w:val="baseline"/>
              <w:rPr>
                <w:rFonts w:cs="Arial"/>
                <w:color w:val="000000" w:themeColor="text1"/>
                <w:szCs w:val="20"/>
              </w:rPr>
            </w:pPr>
          </w:p>
          <w:p w14:paraId="2668F7BA" w14:textId="77777777" w:rsidR="00D92662" w:rsidRPr="00D92662" w:rsidRDefault="00D92662" w:rsidP="00B947AA">
            <w:pPr>
              <w:tabs>
                <w:tab w:val="left" w:pos="318"/>
              </w:tabs>
              <w:suppressAutoHyphens/>
              <w:overflowPunct w:val="0"/>
              <w:autoSpaceDE w:val="0"/>
              <w:autoSpaceDN w:val="0"/>
              <w:adjustRightInd w:val="0"/>
              <w:spacing w:line="260" w:lineRule="atLeast"/>
              <w:contextualSpacing/>
              <w:jc w:val="both"/>
              <w:textAlignment w:val="baseline"/>
              <w:outlineLvl w:val="3"/>
              <w:rPr>
                <w:rFonts w:cs="Arial"/>
                <w:color w:val="000000" w:themeColor="text1"/>
                <w:szCs w:val="20"/>
              </w:rPr>
            </w:pPr>
            <w:r w:rsidRPr="00D92662">
              <w:rPr>
                <w:rFonts w:cs="Arial"/>
                <w:bCs/>
                <w:color w:val="000000" w:themeColor="text1"/>
                <w:szCs w:val="20"/>
                <w:lang w:eastAsia="sl-SI"/>
              </w:rPr>
              <w:t xml:space="preserve">Predlaga se omejitev tudi za prispevek za obvezno zavarovanje za dolgotrajno oskrbo, upoštevajoč, da Zakon o dolgotrajni oskrbi (ZDOsk-1) v osmem odstavku 56. člena določa, da se prispevek za obvezno zavarovanje za dolgotrajno oskrbo (DO) pobira </w:t>
            </w:r>
            <w:r w:rsidRPr="00D92662">
              <w:rPr>
                <w:rFonts w:cs="Arial"/>
                <w:color w:val="000000" w:themeColor="text1"/>
                <w:szCs w:val="20"/>
              </w:rPr>
              <w:t xml:space="preserve">v istem postopku ter na isti način, kot je določen za pobiranje prispevkov za obvezno zdravstveno zavarovanje za zavarovane osebe na podlagi </w:t>
            </w:r>
            <w:r w:rsidRPr="00D92662">
              <w:rPr>
                <w:rFonts w:cs="Arial"/>
                <w:bCs/>
                <w:color w:val="000000" w:themeColor="text1"/>
                <w:szCs w:val="20"/>
                <w:lang w:eastAsia="sl-SI"/>
              </w:rPr>
              <w:t>Zakona o zdravstvenem varstvu in zdravstvenem zavarovanju (ZZVZZ).</w:t>
            </w:r>
          </w:p>
          <w:p w14:paraId="66EB9D85" w14:textId="77777777" w:rsidR="002477E5" w:rsidRPr="00B90AE8" w:rsidRDefault="002477E5" w:rsidP="00B947AA">
            <w:pPr>
              <w:spacing w:line="260" w:lineRule="atLeast"/>
              <w:jc w:val="both"/>
              <w:rPr>
                <w:rFonts w:cs="Arial"/>
                <w:b/>
                <w:bCs/>
                <w:szCs w:val="20"/>
              </w:rPr>
            </w:pPr>
          </w:p>
          <w:p w14:paraId="0C61E3A2" w14:textId="77777777" w:rsidR="00D92662" w:rsidRDefault="004B7BE0" w:rsidP="00B947AA">
            <w:pPr>
              <w:spacing w:line="260" w:lineRule="atLeast"/>
              <w:jc w:val="both"/>
              <w:rPr>
                <w:rFonts w:cs="Arial"/>
                <w:b/>
                <w:bCs/>
                <w:szCs w:val="20"/>
              </w:rPr>
            </w:pPr>
            <w:r w:rsidRPr="00B90AE8">
              <w:rPr>
                <w:rFonts w:cs="Arial"/>
                <w:b/>
                <w:bCs/>
                <w:szCs w:val="20"/>
              </w:rPr>
              <w:t xml:space="preserve">K </w:t>
            </w:r>
            <w:r w:rsidR="00CC5B9E" w:rsidRPr="00B90AE8">
              <w:rPr>
                <w:b/>
                <w:bCs/>
              </w:rPr>
              <w:fldChar w:fldCharType="begin"/>
            </w:r>
            <w:r w:rsidR="00CC5B9E" w:rsidRPr="00B90AE8">
              <w:rPr>
                <w:rFonts w:cs="Arial"/>
                <w:b/>
                <w:bCs/>
                <w:szCs w:val="20"/>
              </w:rPr>
              <w:instrText xml:space="preserve"> REF _Ref68181757 \r \h </w:instrText>
            </w:r>
            <w:r w:rsidR="00B90AE8">
              <w:rPr>
                <w:b/>
                <w:bCs/>
              </w:rPr>
              <w:instrText xml:space="preserve"> \* MERGEFORMAT </w:instrText>
            </w:r>
            <w:r w:rsidR="00CC5B9E" w:rsidRPr="00B90AE8">
              <w:rPr>
                <w:b/>
                <w:bCs/>
              </w:rPr>
            </w:r>
            <w:r w:rsidR="00CC5B9E" w:rsidRPr="00B90AE8">
              <w:rPr>
                <w:b/>
                <w:bCs/>
              </w:rPr>
              <w:fldChar w:fldCharType="separate"/>
            </w:r>
            <w:r w:rsidR="00060373" w:rsidRPr="00B90AE8">
              <w:rPr>
                <w:rFonts w:cs="Arial"/>
                <w:b/>
                <w:bCs/>
                <w:szCs w:val="20"/>
              </w:rPr>
              <w:t>27</w:t>
            </w:r>
            <w:r w:rsidR="00CC5B9E" w:rsidRPr="00B90AE8">
              <w:rPr>
                <w:b/>
                <w:bCs/>
              </w:rPr>
              <w:fldChar w:fldCharType="end"/>
            </w:r>
            <w:r w:rsidRPr="00B90AE8">
              <w:rPr>
                <w:rFonts w:cs="Arial"/>
                <w:b/>
                <w:bCs/>
                <w:szCs w:val="20"/>
              </w:rPr>
              <w:t>. členu</w:t>
            </w:r>
          </w:p>
          <w:p w14:paraId="4BE838F8" w14:textId="3FF746BF" w:rsidR="00D92662" w:rsidRPr="00D92662" w:rsidRDefault="00D92662" w:rsidP="00B947AA">
            <w:pPr>
              <w:spacing w:line="260" w:lineRule="atLeast"/>
              <w:jc w:val="both"/>
              <w:rPr>
                <w:rFonts w:cs="Arial"/>
                <w:b/>
                <w:bCs/>
                <w:szCs w:val="20"/>
              </w:rPr>
            </w:pPr>
            <w:r w:rsidRPr="00D92662">
              <w:rPr>
                <w:rFonts w:cs="Arial"/>
                <w:color w:val="000000" w:themeColor="text1"/>
                <w:szCs w:val="20"/>
              </w:rPr>
              <w:t>Veljavni drugi odstavek 111. člena ZDavP-2 določa obvezno zavarovanje izpolnitve davčne obveznosti pred izdajo odločbe ali po poteku roka za predložitev obračuna davka, če obračun davka ni bil predložen, kadar pričakovana davčna obveznost presega 50.000 eurov. Nujni pogoj za zavarovanje po tem odstavku je pričakovana (verjetna) davčna obveznost in njena višina.</w:t>
            </w:r>
          </w:p>
          <w:p w14:paraId="26DE6288" w14:textId="77777777" w:rsidR="00D92662" w:rsidRPr="00D92662" w:rsidRDefault="00D92662" w:rsidP="00B947AA">
            <w:pPr>
              <w:spacing w:line="260" w:lineRule="atLeast"/>
              <w:jc w:val="both"/>
              <w:rPr>
                <w:rFonts w:cs="Arial"/>
                <w:color w:val="000000" w:themeColor="text1"/>
                <w:szCs w:val="20"/>
              </w:rPr>
            </w:pPr>
          </w:p>
          <w:p w14:paraId="3C76B194" w14:textId="77777777" w:rsidR="00D92662" w:rsidRPr="00D92662" w:rsidRDefault="00D92662" w:rsidP="00B947AA">
            <w:pPr>
              <w:spacing w:line="260" w:lineRule="atLeast"/>
              <w:jc w:val="both"/>
              <w:rPr>
                <w:rFonts w:cs="Arial"/>
                <w:color w:val="000000" w:themeColor="text1"/>
                <w:szCs w:val="20"/>
              </w:rPr>
            </w:pPr>
            <w:r w:rsidRPr="00D92662">
              <w:rPr>
                <w:rFonts w:cs="Arial"/>
                <w:color w:val="000000" w:themeColor="text1"/>
                <w:szCs w:val="20"/>
              </w:rPr>
              <w:t xml:space="preserve">Ta določba je bila uvedena z novelo ZDavP-2F. Predlagana je bila za obvezno zavarovanje v primeru višjega davčnega dolga, to je nad 50.000 evrov, z namenom, da davčnemu organu ni potrebno izkazovati pogoja za zavarovanje, da utemeljeno pričakuje, da bo izpolnitev davčne obveznosti onemogočena ali precej otežena. V </w:t>
            </w:r>
            <w:r w:rsidRPr="00D92662">
              <w:rPr>
                <w:rFonts w:cs="Arial"/>
                <w:color w:val="000000" w:themeColor="text1"/>
                <w:szCs w:val="20"/>
              </w:rPr>
              <w:lastRenderedPageBreak/>
              <w:t xml:space="preserve">tem primeru davčni organ nima diskrecijske pravice oziroma pravice prostega preudarka, da sam odloča, ali bo zahteval ali ne bo zahteval zavarovanja, temveč mora pričakovano davčno obveznosti zavarovati v vsakem primeru, če ta presega 50.000 evrov. </w:t>
            </w:r>
          </w:p>
          <w:p w14:paraId="3087611E" w14:textId="77777777" w:rsidR="00D92662" w:rsidRPr="00D92662" w:rsidRDefault="00D92662" w:rsidP="00B947AA">
            <w:pPr>
              <w:spacing w:line="260" w:lineRule="atLeast"/>
              <w:jc w:val="both"/>
              <w:rPr>
                <w:rFonts w:cs="Arial"/>
                <w:color w:val="000000" w:themeColor="text1"/>
                <w:szCs w:val="20"/>
              </w:rPr>
            </w:pPr>
          </w:p>
          <w:p w14:paraId="54A59A62" w14:textId="77777777" w:rsidR="00D92662" w:rsidRPr="00D92662" w:rsidRDefault="00D92662" w:rsidP="00B947AA">
            <w:pPr>
              <w:spacing w:line="260" w:lineRule="atLeast"/>
              <w:jc w:val="both"/>
              <w:rPr>
                <w:rFonts w:cs="Arial"/>
                <w:color w:val="000000" w:themeColor="text1"/>
                <w:szCs w:val="20"/>
              </w:rPr>
            </w:pPr>
            <w:r w:rsidRPr="00D92662">
              <w:rPr>
                <w:rFonts w:cs="Arial"/>
                <w:color w:val="000000" w:themeColor="text1"/>
                <w:szCs w:val="20"/>
              </w:rPr>
              <w:t xml:space="preserve">V tej noveli zakona se predlaga omejitev obveznega zavarovanja  samo za primere, če je pričakovana obveznost ugotovljena v davčnem nadzoru (vključeni so vsi postopki davčnega nadzora na podlagi 129., 130. in 132. člena ZDavP-2). Obveznega zavarovanja izpolnitve davčne obveznosti pred izdajo odločbe v primerih, ko davčni organ odloča pred izdajo odločbe na podlagi podatkov, s katerimi razpolaga (npr. pri odmeri nadomestila za uporabo stavbnega zemljišča), tako več ne bo. </w:t>
            </w:r>
          </w:p>
          <w:p w14:paraId="70207D50" w14:textId="77777777" w:rsidR="00D92662" w:rsidRPr="00D92662" w:rsidRDefault="00D92662" w:rsidP="00B947AA">
            <w:pPr>
              <w:spacing w:line="260" w:lineRule="atLeast"/>
              <w:jc w:val="both"/>
              <w:rPr>
                <w:rFonts w:cs="Arial"/>
                <w:color w:val="000000" w:themeColor="text1"/>
                <w:szCs w:val="20"/>
              </w:rPr>
            </w:pPr>
            <w:r w:rsidRPr="00D92662">
              <w:rPr>
                <w:rFonts w:cs="Arial"/>
                <w:color w:val="000000" w:themeColor="text1"/>
                <w:szCs w:val="20"/>
              </w:rPr>
              <w:t xml:space="preserve"> </w:t>
            </w:r>
          </w:p>
          <w:p w14:paraId="29744C7E" w14:textId="77777777" w:rsidR="00D92662" w:rsidRPr="00D92662" w:rsidRDefault="00D92662" w:rsidP="00B947AA">
            <w:pPr>
              <w:spacing w:line="260" w:lineRule="atLeast"/>
              <w:jc w:val="both"/>
              <w:rPr>
                <w:rFonts w:cs="Arial"/>
                <w:color w:val="000000" w:themeColor="text1"/>
                <w:szCs w:val="20"/>
              </w:rPr>
            </w:pPr>
            <w:r w:rsidRPr="00D92662">
              <w:rPr>
                <w:rFonts w:cs="Arial"/>
                <w:color w:val="000000" w:themeColor="text1"/>
                <w:szCs w:val="20"/>
              </w:rPr>
              <w:t>Predlagana ureditev ne odvezuje davčnega organa, da zahteva zavarovanje izpolnitve davčne obveznosti pred izdajo odločbe tudi v drugih primerih, če na podlagi podatkov iz uradnih evidenc oziroma drugih podatkov, ki jih pridobi o zavezancu za davek, utemeljeno pričakuje, da bo izpolnitev ali plačilo davčne obveznosti onemogočeno ali precej oteženo (prvi odstavek 111. člena ZDavP-2). Davčni organ mora za zavarovanje izkazati nevarnost, da bo izpolnitev ali plačilo davčne obveznosti onemogočeno ali precej oteženo. Za zavarovanje lahko davčni organ zahteva predložitev ustreznega instrumenta zavarovanja ali zavezancu za davek omeji ali prepove razpolaganje z določenim premoženjem. Na podlagi prvega odstavka 111. člena ZDavP-2 mora davčni organ izkazati utemeljeno pričakovanje, da bo plačilo davčne obveznosti onemogočeno ali precej oteženo (objektivne okoliščine v zvezi z davčnim zavezancem, ki izkazujejo, da bo poplačilo davčne obveznosti oteženo ali onemogočeno). Davčni organ mora ugotovljene okoliščine navesti v sklepu in jih ustrezno obrazložiti. Takšen ukrep davčnemu zavezancu z vidika njegovega pravnega položaja zagotavlja večjo pravno varnost in je tudi skladnejši z načelom sorazmernosti.</w:t>
            </w:r>
          </w:p>
          <w:p w14:paraId="6DA73CEF" w14:textId="77777777" w:rsidR="00D92662" w:rsidRPr="00D92662" w:rsidRDefault="00D92662" w:rsidP="00B947AA">
            <w:pPr>
              <w:spacing w:line="260" w:lineRule="atLeast"/>
              <w:jc w:val="both"/>
              <w:rPr>
                <w:rFonts w:cs="Arial"/>
                <w:color w:val="000000" w:themeColor="text1"/>
                <w:szCs w:val="20"/>
              </w:rPr>
            </w:pPr>
          </w:p>
          <w:p w14:paraId="79C3CEB9" w14:textId="197D6F5B" w:rsidR="00B10795" w:rsidRPr="00D92662" w:rsidRDefault="00D92662" w:rsidP="00B947AA">
            <w:pPr>
              <w:spacing w:line="260" w:lineRule="atLeast"/>
              <w:jc w:val="both"/>
              <w:rPr>
                <w:rFonts w:cs="Arial"/>
                <w:color w:val="000000" w:themeColor="text1"/>
                <w:szCs w:val="20"/>
              </w:rPr>
            </w:pPr>
            <w:r w:rsidRPr="00D92662">
              <w:rPr>
                <w:rFonts w:cs="Arial"/>
                <w:color w:val="000000" w:themeColor="text1"/>
                <w:szCs w:val="20"/>
              </w:rPr>
              <w:t xml:space="preserve">Predlagana sprememba je v korist zavezancem za davek, saj bo moral davčni organ v drugih primerih zavarovanja, kadar pričakovana davčna obveznost presega 50.000,00 evrov, pa ta ni ugotovljena v davčnem nadzoru (tj. v primerih davčne napovedi), v sklepu za zavarovanje obrazložiti okoliščine, na podlagi katerih ocenjuje, da bo izpolnitev davčne obveznosti onemogočena ali precej otežena. </w:t>
            </w:r>
          </w:p>
          <w:p w14:paraId="67DE8D9C" w14:textId="77777777" w:rsidR="004B7BE0" w:rsidRPr="00B90AE8" w:rsidRDefault="004B7BE0" w:rsidP="00B947AA">
            <w:pPr>
              <w:spacing w:line="260" w:lineRule="atLeast"/>
              <w:jc w:val="both"/>
              <w:rPr>
                <w:rFonts w:cs="Arial"/>
                <w:b/>
                <w:bCs/>
                <w:szCs w:val="20"/>
              </w:rPr>
            </w:pPr>
          </w:p>
          <w:p w14:paraId="5FEB83FE" w14:textId="3333D900" w:rsidR="004B7BE0" w:rsidRPr="00B90AE8" w:rsidRDefault="004B7BE0" w:rsidP="00B947AA">
            <w:pPr>
              <w:spacing w:line="260" w:lineRule="atLeast"/>
              <w:jc w:val="both"/>
              <w:rPr>
                <w:rFonts w:cs="Arial"/>
                <w:b/>
                <w:bCs/>
                <w:szCs w:val="20"/>
              </w:rPr>
            </w:pPr>
            <w:r w:rsidRPr="00B90AE8">
              <w:rPr>
                <w:rFonts w:cs="Arial"/>
                <w:b/>
                <w:bCs/>
                <w:szCs w:val="20"/>
              </w:rPr>
              <w:t xml:space="preserve">K </w:t>
            </w:r>
            <w:r w:rsidR="00CC5B9E" w:rsidRPr="00B90AE8">
              <w:rPr>
                <w:b/>
                <w:bCs/>
              </w:rPr>
              <w:fldChar w:fldCharType="begin"/>
            </w:r>
            <w:r w:rsidR="00CC5B9E" w:rsidRPr="00B90AE8">
              <w:rPr>
                <w:rFonts w:cs="Arial"/>
                <w:b/>
                <w:bCs/>
                <w:szCs w:val="20"/>
              </w:rPr>
              <w:instrText xml:space="preserve"> REF _Ref68181943 \r \h </w:instrText>
            </w:r>
            <w:r w:rsidR="00B90AE8">
              <w:rPr>
                <w:b/>
                <w:bCs/>
              </w:rPr>
              <w:instrText xml:space="preserve"> \* MERGEFORMAT </w:instrText>
            </w:r>
            <w:r w:rsidR="00CC5B9E" w:rsidRPr="00B90AE8">
              <w:rPr>
                <w:b/>
                <w:bCs/>
              </w:rPr>
            </w:r>
            <w:r w:rsidR="00CC5B9E" w:rsidRPr="00B90AE8">
              <w:rPr>
                <w:b/>
                <w:bCs/>
              </w:rPr>
              <w:fldChar w:fldCharType="separate"/>
            </w:r>
            <w:r w:rsidR="00060373" w:rsidRPr="00B90AE8">
              <w:rPr>
                <w:rFonts w:cs="Arial"/>
                <w:b/>
                <w:bCs/>
                <w:szCs w:val="20"/>
              </w:rPr>
              <w:t>28</w:t>
            </w:r>
            <w:r w:rsidR="00CC5B9E" w:rsidRPr="00B90AE8">
              <w:rPr>
                <w:b/>
                <w:bCs/>
              </w:rPr>
              <w:fldChar w:fldCharType="end"/>
            </w:r>
            <w:r w:rsidRPr="00B90AE8">
              <w:rPr>
                <w:rFonts w:cs="Arial"/>
                <w:b/>
                <w:bCs/>
                <w:szCs w:val="20"/>
              </w:rPr>
              <w:t>. členu</w:t>
            </w:r>
          </w:p>
          <w:p w14:paraId="40D2BB72" w14:textId="77777777" w:rsidR="00D92662" w:rsidRPr="00D92662" w:rsidRDefault="00D92662" w:rsidP="00B947AA">
            <w:pPr>
              <w:spacing w:line="260" w:lineRule="atLeast"/>
              <w:jc w:val="both"/>
              <w:rPr>
                <w:rFonts w:cs="Arial"/>
                <w:color w:val="000000" w:themeColor="text1"/>
                <w:szCs w:val="20"/>
              </w:rPr>
            </w:pPr>
            <w:r w:rsidRPr="00D92662">
              <w:rPr>
                <w:rFonts w:cs="Arial"/>
                <w:color w:val="000000" w:themeColor="text1"/>
                <w:szCs w:val="20"/>
              </w:rPr>
              <w:t>S predlogom novega 111.a člena ZDavP-2 se določa smiselna uporaba določb o davčni izvršbi, zlasti 158. člena ZDavP-2, ki ureja ugovor tretjega zoper sklep o izvršbi, in 182. člena ZDavP-2, ki ureja ugovor dolžnika, da so zarubljene premičnine last tretje osebe. Tako se za primere izdaje začasnega sklepa za zavarovanje premičnin ureja ugovor dolžnika in ugovor tretjega. Z izdajo začasnega sklepa za zavarovanje pri premičninah se namreč na enak način omejuje razpolaganje lastnika s stvarjo kot v primeru izvršbe, zato se s predlogom spremembe omogoča ugovor lastnika oziroma zavezanca za davek, pri katerem je stvar, tudi za primere izdaje sklepa za zavarovanje.</w:t>
            </w:r>
          </w:p>
          <w:p w14:paraId="6F6DD3C3" w14:textId="77777777" w:rsidR="00D92662" w:rsidRPr="00D92662" w:rsidRDefault="00D92662" w:rsidP="00B947AA">
            <w:pPr>
              <w:spacing w:line="260" w:lineRule="atLeast"/>
              <w:jc w:val="both"/>
              <w:rPr>
                <w:rFonts w:cs="Arial"/>
                <w:color w:val="000000" w:themeColor="text1"/>
                <w:szCs w:val="20"/>
              </w:rPr>
            </w:pPr>
          </w:p>
          <w:p w14:paraId="6361C764" w14:textId="77777777" w:rsidR="00D92662" w:rsidRDefault="00D92662" w:rsidP="00B947AA">
            <w:pPr>
              <w:spacing w:line="260" w:lineRule="atLeast"/>
              <w:jc w:val="both"/>
              <w:rPr>
                <w:rFonts w:cs="Arial"/>
                <w:color w:val="000000" w:themeColor="text1"/>
                <w:szCs w:val="20"/>
              </w:rPr>
            </w:pPr>
            <w:r w:rsidRPr="00D92662">
              <w:rPr>
                <w:rFonts w:cs="Arial"/>
                <w:color w:val="000000" w:themeColor="text1"/>
                <w:szCs w:val="20"/>
              </w:rPr>
              <w:t>Na predmetu zavarovanja obstajajo pravice, ki izključujejo tako izvršbo kot tudi vodenje postopka zavarovanja. Največkrat gre za stvarnopravne pravice (npr. lastninska pravica tretjega na stvari, ki jo je imel dolžnik le v najemu ali zakupu, skupno premoženje zakoncev (pogosti ugovori pri nepremičninah), zastavna pravica banke z boljšim vrstnim redom, neredko pa tudi za (absolutne) obligacijske pravice (npr. prodajalčev pridržek lastninske pravice do poravnave celotne kupnine). Veljavne določbe ZDavP-2 pa za (te) tretje osebe, ki so imetniki stvarnopravnih in (absolutnih) obligacijskih pravic, ne urejajo pravnega varstva pred tovrstnimi posegi davčnega organa v njihove pravice.</w:t>
            </w:r>
          </w:p>
          <w:p w14:paraId="1D04BBD4" w14:textId="77777777" w:rsidR="00B947AA" w:rsidRPr="00D92662" w:rsidRDefault="00B947AA" w:rsidP="00B947AA">
            <w:pPr>
              <w:spacing w:line="260" w:lineRule="atLeast"/>
              <w:jc w:val="both"/>
              <w:rPr>
                <w:rFonts w:cs="Arial"/>
                <w:color w:val="000000" w:themeColor="text1"/>
                <w:szCs w:val="20"/>
              </w:rPr>
            </w:pPr>
          </w:p>
          <w:p w14:paraId="392B225E" w14:textId="77777777" w:rsidR="00D92662" w:rsidRDefault="00D92662" w:rsidP="00B947AA">
            <w:pPr>
              <w:spacing w:line="260" w:lineRule="atLeast"/>
              <w:jc w:val="both"/>
              <w:rPr>
                <w:rFonts w:cs="Arial"/>
                <w:color w:val="000000" w:themeColor="text1"/>
                <w:szCs w:val="20"/>
              </w:rPr>
            </w:pPr>
            <w:r w:rsidRPr="00D92662">
              <w:rPr>
                <w:rFonts w:cs="Arial"/>
                <w:color w:val="000000" w:themeColor="text1"/>
                <w:szCs w:val="20"/>
              </w:rPr>
              <w:t>S predlogom se tako določa smiselna uporaba določb o davčni izvršbi tudi v postopkih zavarovanja. S tem bo tudi v postopkih zavarovanja zagotovljena ustrezna pravna varnost tretjih oseb, saj bo možen ugovor tretjih oseb zoper sklep za zavarovanje, o njem pa bo davčni organ odločal na podlagi smiselne uporabe določb o davčni izvršbi.</w:t>
            </w:r>
          </w:p>
          <w:p w14:paraId="63D6B0A9" w14:textId="77777777" w:rsidR="00B947AA" w:rsidRPr="00D92662" w:rsidRDefault="00B947AA" w:rsidP="00B947AA">
            <w:pPr>
              <w:spacing w:line="260" w:lineRule="atLeast"/>
              <w:jc w:val="both"/>
              <w:rPr>
                <w:rFonts w:cs="Arial"/>
                <w:color w:val="000000" w:themeColor="text1"/>
                <w:szCs w:val="20"/>
              </w:rPr>
            </w:pPr>
          </w:p>
          <w:p w14:paraId="46D23E39" w14:textId="77777777" w:rsidR="00D92662" w:rsidRPr="00D92662" w:rsidRDefault="00D92662" w:rsidP="00B947AA">
            <w:pPr>
              <w:spacing w:line="260" w:lineRule="atLeast"/>
              <w:jc w:val="both"/>
              <w:rPr>
                <w:rFonts w:cs="Arial"/>
                <w:color w:val="000000" w:themeColor="text1"/>
                <w:szCs w:val="20"/>
              </w:rPr>
            </w:pPr>
            <w:r w:rsidRPr="00D92662">
              <w:rPr>
                <w:rFonts w:cs="Arial"/>
                <w:color w:val="000000" w:themeColor="text1"/>
                <w:szCs w:val="20"/>
              </w:rPr>
              <w:t>Vzpostavitev zakonske podlage o smiselni uporabi pravil o davčni izvršbi v postopku zavarovanja omogoča tudi ureditev situacij, ko zavarovanje ni več potrebno (npr. prostovoljno plačilo davčne obveznosti), ali pa iz drugih razlogov to ni več dovoljeno (155. člen ZDavP-2).</w:t>
            </w:r>
          </w:p>
          <w:p w14:paraId="39B7F003" w14:textId="77777777" w:rsidR="002477E5" w:rsidRPr="00B90AE8" w:rsidRDefault="002477E5" w:rsidP="00B947AA">
            <w:pPr>
              <w:spacing w:line="260" w:lineRule="atLeast"/>
              <w:jc w:val="both"/>
              <w:rPr>
                <w:rFonts w:cs="Arial"/>
                <w:b/>
                <w:bCs/>
                <w:szCs w:val="20"/>
              </w:rPr>
            </w:pPr>
          </w:p>
          <w:p w14:paraId="26EBD75D" w14:textId="77777777" w:rsidR="00D92662" w:rsidRDefault="004B7BE0" w:rsidP="00B947AA">
            <w:pPr>
              <w:spacing w:line="260" w:lineRule="atLeast"/>
              <w:jc w:val="both"/>
              <w:rPr>
                <w:rFonts w:cs="Arial"/>
                <w:b/>
                <w:bCs/>
                <w:szCs w:val="20"/>
              </w:rPr>
            </w:pPr>
            <w:r w:rsidRPr="00B90AE8">
              <w:rPr>
                <w:rFonts w:cs="Arial"/>
                <w:b/>
                <w:bCs/>
                <w:szCs w:val="20"/>
              </w:rPr>
              <w:t xml:space="preserve">K </w:t>
            </w:r>
            <w:r w:rsidR="00CC5B9E" w:rsidRPr="00B90AE8">
              <w:rPr>
                <w:b/>
                <w:bCs/>
              </w:rPr>
              <w:fldChar w:fldCharType="begin"/>
            </w:r>
            <w:r w:rsidR="00CC5B9E" w:rsidRPr="00B90AE8">
              <w:rPr>
                <w:rFonts w:cs="Arial"/>
                <w:b/>
                <w:bCs/>
                <w:szCs w:val="20"/>
              </w:rPr>
              <w:instrText xml:space="preserve"> REF _Ref68182020 \r \h </w:instrText>
            </w:r>
            <w:r w:rsidR="00B90AE8">
              <w:rPr>
                <w:b/>
                <w:bCs/>
              </w:rPr>
              <w:instrText xml:space="preserve"> \* MERGEFORMAT </w:instrText>
            </w:r>
            <w:r w:rsidR="00CC5B9E" w:rsidRPr="00B90AE8">
              <w:rPr>
                <w:b/>
                <w:bCs/>
              </w:rPr>
            </w:r>
            <w:r w:rsidR="00CC5B9E" w:rsidRPr="00B90AE8">
              <w:rPr>
                <w:b/>
                <w:bCs/>
              </w:rPr>
              <w:fldChar w:fldCharType="separate"/>
            </w:r>
            <w:r w:rsidR="00060373" w:rsidRPr="00B90AE8">
              <w:rPr>
                <w:rFonts w:cs="Arial"/>
                <w:b/>
                <w:bCs/>
                <w:szCs w:val="20"/>
              </w:rPr>
              <w:t>29</w:t>
            </w:r>
            <w:r w:rsidR="00CC5B9E" w:rsidRPr="00B90AE8">
              <w:rPr>
                <w:b/>
                <w:bCs/>
              </w:rPr>
              <w:fldChar w:fldCharType="end"/>
            </w:r>
            <w:r w:rsidRPr="00B90AE8">
              <w:rPr>
                <w:rFonts w:cs="Arial"/>
                <w:b/>
                <w:bCs/>
                <w:szCs w:val="20"/>
              </w:rPr>
              <w:t>. členu</w:t>
            </w:r>
          </w:p>
          <w:p w14:paraId="245C10A2" w14:textId="43C2E584" w:rsidR="00D92662" w:rsidRDefault="00D92662" w:rsidP="00B947AA">
            <w:pPr>
              <w:spacing w:line="260" w:lineRule="atLeast"/>
              <w:jc w:val="both"/>
              <w:rPr>
                <w:rFonts w:cs="Arial"/>
                <w:color w:val="000000" w:themeColor="text1"/>
                <w:szCs w:val="20"/>
              </w:rPr>
            </w:pPr>
            <w:r w:rsidRPr="00D92662">
              <w:rPr>
                <w:rFonts w:cs="Arial"/>
                <w:color w:val="000000" w:themeColor="text1"/>
                <w:szCs w:val="20"/>
              </w:rPr>
              <w:t xml:space="preserve">Veljavni 123. člen ZDavP-2 določa, da če zavezanec za davek ne izpolni oziroma ne plača davčne obveznosti v predpisanem roku, davčni organ unovči predloženi instrument zavarovanja. </w:t>
            </w:r>
          </w:p>
          <w:p w14:paraId="6ADA0A8F" w14:textId="77777777" w:rsidR="00514733" w:rsidRPr="00D92662" w:rsidRDefault="00514733" w:rsidP="00B947AA">
            <w:pPr>
              <w:spacing w:line="260" w:lineRule="atLeast"/>
              <w:jc w:val="both"/>
              <w:rPr>
                <w:rFonts w:cs="Arial"/>
                <w:b/>
                <w:bCs/>
                <w:color w:val="000000" w:themeColor="text1"/>
                <w:szCs w:val="20"/>
              </w:rPr>
            </w:pPr>
          </w:p>
          <w:p w14:paraId="7AF6D81C" w14:textId="77777777" w:rsidR="00D92662" w:rsidRDefault="00D92662" w:rsidP="00B947AA">
            <w:pPr>
              <w:keepNext/>
              <w:spacing w:line="260" w:lineRule="atLeast"/>
              <w:jc w:val="both"/>
              <w:rPr>
                <w:rFonts w:cs="Arial"/>
                <w:color w:val="000000" w:themeColor="text1"/>
                <w:szCs w:val="20"/>
              </w:rPr>
            </w:pPr>
            <w:r w:rsidRPr="00D92662">
              <w:rPr>
                <w:rFonts w:cs="Arial"/>
                <w:color w:val="000000" w:themeColor="text1"/>
                <w:szCs w:val="20"/>
              </w:rPr>
              <w:t xml:space="preserve">S predlogom se predpiše, da se v primeru, če davki niso plačani v predpisanem roku, ne zaračunajo zamudne obresti, če je bil kot instrument zavarovanja dan gotovinski polog. Po poteku roka za plačilo obveznosti se denarna sredstva iz gotovinskega pologa, vplačanega na depozitni podračun, prenesejo na ustrezen konto odprtih obveznosti, da se pokrijejo obveznosti (način unovčitve instrumenta zavarovanja – gotovinskega pologa). Davčni organ torej lahko unovči gotovinski polog takoj, ko obveznost zapade v plačilo. Če tega ne stori in z unovčitvijo zavarovanja odlaša, zavezancu za davek ni mogoče zaračunati zamudnih obresti po 96. členu ZDavP-2. Gotovinski polog je zavarovanje, ne pa plačilo bodoče davčne obveznosti, saj ta še ni ugotovljena oziroma še ni nastala, kar pomeni, da predložen instrument zavarovanja, vključno z gotovinskim pologom, s katerim zavezanec za davek ne more razpolagati, ne povzroči prenehanja obrestovanja obresti, ki se obračunajo v okviru davčnega nadzora (95. člen ZDavP-2). </w:t>
            </w:r>
          </w:p>
          <w:p w14:paraId="64F5B716" w14:textId="77777777" w:rsidR="00514733" w:rsidRPr="00D92662" w:rsidRDefault="00514733" w:rsidP="00B947AA">
            <w:pPr>
              <w:keepNext/>
              <w:spacing w:line="260" w:lineRule="atLeast"/>
              <w:jc w:val="both"/>
              <w:rPr>
                <w:rFonts w:cs="Arial"/>
                <w:color w:val="000000" w:themeColor="text1"/>
                <w:szCs w:val="20"/>
              </w:rPr>
            </w:pPr>
          </w:p>
          <w:p w14:paraId="6ACDB264" w14:textId="77777777" w:rsidR="00D92662" w:rsidRPr="00D92662" w:rsidRDefault="00D92662" w:rsidP="00B947AA">
            <w:pPr>
              <w:keepNext/>
              <w:spacing w:line="260" w:lineRule="atLeast"/>
              <w:jc w:val="both"/>
              <w:rPr>
                <w:rFonts w:cs="Arial"/>
                <w:color w:val="000000" w:themeColor="text1"/>
                <w:szCs w:val="20"/>
              </w:rPr>
            </w:pPr>
            <w:r w:rsidRPr="00D92662">
              <w:rPr>
                <w:rFonts w:cs="Arial"/>
                <w:color w:val="000000" w:themeColor="text1"/>
                <w:szCs w:val="20"/>
              </w:rPr>
              <w:t xml:space="preserve">Navedeno pravilo, ki daje posebno ugodnost zavezancu za davek, pa ne velja za druge vrste predloženih instrumentov zavarovanja po 117. (npr. bančna garancija) in 117.a členu ZDavP-2 (npr. v primeru, če je davčna obveznost zavarovana z vpisom zastavne pravice na deležu družbenika v družbi in predznambo zastavne pravice na dolžnikovi nepremičnini ali na pravici, vknjiženi na nepremičnini). Tudi ti ne pomenijo plačila davčne obveznosti, temveč zagotovilo, da se v primeru neplačila obveznost poplača iz predmeta zavarovanja, oziroma omilitev tveganja v primeru neizpolnitve, neplačila obveznosti. Unovčitev drugih instrumentov zavarovanja je dolgotrajna in ni odvisna od davčnega organa, temveč od bank, sodišč idr. Upoštevajoč pravočasno in tekoče zagotavljanje javnih prihodkov in s tem varovanje javne koristi, je lahko takšna ugodnost predvidena samo za gotovinski polog, kot instrument zavarovanja.   </w:t>
            </w:r>
          </w:p>
          <w:p w14:paraId="16168611" w14:textId="77777777" w:rsidR="002477E5" w:rsidRPr="00B90AE8" w:rsidRDefault="002477E5" w:rsidP="00B947AA">
            <w:pPr>
              <w:spacing w:line="260" w:lineRule="atLeast"/>
              <w:jc w:val="both"/>
              <w:rPr>
                <w:rFonts w:cs="Arial"/>
                <w:b/>
                <w:bCs/>
                <w:szCs w:val="20"/>
              </w:rPr>
            </w:pPr>
          </w:p>
          <w:p w14:paraId="5FF56D55" w14:textId="364EFE6E" w:rsidR="00417ED6" w:rsidRPr="00B90AE8" w:rsidRDefault="007B50B0" w:rsidP="00B947AA">
            <w:pPr>
              <w:spacing w:line="260" w:lineRule="atLeast"/>
              <w:jc w:val="both"/>
              <w:rPr>
                <w:rFonts w:cs="Arial"/>
                <w:b/>
                <w:bCs/>
                <w:szCs w:val="20"/>
              </w:rPr>
            </w:pPr>
            <w:r w:rsidRPr="00B90AE8">
              <w:rPr>
                <w:rFonts w:cs="Arial"/>
                <w:b/>
                <w:bCs/>
                <w:szCs w:val="20"/>
              </w:rPr>
              <w:t>K</w:t>
            </w:r>
            <w:r w:rsidR="00DF3796" w:rsidRPr="00B90AE8">
              <w:rPr>
                <w:rFonts w:cs="Arial"/>
                <w:b/>
                <w:bCs/>
                <w:szCs w:val="20"/>
              </w:rPr>
              <w:t xml:space="preserve"> </w:t>
            </w:r>
            <w:r w:rsidR="00CC5B9E" w:rsidRPr="00B90AE8">
              <w:rPr>
                <w:b/>
                <w:bCs/>
              </w:rPr>
              <w:fldChar w:fldCharType="begin"/>
            </w:r>
            <w:r w:rsidR="00CC5B9E" w:rsidRPr="00B90AE8">
              <w:rPr>
                <w:rFonts w:cs="Arial"/>
                <w:b/>
                <w:bCs/>
                <w:szCs w:val="20"/>
              </w:rPr>
              <w:instrText xml:space="preserve"> REF _Ref68182240 \r \h </w:instrText>
            </w:r>
            <w:r w:rsidR="00B90AE8">
              <w:rPr>
                <w:b/>
                <w:bCs/>
              </w:rPr>
              <w:instrText xml:space="preserve"> \* MERGEFORMAT </w:instrText>
            </w:r>
            <w:r w:rsidR="00CC5B9E" w:rsidRPr="00B90AE8">
              <w:rPr>
                <w:b/>
                <w:bCs/>
              </w:rPr>
            </w:r>
            <w:r w:rsidR="00CC5B9E" w:rsidRPr="00B90AE8">
              <w:rPr>
                <w:b/>
                <w:bCs/>
              </w:rPr>
              <w:fldChar w:fldCharType="separate"/>
            </w:r>
            <w:r w:rsidR="00060373" w:rsidRPr="00B90AE8">
              <w:rPr>
                <w:rFonts w:cs="Arial"/>
                <w:b/>
                <w:bCs/>
                <w:szCs w:val="20"/>
              </w:rPr>
              <w:t>30</w:t>
            </w:r>
            <w:r w:rsidR="00CC5B9E" w:rsidRPr="00B90AE8">
              <w:rPr>
                <w:b/>
                <w:bCs/>
              </w:rPr>
              <w:fldChar w:fldCharType="end"/>
            </w:r>
            <w:r w:rsidRPr="00B90AE8">
              <w:rPr>
                <w:rFonts w:cs="Arial"/>
                <w:b/>
                <w:bCs/>
                <w:szCs w:val="20"/>
              </w:rPr>
              <w:t>. členu</w:t>
            </w:r>
          </w:p>
          <w:p w14:paraId="3503EAD1" w14:textId="77777777" w:rsidR="00D232FA" w:rsidRPr="00D232FA" w:rsidRDefault="00D232FA" w:rsidP="00B947AA">
            <w:pPr>
              <w:spacing w:line="260" w:lineRule="atLeast"/>
              <w:jc w:val="both"/>
              <w:rPr>
                <w:rFonts w:cs="Arial"/>
                <w:color w:val="000000" w:themeColor="text1"/>
                <w:szCs w:val="20"/>
              </w:rPr>
            </w:pPr>
            <w:r w:rsidRPr="00D232FA">
              <w:rPr>
                <w:rFonts w:cs="Arial"/>
                <w:color w:val="000000" w:themeColor="text1"/>
                <w:szCs w:val="20"/>
              </w:rPr>
              <w:t xml:space="preserve">Veljavni prvi odstavek 125. člena ZDavP-2 določa, da pravica do odmere davka zastara v petih letih od dneva, ko bi bilo treba davek napovedati, obračunati, odtegniti in odmeriti. Predlog za dopolnitev te ureditve odpravlja dvome o tem, kdaj začne teči zastaranje odmere v primeru, če se davek odmeri na podlagi napovedi. S tem namenom se doda stavek, da v primeru odmere na podlagi napovedi pravica do odmere zastara glede na dan, ko bi bilo treba davek napovedati. </w:t>
            </w:r>
          </w:p>
          <w:p w14:paraId="72541CC1" w14:textId="77777777" w:rsidR="00D232FA" w:rsidRPr="00D232FA" w:rsidRDefault="00D232FA" w:rsidP="00B947AA">
            <w:pPr>
              <w:spacing w:line="260" w:lineRule="atLeast"/>
              <w:jc w:val="both"/>
              <w:rPr>
                <w:rFonts w:cs="Arial"/>
                <w:color w:val="000000" w:themeColor="text1"/>
                <w:szCs w:val="20"/>
              </w:rPr>
            </w:pPr>
          </w:p>
          <w:p w14:paraId="1FE0073C" w14:textId="77777777" w:rsidR="00D232FA" w:rsidRPr="00D232FA" w:rsidRDefault="00D232FA" w:rsidP="00B947AA">
            <w:pPr>
              <w:spacing w:line="260" w:lineRule="atLeast"/>
              <w:jc w:val="both"/>
              <w:rPr>
                <w:rFonts w:cs="Arial"/>
                <w:color w:val="000000" w:themeColor="text1"/>
                <w:szCs w:val="20"/>
              </w:rPr>
            </w:pPr>
            <w:r w:rsidRPr="00D232FA">
              <w:rPr>
                <w:rFonts w:cs="Arial"/>
                <w:color w:val="000000" w:themeColor="text1"/>
                <w:szCs w:val="20"/>
              </w:rPr>
              <w:t xml:space="preserve">Rok za vložitev napovedi poteče prej, kot je določen rok, ko bi bilo treba davek odmeriti, zato se predlaga zastaranje, ki bo upoštevalo, kdaj bi bilo treba vložiti napoved, ne pa,  kdaj bi bilo treba davek odmeriti. To velja predvsem v primerih, ko davčni organ izda odločbe na podlagi svojih podatkov (nadomestilo za uporabo stavbnega zemljišča, davek iz kmetijstva itd.). </w:t>
            </w:r>
          </w:p>
          <w:p w14:paraId="70824AA8" w14:textId="77777777" w:rsidR="00D232FA" w:rsidRPr="00D232FA" w:rsidRDefault="00D232FA" w:rsidP="00B947AA">
            <w:pPr>
              <w:spacing w:line="260" w:lineRule="atLeast"/>
              <w:rPr>
                <w:rFonts w:cs="Arial"/>
                <w:color w:val="000000" w:themeColor="text1"/>
                <w:szCs w:val="20"/>
              </w:rPr>
            </w:pPr>
          </w:p>
          <w:p w14:paraId="51770245" w14:textId="77777777" w:rsidR="00D232FA" w:rsidRPr="00D232FA" w:rsidRDefault="00D232FA" w:rsidP="00B947AA">
            <w:pPr>
              <w:spacing w:line="260" w:lineRule="atLeast"/>
              <w:jc w:val="both"/>
              <w:rPr>
                <w:rFonts w:cs="Arial"/>
                <w:color w:val="000000" w:themeColor="text1"/>
                <w:szCs w:val="20"/>
              </w:rPr>
            </w:pPr>
            <w:r w:rsidRPr="00D232FA">
              <w:rPr>
                <w:rFonts w:cs="Arial"/>
                <w:color w:val="000000" w:themeColor="text1"/>
                <w:szCs w:val="20"/>
              </w:rPr>
              <w:t xml:space="preserve">Davčni organ izda odločbo o odmeri davka v skladu s 65. členom ZDavP-2 na podlagi davčne napovedi davčnega zavezanca ali v postopku davčnega nadzora, če ni z ZDavP-2 ali z zakonom o obdavčenju drugače določeno. </w:t>
            </w:r>
          </w:p>
          <w:p w14:paraId="5D9EF8FE" w14:textId="77777777" w:rsidR="00D232FA" w:rsidRPr="00D232FA" w:rsidRDefault="00D232FA" w:rsidP="00B947AA">
            <w:pPr>
              <w:spacing w:line="260" w:lineRule="atLeast"/>
              <w:jc w:val="both"/>
              <w:rPr>
                <w:rFonts w:cs="Arial"/>
                <w:color w:val="000000" w:themeColor="text1"/>
                <w:szCs w:val="20"/>
              </w:rPr>
            </w:pPr>
          </w:p>
          <w:p w14:paraId="36C2FFA4" w14:textId="77777777" w:rsidR="00D232FA" w:rsidRPr="00D232FA" w:rsidRDefault="00D232FA" w:rsidP="00B947AA">
            <w:pPr>
              <w:spacing w:line="260" w:lineRule="atLeast"/>
              <w:jc w:val="both"/>
              <w:rPr>
                <w:rFonts w:cs="Arial"/>
                <w:color w:val="000000" w:themeColor="text1"/>
                <w:szCs w:val="20"/>
              </w:rPr>
            </w:pPr>
            <w:r w:rsidRPr="00D232FA">
              <w:rPr>
                <w:rFonts w:cs="Arial"/>
                <w:color w:val="000000" w:themeColor="text1"/>
                <w:szCs w:val="20"/>
              </w:rPr>
              <w:t>V določenih primerih ZDavP-2 določa rok, v katerem mora davčni organ odmeriti davek, ki je vezan na vložitev napovedi (na primer 15 ali 30 dni od vložitve napovedi), ali pa je fiksno določen (na primer v 276., 315., 326. členu ZDavP-2). Prav za slednje primere se s predlogom odpravlja nejasnosti glede zastaranja. Če pa ZDavP-2 ne določa roka, velja rok, ki ga določa Zakon o splošnem upravnem postopku (ZUP). Ta določa, da mora organ v skrajšanem ugotovitvenem postopku odločiti čimprej oziroma najkasneje v enem mesecu, v posebnem ugotovitvenem postopku pa v dveh mesecih od dneva, ko je prejel popolno vlogo (222. člen ZUP).</w:t>
            </w:r>
          </w:p>
          <w:p w14:paraId="71D60879" w14:textId="77777777" w:rsidR="00D232FA" w:rsidRPr="00D232FA" w:rsidRDefault="00D232FA" w:rsidP="00B947AA">
            <w:pPr>
              <w:spacing w:line="260" w:lineRule="atLeast"/>
              <w:jc w:val="both"/>
              <w:rPr>
                <w:rFonts w:cs="Arial"/>
                <w:color w:val="000000" w:themeColor="text1"/>
                <w:szCs w:val="20"/>
              </w:rPr>
            </w:pPr>
          </w:p>
          <w:p w14:paraId="3B0FF841" w14:textId="77777777" w:rsidR="00D232FA" w:rsidRDefault="00D232FA" w:rsidP="00B947AA">
            <w:pPr>
              <w:spacing w:line="260" w:lineRule="atLeast"/>
              <w:jc w:val="both"/>
              <w:rPr>
                <w:rFonts w:cs="Arial"/>
                <w:color w:val="000000" w:themeColor="text1"/>
                <w:szCs w:val="20"/>
              </w:rPr>
            </w:pPr>
            <w:r w:rsidRPr="00D232FA">
              <w:rPr>
                <w:rFonts w:cs="Arial"/>
                <w:color w:val="000000" w:themeColor="text1"/>
                <w:szCs w:val="20"/>
              </w:rPr>
              <w:t xml:space="preserve">Posledica zamude tega roka za izdajo odločbe, ki nima narave </w:t>
            </w:r>
            <w:proofErr w:type="spellStart"/>
            <w:r w:rsidRPr="00D232FA">
              <w:rPr>
                <w:rFonts w:cs="Arial"/>
                <w:color w:val="000000" w:themeColor="text1"/>
                <w:szCs w:val="20"/>
              </w:rPr>
              <w:t>prekluzivnega</w:t>
            </w:r>
            <w:proofErr w:type="spellEnd"/>
            <w:r w:rsidRPr="00D232FA">
              <w:rPr>
                <w:rFonts w:cs="Arial"/>
                <w:color w:val="000000" w:themeColor="text1"/>
                <w:szCs w:val="20"/>
              </w:rPr>
              <w:t xml:space="preserve"> roka, ni izguba pravice do določenega dejanja v postopku, in ne pomeni, da davčni organ ne sme po tem roku izdati odločbe. Po preteku </w:t>
            </w:r>
            <w:proofErr w:type="spellStart"/>
            <w:r w:rsidRPr="00D232FA">
              <w:rPr>
                <w:rFonts w:cs="Arial"/>
                <w:color w:val="000000" w:themeColor="text1"/>
                <w:szCs w:val="20"/>
              </w:rPr>
              <w:t>instrukcijskega</w:t>
            </w:r>
            <w:proofErr w:type="spellEnd"/>
            <w:r w:rsidRPr="00D232FA">
              <w:rPr>
                <w:rFonts w:cs="Arial"/>
                <w:color w:val="000000" w:themeColor="text1"/>
                <w:szCs w:val="20"/>
              </w:rPr>
              <w:t xml:space="preserve"> roka za organ praviloma ne nastopijo škodljive posledice (razen v primeru zastaranja pravice do odmere davka). Roki, v katerih mora organ izdati odločbo, so določeni zaradi ekonomičnosti in učinkovitosti </w:t>
            </w:r>
            <w:r w:rsidRPr="00D232FA">
              <w:rPr>
                <w:rFonts w:cs="Arial"/>
                <w:color w:val="000000" w:themeColor="text1"/>
                <w:szCs w:val="20"/>
              </w:rPr>
              <w:lastRenderedPageBreak/>
              <w:t>postopka (da organ postopek vodi hitro in brez zavlačevanja) ter predvsem zaradi varstva pravic strank (varovanje njenega položaja pred pasivnostjo ali neodzivnostjo organa). Če organ ne odloči v predpisanem roku in ne vroči odločbe, se molk organa šteje kot fikcija negativne odločitve, zaradi česar ima stranka pravico do pritožbe.</w:t>
            </w:r>
          </w:p>
          <w:p w14:paraId="0E8F5A86" w14:textId="77777777" w:rsidR="00514733" w:rsidRPr="00D232FA" w:rsidRDefault="00514733" w:rsidP="00B947AA">
            <w:pPr>
              <w:spacing w:line="260" w:lineRule="atLeast"/>
              <w:jc w:val="both"/>
              <w:rPr>
                <w:rFonts w:cs="Arial"/>
                <w:color w:val="000000" w:themeColor="text1"/>
                <w:szCs w:val="20"/>
              </w:rPr>
            </w:pPr>
          </w:p>
          <w:p w14:paraId="6EB39779" w14:textId="77777777" w:rsidR="00D232FA" w:rsidRDefault="00D232FA" w:rsidP="00B947AA">
            <w:pPr>
              <w:keepNext/>
              <w:spacing w:line="260" w:lineRule="atLeast"/>
              <w:jc w:val="both"/>
              <w:rPr>
                <w:rFonts w:cs="Arial"/>
                <w:color w:val="000000" w:themeColor="text1"/>
                <w:szCs w:val="20"/>
              </w:rPr>
            </w:pPr>
            <w:r w:rsidRPr="00D232FA">
              <w:rPr>
                <w:rFonts w:cs="Arial"/>
                <w:color w:val="000000" w:themeColor="text1"/>
                <w:szCs w:val="20"/>
              </w:rPr>
              <w:t>S predlogom se spreminja drugi odstavek. V veljavni ureditvi pravica do odmere davka na promet nepremičnin in davka na darilo zastara v desetih letih od dneva, ko bi bilo treba davek napovedati, pravica do odmere davka na dediščine pa zastara v desetih letih od pravnomočnosti sklepa o dedovanju. Z vidika zagotavljanja pravne varnosti se predlaga enotni petletni zastaralni rok tudi za odmero davka na promet nepremičnin, davka na darilo in davka na dediščine. Pravica do odmere davka na promet nepremičnin in davka na darilo zastara v petih letih od dneva, ko bi bilo treba davek napovedati (kar izhaja že iz splošne določbe spremenjenega prvega odstavka, zato se ti dve vrsti davka v drugem odstavku več ne omenja izrecno), pravica do odmere davka na dediščine pa zastara v petih letih od pravnomočnosti sklepa o dedovanju. S krajšim zastaralnim rokom se spodbudi hitrejše odločanje v teh zadevah, predvsem pa se poenoti rok za zastaranje z rokom, ki velja za druge davke.</w:t>
            </w:r>
          </w:p>
          <w:p w14:paraId="3F6E6DE6" w14:textId="77777777" w:rsidR="00514733" w:rsidRPr="00D232FA" w:rsidDel="00C93481" w:rsidRDefault="00514733" w:rsidP="00B947AA">
            <w:pPr>
              <w:keepNext/>
              <w:spacing w:line="260" w:lineRule="atLeast"/>
              <w:jc w:val="both"/>
              <w:rPr>
                <w:rFonts w:cs="Arial"/>
                <w:color w:val="000000" w:themeColor="text1"/>
                <w:szCs w:val="20"/>
              </w:rPr>
            </w:pPr>
          </w:p>
          <w:p w14:paraId="7AC6F032" w14:textId="77777777" w:rsidR="00D232FA" w:rsidRPr="00D232FA" w:rsidRDefault="00D232FA" w:rsidP="00B947AA">
            <w:pPr>
              <w:keepNext/>
              <w:spacing w:line="260" w:lineRule="atLeast"/>
              <w:jc w:val="both"/>
              <w:rPr>
                <w:rFonts w:cs="Arial"/>
                <w:color w:val="000000" w:themeColor="text1"/>
                <w:szCs w:val="20"/>
              </w:rPr>
            </w:pPr>
            <w:bookmarkStart w:id="86" w:name="_Hlk166500273"/>
            <w:r w:rsidRPr="00D232FA">
              <w:rPr>
                <w:rFonts w:cs="Arial"/>
                <w:color w:val="000000" w:themeColor="text1"/>
                <w:szCs w:val="20"/>
              </w:rPr>
              <w:t>Zakon o davku na dodano vrednost v 73. členu ureja vračilo DDV na podlagi obračuna DDV. Davčni zavezanec ima na tej podlagi pravico, da če za dano davčno obdobje znesek odbitkov presega znesek dolgovanega DDV, presežek iz tega davčnega obdobja lahko prenese v naslednje davčno obdobje. Lahko pa davčni zavezanec zahteva vračilo presežka DDV. Na podlagi njegove zahteve mu davčni organ vrne presežek v 21 dneh po predložitvi obračuna DDV. Ker niti ZDDV-1 niti drug predpis ne opredeljuje končnega roka za uveljavitev vračila presežka DDV, se s tem predlogom dopolnjuje četrti odstavek 125. člena ZDavP-2. Ta ureja zastaranje pravice do vračila plačanega davka, ki ga zavezanec za davek ni bil dolžan plačati. S predlogom se določi, da pravica zavezanca za davek do vračila presežka DDV zastara v petih letih od predložitve obračuna DDV, v katerem je bil ugotovljen presežek DDV. Cilj dopolnitve je v določitvi roka, v katerem lahko zavezanec za davek zahteva vračilo presežka DDV. Znesek presežka DDV, ki je prenesen v naslednje davčno obdobje, ne postane znesek oziroma predmet naslednjega DDV obračuna. Zastaranje začne tako teči od predložitve obračuna DDV, s katerim je bil ugotovljen presežek DDV.</w:t>
            </w:r>
          </w:p>
          <w:bookmarkEnd w:id="86"/>
          <w:p w14:paraId="27339F7F" w14:textId="77777777" w:rsidR="002477E5" w:rsidRPr="00B90AE8" w:rsidRDefault="002477E5" w:rsidP="00B947AA">
            <w:pPr>
              <w:spacing w:line="260" w:lineRule="atLeast"/>
              <w:jc w:val="both"/>
              <w:rPr>
                <w:rFonts w:cs="Arial"/>
                <w:b/>
                <w:bCs/>
                <w:szCs w:val="20"/>
              </w:rPr>
            </w:pPr>
          </w:p>
          <w:p w14:paraId="5DF4F50C" w14:textId="0F838699" w:rsidR="00FF7235" w:rsidRPr="00B90AE8" w:rsidRDefault="007B50B0" w:rsidP="00B947AA">
            <w:pPr>
              <w:autoSpaceDE w:val="0"/>
              <w:autoSpaceDN w:val="0"/>
              <w:adjustRightInd w:val="0"/>
              <w:spacing w:line="260" w:lineRule="atLeast"/>
              <w:jc w:val="both"/>
              <w:rPr>
                <w:rFonts w:cs="Arial"/>
                <w:b/>
                <w:bCs/>
                <w:szCs w:val="20"/>
              </w:rPr>
            </w:pPr>
            <w:r w:rsidRPr="00B90AE8">
              <w:rPr>
                <w:rFonts w:cs="Arial"/>
                <w:b/>
                <w:bCs/>
                <w:szCs w:val="20"/>
              </w:rPr>
              <w:t>K</w:t>
            </w:r>
            <w:r w:rsidR="00CC5B9E" w:rsidRPr="00B90AE8">
              <w:rPr>
                <w:b/>
                <w:bCs/>
              </w:rPr>
              <w:t xml:space="preserve"> </w:t>
            </w:r>
            <w:r w:rsidR="00CC5B9E" w:rsidRPr="00B90AE8">
              <w:rPr>
                <w:b/>
                <w:bCs/>
              </w:rPr>
              <w:fldChar w:fldCharType="begin"/>
            </w:r>
            <w:r w:rsidR="00CC5B9E" w:rsidRPr="00B90AE8">
              <w:rPr>
                <w:b/>
                <w:bCs/>
              </w:rPr>
              <w:instrText xml:space="preserve"> REF _Ref68182352 \r \h </w:instrText>
            </w:r>
            <w:r w:rsidR="00B90AE8">
              <w:rPr>
                <w:b/>
                <w:bCs/>
              </w:rPr>
              <w:instrText xml:space="preserve"> \* MERGEFORMAT </w:instrText>
            </w:r>
            <w:r w:rsidR="00CC5B9E" w:rsidRPr="00B90AE8">
              <w:rPr>
                <w:b/>
                <w:bCs/>
              </w:rPr>
            </w:r>
            <w:r w:rsidR="00CC5B9E" w:rsidRPr="00B90AE8">
              <w:rPr>
                <w:b/>
                <w:bCs/>
              </w:rPr>
              <w:fldChar w:fldCharType="separate"/>
            </w:r>
            <w:r w:rsidR="00060373" w:rsidRPr="00B90AE8">
              <w:rPr>
                <w:b/>
                <w:bCs/>
              </w:rPr>
              <w:t>31</w:t>
            </w:r>
            <w:r w:rsidR="00CC5B9E" w:rsidRPr="00B90AE8">
              <w:rPr>
                <w:b/>
                <w:bCs/>
              </w:rPr>
              <w:fldChar w:fldCharType="end"/>
            </w:r>
            <w:r w:rsidRPr="00B90AE8">
              <w:rPr>
                <w:rFonts w:cs="Arial"/>
                <w:b/>
                <w:bCs/>
                <w:szCs w:val="20"/>
              </w:rPr>
              <w:t>. členu</w:t>
            </w:r>
          </w:p>
          <w:p w14:paraId="05397515" w14:textId="77777777" w:rsidR="00D232FA" w:rsidRPr="00D232FA" w:rsidRDefault="00D232FA" w:rsidP="00B947AA">
            <w:pPr>
              <w:spacing w:line="260" w:lineRule="atLeast"/>
              <w:jc w:val="both"/>
              <w:rPr>
                <w:rFonts w:eastAsia="Calibri" w:cs="Arial"/>
                <w:color w:val="000000" w:themeColor="text1"/>
                <w:szCs w:val="20"/>
              </w:rPr>
            </w:pPr>
            <w:r w:rsidRPr="00D232FA">
              <w:rPr>
                <w:rFonts w:eastAsia="Calibri" w:cs="Arial"/>
                <w:color w:val="000000" w:themeColor="text1"/>
                <w:szCs w:val="20"/>
              </w:rPr>
              <w:t xml:space="preserve">Institut zastaranja je namenjen zagotovitvi pravne varnosti in pravne predvidljivosti za davčnega zavezanca (v primeru vračila preveč plačanega davka pa tudi za davčni organ). Z nastopom zastaranja pravice do odmere davčne obveznosti preneha davčna obveznost. Davčna obveznost pa lahko preneha tudi z nastopom zastaranja pravice do izterjave davka. Zastaranje pravice do odmere davka, zastaranje pravice do izterjave in zastaranje pravice do vračila davka teče vsako posebej. Tudi Vrhovno sodišče RS je v sodbi X </w:t>
            </w:r>
            <w:proofErr w:type="spellStart"/>
            <w:r w:rsidRPr="00D232FA">
              <w:rPr>
                <w:rFonts w:eastAsia="Calibri" w:cs="Arial"/>
                <w:color w:val="000000" w:themeColor="text1"/>
                <w:szCs w:val="20"/>
              </w:rPr>
              <w:t>Ips</w:t>
            </w:r>
            <w:proofErr w:type="spellEnd"/>
            <w:r w:rsidRPr="00D232FA">
              <w:rPr>
                <w:rFonts w:eastAsia="Calibri" w:cs="Arial"/>
                <w:color w:val="000000" w:themeColor="text1"/>
                <w:szCs w:val="20"/>
              </w:rPr>
              <w:t xml:space="preserve"> 340/2016 navedlo, da zastaralni roki za izterjavo ne začnejo teči isti trenutek kot roki za odmero davčne obveznosti, temveč šele po izvršljivosti </w:t>
            </w:r>
            <w:proofErr w:type="spellStart"/>
            <w:r w:rsidRPr="00D232FA">
              <w:rPr>
                <w:rFonts w:eastAsia="Calibri" w:cs="Arial"/>
                <w:color w:val="000000" w:themeColor="text1"/>
                <w:szCs w:val="20"/>
              </w:rPr>
              <w:t>odmerne</w:t>
            </w:r>
            <w:proofErr w:type="spellEnd"/>
            <w:r w:rsidRPr="00D232FA">
              <w:rPr>
                <w:rFonts w:eastAsia="Calibri" w:cs="Arial"/>
                <w:color w:val="000000" w:themeColor="text1"/>
                <w:szCs w:val="20"/>
              </w:rPr>
              <w:t xml:space="preserve"> odločbe. </w:t>
            </w:r>
          </w:p>
          <w:p w14:paraId="084D4ECB" w14:textId="77777777" w:rsidR="00D232FA" w:rsidRPr="00D232FA" w:rsidRDefault="00D232FA" w:rsidP="00B947AA">
            <w:pPr>
              <w:autoSpaceDE w:val="0"/>
              <w:autoSpaceDN w:val="0"/>
              <w:adjustRightInd w:val="0"/>
              <w:spacing w:line="260" w:lineRule="atLeast"/>
              <w:jc w:val="both"/>
              <w:rPr>
                <w:rFonts w:eastAsia="Calibri" w:cs="Arial"/>
                <w:color w:val="000000" w:themeColor="text1"/>
                <w:szCs w:val="20"/>
              </w:rPr>
            </w:pPr>
          </w:p>
          <w:p w14:paraId="18D48303" w14:textId="77777777" w:rsidR="00D232FA" w:rsidRPr="00D232FA" w:rsidRDefault="00D232FA" w:rsidP="00B947AA">
            <w:pPr>
              <w:autoSpaceDE w:val="0"/>
              <w:autoSpaceDN w:val="0"/>
              <w:adjustRightInd w:val="0"/>
              <w:spacing w:line="260" w:lineRule="atLeast"/>
              <w:jc w:val="both"/>
              <w:rPr>
                <w:rFonts w:eastAsia="Calibri" w:cs="Arial"/>
                <w:color w:val="000000" w:themeColor="text1"/>
                <w:szCs w:val="20"/>
              </w:rPr>
            </w:pPr>
            <w:r w:rsidRPr="00D232FA">
              <w:rPr>
                <w:rFonts w:eastAsia="Calibri" w:cs="Arial"/>
                <w:color w:val="000000" w:themeColor="text1"/>
                <w:szCs w:val="20"/>
              </w:rPr>
              <w:t>ZDavP-2 v prvem odstavku 125. člena določa, da pravica do odmere davka zastara v petih letih od dneva, ko bi bilo treba davek napovedati, obračunati, odtegniti in odmeriti. V prvem odstavku 126. člena pa ZDavP-2 določa primere, ko pride do pretrganja teka zastaranja pravice do odmere. Tek zastaranja pravice do odmere davka pretrga vsako uradno dejanje davčnega organa z namenom odmere davka in o katerem je zavezanec za davek obveščen. Pretrganje zastaranja je urejeno tudi za pravico do izterjave davka in pravico do vračila plačanega davka. ZDavP-2 v četrtem odstavku 126. člena določa, da po pretrganju začne zastaranje znova teči in se čas, ki je pretekel pred pretrganjem, ne šteje v zastaralni rok, ki ga določa ta zakon. S tem zakon določa, kakšne so pravne posledice pretrganja.</w:t>
            </w:r>
          </w:p>
          <w:p w14:paraId="2BB2C596" w14:textId="77777777" w:rsidR="00D232FA" w:rsidRPr="00D232FA" w:rsidRDefault="00D232FA" w:rsidP="00B947AA">
            <w:pPr>
              <w:autoSpaceDE w:val="0"/>
              <w:autoSpaceDN w:val="0"/>
              <w:adjustRightInd w:val="0"/>
              <w:spacing w:line="260" w:lineRule="atLeast"/>
              <w:rPr>
                <w:rFonts w:eastAsia="Calibri" w:cs="Arial"/>
                <w:color w:val="000000" w:themeColor="text1"/>
                <w:szCs w:val="20"/>
              </w:rPr>
            </w:pPr>
          </w:p>
          <w:p w14:paraId="0452C784" w14:textId="77777777" w:rsidR="00D232FA" w:rsidRPr="00D232FA" w:rsidRDefault="00D232FA" w:rsidP="00B947AA">
            <w:pPr>
              <w:autoSpaceDE w:val="0"/>
              <w:autoSpaceDN w:val="0"/>
              <w:adjustRightInd w:val="0"/>
              <w:spacing w:line="260" w:lineRule="atLeast"/>
              <w:jc w:val="both"/>
              <w:rPr>
                <w:rFonts w:eastAsia="Calibri" w:cs="Arial"/>
                <w:color w:val="000000" w:themeColor="text1"/>
                <w:szCs w:val="20"/>
              </w:rPr>
            </w:pPr>
            <w:r w:rsidRPr="00D232FA">
              <w:rPr>
                <w:rFonts w:eastAsia="Calibri" w:cs="Arial"/>
                <w:color w:val="000000" w:themeColor="text1"/>
                <w:szCs w:val="20"/>
              </w:rPr>
              <w:t xml:space="preserve">V 126. členu ZDavP-2 ureja tudi zadržanje zastaranja pravice do izterjave. Ta se zadrži za čas, ko davčni organ zaradi zakonskih razlogov ali teka sodnih postopkov ne more opraviti davčne izvršbe. Pravne posledice zadržanja se razlikujejo od posledic pretrganja, saj se čas, ki je pretekel pred zadržanjem, všteje v zastaralni rok, ki ga določa zakon. Glede pravnih posledic zadržanja je treba upoštevati še določbo iz šestega odstavka 126. člena ZDavP-2, ki določa, da se v primeru, ko je pravica do izterjave zadržana, čas zadržanja ne šteje v čas zastaralnega roka. To pomeni, da se za ta čas zadržanja lahko podaljša desetletni absolutni zastaralni rok </w:t>
            </w:r>
            <w:r w:rsidRPr="00D232FA">
              <w:rPr>
                <w:rFonts w:eastAsia="Calibri" w:cs="Arial"/>
                <w:color w:val="000000" w:themeColor="text1"/>
                <w:szCs w:val="20"/>
              </w:rPr>
              <w:lastRenderedPageBreak/>
              <w:t xml:space="preserve">iz šestega odstavka 126. člena ZDavP-2. S pretrganjem zastaranja pa ni mogoče podaljševati zastaralnega roka. </w:t>
            </w:r>
          </w:p>
          <w:p w14:paraId="76BCB305" w14:textId="77777777" w:rsidR="00D232FA" w:rsidRPr="00D232FA" w:rsidRDefault="00D232FA" w:rsidP="00B947AA">
            <w:pPr>
              <w:autoSpaceDE w:val="0"/>
              <w:autoSpaceDN w:val="0"/>
              <w:adjustRightInd w:val="0"/>
              <w:spacing w:line="260" w:lineRule="atLeast"/>
              <w:jc w:val="both"/>
              <w:rPr>
                <w:rFonts w:eastAsia="Calibri" w:cs="Arial"/>
                <w:color w:val="000000" w:themeColor="text1"/>
                <w:szCs w:val="20"/>
              </w:rPr>
            </w:pPr>
          </w:p>
          <w:p w14:paraId="402CBD21" w14:textId="77777777" w:rsidR="00D232FA" w:rsidRPr="00D232FA" w:rsidRDefault="00D232FA" w:rsidP="00B947AA">
            <w:pPr>
              <w:spacing w:line="260" w:lineRule="atLeast"/>
              <w:jc w:val="both"/>
              <w:rPr>
                <w:rFonts w:cs="Arial"/>
                <w:color w:val="000000" w:themeColor="text1"/>
                <w:szCs w:val="20"/>
              </w:rPr>
            </w:pPr>
            <w:r w:rsidRPr="00D232FA">
              <w:rPr>
                <w:rFonts w:cs="Arial"/>
                <w:color w:val="000000" w:themeColor="text1"/>
                <w:szCs w:val="20"/>
              </w:rPr>
              <w:t xml:space="preserve">Čas, ki je pretekel pred pretrganjem zastaranja, se ne šteje v zastaralni rok. Za pretrganje so pomembna dejanja davčnega organa, o katerih je davčni zavezanec seznanjen. Ta dejanja vplivajo na pretrganje zastaranja oziroma tek zastaranja. Ureditev posledic pretrganja zastaranja je namenjena predvsem varstvu javne koristi s tem, da se davčnemu organu omogoči, da lahko opravi svojo nalogo (odmeri in izterja davek). </w:t>
            </w:r>
          </w:p>
          <w:p w14:paraId="0F606DA3" w14:textId="77777777" w:rsidR="00D232FA" w:rsidRPr="00D232FA" w:rsidRDefault="00D232FA" w:rsidP="00B947AA">
            <w:pPr>
              <w:spacing w:line="260" w:lineRule="atLeast"/>
              <w:jc w:val="both"/>
              <w:rPr>
                <w:rFonts w:cs="Arial"/>
                <w:color w:val="000000" w:themeColor="text1"/>
                <w:szCs w:val="20"/>
              </w:rPr>
            </w:pPr>
          </w:p>
          <w:p w14:paraId="015AC71B" w14:textId="77777777" w:rsidR="00D232FA" w:rsidRPr="00D232FA" w:rsidRDefault="00D232FA" w:rsidP="00B947AA">
            <w:pPr>
              <w:spacing w:line="260" w:lineRule="atLeast"/>
              <w:jc w:val="both"/>
              <w:rPr>
                <w:rFonts w:cs="Arial"/>
                <w:color w:val="000000" w:themeColor="text1"/>
                <w:szCs w:val="20"/>
              </w:rPr>
            </w:pPr>
            <w:r w:rsidRPr="00D232FA">
              <w:rPr>
                <w:rFonts w:cs="Arial"/>
                <w:color w:val="000000" w:themeColor="text1"/>
                <w:szCs w:val="20"/>
              </w:rPr>
              <w:t xml:space="preserve">Predlog dopolnjuje tretji odstavek, ki ureja pretrganje zastaranja pravice do vračila plačanega davka. Predlaga se, da se zastaranje pretrga tudi za vračilo presežka DDV, če je davčni organ opravil uradno dejanje ali pa dejanje opravi zavezanec za davek z namenom, da doseže vračilo davka (kar vključuje tudi presežek DDV). </w:t>
            </w:r>
          </w:p>
          <w:p w14:paraId="129515D4" w14:textId="77777777" w:rsidR="00D232FA" w:rsidRPr="00D232FA" w:rsidRDefault="00D232FA" w:rsidP="00B947AA">
            <w:pPr>
              <w:spacing w:line="260" w:lineRule="atLeast"/>
              <w:jc w:val="both"/>
              <w:rPr>
                <w:rFonts w:cs="Arial"/>
                <w:color w:val="000000" w:themeColor="text1"/>
                <w:szCs w:val="20"/>
              </w:rPr>
            </w:pPr>
          </w:p>
          <w:p w14:paraId="7C731046" w14:textId="77777777" w:rsidR="00D232FA" w:rsidRPr="00D232FA" w:rsidRDefault="00D232FA" w:rsidP="00B947AA">
            <w:pPr>
              <w:spacing w:line="260" w:lineRule="atLeast"/>
              <w:jc w:val="both"/>
              <w:rPr>
                <w:rFonts w:cs="Arial"/>
                <w:color w:val="000000" w:themeColor="text1"/>
                <w:szCs w:val="20"/>
              </w:rPr>
            </w:pPr>
            <w:r w:rsidRPr="00D232FA">
              <w:rPr>
                <w:rFonts w:cs="Arial"/>
                <w:color w:val="000000" w:themeColor="text1"/>
                <w:szCs w:val="20"/>
              </w:rPr>
              <w:t xml:space="preserve">Davčni organ lahko vpliva na tek davčnega postopka, ko teče postopek pred davčnim organom, ne more pa vplivati na tek postopka skupnega dogovarjanja. V času, ko tečejo ti postopki, ne more odmeriti davka ali ga izterjati. Razlogi, objektivne okoliščine, ko davčni organ ne more odmeriti davka ali ga izterjati, so tako na strani pristojnih organov v postopku skupnega dogovarjanja, torej izven moči davčnega organa, zato je treba to upoštevati pri določitvi posledic zadržanja zastaranja. </w:t>
            </w:r>
          </w:p>
          <w:p w14:paraId="654443DA" w14:textId="77777777" w:rsidR="00D232FA" w:rsidRPr="00D232FA" w:rsidRDefault="00D232FA" w:rsidP="00B947AA">
            <w:pPr>
              <w:spacing w:line="260" w:lineRule="atLeast"/>
              <w:jc w:val="both"/>
              <w:rPr>
                <w:rFonts w:cs="Arial"/>
                <w:color w:val="000000" w:themeColor="text1"/>
                <w:szCs w:val="20"/>
              </w:rPr>
            </w:pPr>
          </w:p>
          <w:p w14:paraId="06EBF284" w14:textId="77777777" w:rsidR="00D232FA" w:rsidRPr="00D232FA" w:rsidRDefault="00D232FA" w:rsidP="00B947AA">
            <w:pPr>
              <w:spacing w:line="260" w:lineRule="atLeast"/>
              <w:jc w:val="both"/>
              <w:rPr>
                <w:rFonts w:cs="Arial"/>
                <w:color w:val="000000" w:themeColor="text1"/>
                <w:szCs w:val="20"/>
              </w:rPr>
            </w:pPr>
            <w:r w:rsidRPr="00D232FA">
              <w:rPr>
                <w:rFonts w:cs="Arial"/>
                <w:color w:val="000000" w:themeColor="text1"/>
                <w:szCs w:val="20"/>
              </w:rPr>
              <w:t>V postopku skupnega dogovarjanja se skladno z 256.d členom ZDavP-2 po prejemu obvestila, da je bil začet postopek skupnega dogovarjanja glede vprašanja obdavčitve, prekinejo davčni in sodni postopki. S prekinitvijo prenehajo teči vsi roki, določeni za procesna dejanja (četrti odstavek 256.d člena ZDavP-2). Razlog ureditve prekinitve davčnega ali sodnega postopka iz 256.d člena ZDavP-2 je bil v ugotovitvi, da bi bilo nesmotrno voditi dva postopka hkrati, upoštevajoč, da pristojni organ ne more odstopati od odločitve, ki jo sprejme sodišče. Prekinjeni postopek se nadaljuje, če davčni zavezanec umakne svojo zahtevo ali če ne uveljavlja dogovora. Treba je omogočiti, da se v primeru, če davčni zavezanec ne uveljavi zanj neugodnega dogovora, dokončajo davčni ali sodni postopki, ki tečejo v zvezi z odmero davka, in so bili prekinjeni. S tem namenom se predlaga preprečitev posledic, ki bi jih imelo zastaranje pravice do odmere (varstvo javne koristi). Torej, da dejanja, ki niso na strani davčnega organa, ne onemogočijo davčnemu organu, da odmeri davek, torej, da opravi zakonsko nalogo iz svoje pristojnosti. S tem namenom se predlaga ureditev, da se za obdobje, ko so tekli postopki skupnega dogovarjanja, zadrži zastaranje pravice do odmere davka, čas, ki je pretekel pred zadržanjem, se pri tem všteje v zastaralni rok, čas zadržanja pa ne šteje v čas zastaralnega roka. S tem se posledice zadržanja uredijo drugače kot pri pretrganju, in sicer tako, da se čas zadržanja</w:t>
            </w:r>
            <w:r w:rsidRPr="00D232FA">
              <w:rPr>
                <w:rFonts w:cs="Arial"/>
                <w:color w:val="000000" w:themeColor="text1"/>
                <w:szCs w:val="20"/>
                <w:lang w:eastAsia="sl-SI"/>
              </w:rPr>
              <w:t xml:space="preserve"> za čas postopka skupnega dogovarjanja</w:t>
            </w:r>
            <w:r w:rsidRPr="00D232FA">
              <w:rPr>
                <w:rFonts w:cs="Arial"/>
                <w:color w:val="000000" w:themeColor="text1"/>
                <w:szCs w:val="20"/>
              </w:rPr>
              <w:t xml:space="preserve"> ne šteje v absolutno zastaranje pravice do odmere davka. </w:t>
            </w:r>
          </w:p>
          <w:p w14:paraId="24C37025" w14:textId="77777777" w:rsidR="00D232FA" w:rsidRPr="00D232FA" w:rsidRDefault="00D232FA" w:rsidP="00B947AA">
            <w:pPr>
              <w:spacing w:line="260" w:lineRule="atLeast"/>
              <w:jc w:val="both"/>
              <w:rPr>
                <w:rFonts w:cs="Arial"/>
                <w:color w:val="000000" w:themeColor="text1"/>
                <w:szCs w:val="20"/>
              </w:rPr>
            </w:pPr>
          </w:p>
          <w:p w14:paraId="78B20C23" w14:textId="77777777" w:rsidR="00D232FA" w:rsidRPr="00D232FA" w:rsidRDefault="00D232FA" w:rsidP="00B947AA">
            <w:pPr>
              <w:autoSpaceDE w:val="0"/>
              <w:autoSpaceDN w:val="0"/>
              <w:adjustRightInd w:val="0"/>
              <w:spacing w:line="260" w:lineRule="atLeast"/>
              <w:jc w:val="both"/>
              <w:rPr>
                <w:rFonts w:eastAsia="Calibri" w:cs="Arial"/>
                <w:color w:val="000000" w:themeColor="text1"/>
                <w:szCs w:val="20"/>
              </w:rPr>
            </w:pPr>
            <w:r w:rsidRPr="00D232FA">
              <w:rPr>
                <w:rFonts w:eastAsia="Calibri" w:cs="Arial"/>
                <w:color w:val="000000" w:themeColor="text1"/>
                <w:szCs w:val="20"/>
              </w:rPr>
              <w:t xml:space="preserve">Takšna ureditev posledic zadržanja zastaranja pravice do odmere za čas postopka skupnega dogovarjanja ni v nasprotju z Direktivo Sveta 2017//1852//EU z dne 10. oktobra 2017 o mehanizmih za reševanje davčnih sporov v Evropski uniji. </w:t>
            </w:r>
          </w:p>
          <w:p w14:paraId="61888C9B" w14:textId="77777777" w:rsidR="00D232FA" w:rsidRPr="00D232FA" w:rsidRDefault="00D232FA" w:rsidP="00B947AA">
            <w:pPr>
              <w:autoSpaceDE w:val="0"/>
              <w:autoSpaceDN w:val="0"/>
              <w:adjustRightInd w:val="0"/>
              <w:spacing w:line="260" w:lineRule="atLeast"/>
              <w:jc w:val="both"/>
              <w:rPr>
                <w:rFonts w:eastAsia="Calibri" w:cs="Arial"/>
                <w:color w:val="000000" w:themeColor="text1"/>
                <w:szCs w:val="20"/>
              </w:rPr>
            </w:pPr>
          </w:p>
          <w:p w14:paraId="2F7CF517" w14:textId="4AFAC197" w:rsidR="00D232FA" w:rsidRDefault="00D232FA" w:rsidP="00B947AA">
            <w:pPr>
              <w:shd w:val="clear" w:color="auto" w:fill="FFFFFF"/>
              <w:spacing w:line="260" w:lineRule="atLeast"/>
              <w:jc w:val="both"/>
              <w:rPr>
                <w:rFonts w:cs="Arial"/>
                <w:color w:val="000000" w:themeColor="text1"/>
                <w:szCs w:val="20"/>
                <w:lang w:eastAsia="sl-SI"/>
              </w:rPr>
            </w:pPr>
            <w:r w:rsidRPr="00D232FA">
              <w:rPr>
                <w:rFonts w:cs="Arial"/>
                <w:color w:val="000000" w:themeColor="text1"/>
                <w:szCs w:val="20"/>
                <w:lang w:eastAsia="sl-SI"/>
              </w:rPr>
              <w:t>Predlog glede zastaranja zasleduje javno korist in enakopravnejšo obravnavo zavezancev za davek tako pri plačilu kot pri vračilu davkov, pri katerem se čas sodnih postopkov ne šteje v čas zastaralnega roka (veljavni sedmi odstavek 126. člena ZDavP-2).</w:t>
            </w:r>
          </w:p>
          <w:p w14:paraId="39ECD4AE" w14:textId="77777777" w:rsidR="00D232FA" w:rsidRDefault="00D232FA" w:rsidP="00B947AA">
            <w:pPr>
              <w:shd w:val="clear" w:color="auto" w:fill="FFFFFF"/>
              <w:spacing w:line="260" w:lineRule="atLeast"/>
              <w:jc w:val="both"/>
              <w:rPr>
                <w:rFonts w:cs="Arial"/>
                <w:color w:val="000000" w:themeColor="text1"/>
                <w:szCs w:val="20"/>
                <w:lang w:eastAsia="sl-SI"/>
              </w:rPr>
            </w:pPr>
          </w:p>
          <w:p w14:paraId="66796258" w14:textId="77777777" w:rsidR="00D232FA" w:rsidRDefault="007B50B0" w:rsidP="00B947AA">
            <w:pPr>
              <w:shd w:val="clear" w:color="auto" w:fill="FFFFFF"/>
              <w:spacing w:line="260" w:lineRule="atLeast"/>
              <w:jc w:val="both"/>
              <w:rPr>
                <w:rFonts w:cs="Arial"/>
                <w:color w:val="000000" w:themeColor="text1"/>
                <w:szCs w:val="20"/>
                <w:lang w:eastAsia="sl-SI"/>
              </w:rPr>
            </w:pPr>
            <w:r w:rsidRPr="00B90AE8">
              <w:rPr>
                <w:rFonts w:cs="Arial"/>
                <w:b/>
                <w:bCs/>
                <w:szCs w:val="20"/>
              </w:rPr>
              <w:t xml:space="preserve">K </w:t>
            </w:r>
            <w:r w:rsidR="00CC5B9E" w:rsidRPr="00B90AE8">
              <w:rPr>
                <w:b/>
                <w:bCs/>
              </w:rPr>
              <w:fldChar w:fldCharType="begin"/>
            </w:r>
            <w:r w:rsidR="00CC5B9E" w:rsidRPr="00B90AE8">
              <w:rPr>
                <w:rFonts w:cs="Arial"/>
                <w:b/>
                <w:bCs/>
                <w:szCs w:val="20"/>
              </w:rPr>
              <w:instrText xml:space="preserve"> REF _Ref68182478 \r \h </w:instrText>
            </w:r>
            <w:r w:rsidR="00B90AE8">
              <w:rPr>
                <w:b/>
                <w:bCs/>
              </w:rPr>
              <w:instrText xml:space="preserve"> \* MERGEFORMAT </w:instrText>
            </w:r>
            <w:r w:rsidR="00CC5B9E" w:rsidRPr="00B90AE8">
              <w:rPr>
                <w:b/>
                <w:bCs/>
              </w:rPr>
            </w:r>
            <w:r w:rsidR="00CC5B9E" w:rsidRPr="00B90AE8">
              <w:rPr>
                <w:b/>
                <w:bCs/>
              </w:rPr>
              <w:fldChar w:fldCharType="separate"/>
            </w:r>
            <w:r w:rsidR="00060373" w:rsidRPr="00B90AE8">
              <w:rPr>
                <w:rFonts w:cs="Arial"/>
                <w:b/>
                <w:bCs/>
                <w:szCs w:val="20"/>
              </w:rPr>
              <w:t>32</w:t>
            </w:r>
            <w:r w:rsidR="00CC5B9E" w:rsidRPr="00B90AE8">
              <w:rPr>
                <w:b/>
                <w:bCs/>
              </w:rPr>
              <w:fldChar w:fldCharType="end"/>
            </w:r>
            <w:r w:rsidRPr="00B90AE8">
              <w:rPr>
                <w:rFonts w:cs="Arial"/>
                <w:b/>
                <w:bCs/>
                <w:szCs w:val="20"/>
              </w:rPr>
              <w:t>. členu</w:t>
            </w:r>
          </w:p>
          <w:p w14:paraId="3C820E60" w14:textId="2F9E4993" w:rsidR="00D232FA" w:rsidRDefault="00D232FA" w:rsidP="00B947AA">
            <w:pPr>
              <w:shd w:val="clear" w:color="auto" w:fill="FFFFFF"/>
              <w:spacing w:line="260" w:lineRule="atLeast"/>
              <w:jc w:val="both"/>
              <w:rPr>
                <w:rFonts w:cs="Arial"/>
                <w:color w:val="000000" w:themeColor="text1"/>
                <w:szCs w:val="20"/>
                <w:shd w:val="clear" w:color="auto" w:fill="FFFFFF"/>
              </w:rPr>
            </w:pPr>
            <w:r w:rsidRPr="00D232FA">
              <w:rPr>
                <w:rFonts w:cs="Arial"/>
                <w:color w:val="000000" w:themeColor="text1"/>
                <w:szCs w:val="20"/>
              </w:rPr>
              <w:t>Veljavni p</w:t>
            </w:r>
            <w:r w:rsidRPr="00D232FA">
              <w:rPr>
                <w:rFonts w:cs="Arial"/>
                <w:color w:val="000000" w:themeColor="text1"/>
                <w:szCs w:val="20"/>
                <w:shd w:val="clear" w:color="auto" w:fill="FFFFFF"/>
              </w:rPr>
              <w:t xml:space="preserve">rvi odstavek 126.a člena ZDavP-2 določa, da ne glede na določbo šestega odstavka 126. člena, ki se nanaša na absolutno zastaranje, davčna obveznost, razen zamudnih obresti, ne preneha, če je davčni dolg zavarovan s hipoteko in če je pred potekom zastaranja pravice do izterjave vložen predlog za izvršbo na nepremičnino. </w:t>
            </w:r>
          </w:p>
          <w:p w14:paraId="35E51CA2" w14:textId="77777777" w:rsidR="00D232FA" w:rsidRPr="00D232FA" w:rsidRDefault="00D232FA" w:rsidP="00B947AA">
            <w:pPr>
              <w:shd w:val="clear" w:color="auto" w:fill="FFFFFF"/>
              <w:spacing w:line="260" w:lineRule="atLeast"/>
              <w:jc w:val="both"/>
              <w:rPr>
                <w:rFonts w:cs="Arial"/>
                <w:color w:val="000000" w:themeColor="text1"/>
                <w:szCs w:val="20"/>
                <w:lang w:eastAsia="sl-SI"/>
              </w:rPr>
            </w:pPr>
          </w:p>
          <w:p w14:paraId="09C94581" w14:textId="7A471CEC" w:rsidR="00D232FA" w:rsidRDefault="00D232FA" w:rsidP="00B947AA">
            <w:pPr>
              <w:shd w:val="clear" w:color="auto" w:fill="FFFFFF"/>
              <w:spacing w:line="260" w:lineRule="atLeast"/>
              <w:jc w:val="both"/>
              <w:rPr>
                <w:rFonts w:cs="Arial"/>
                <w:color w:val="000000" w:themeColor="text1"/>
                <w:szCs w:val="20"/>
                <w:lang w:eastAsia="sl-SI"/>
              </w:rPr>
            </w:pPr>
            <w:r w:rsidRPr="00D232FA">
              <w:rPr>
                <w:rFonts w:cs="Arial"/>
                <w:color w:val="000000" w:themeColor="text1"/>
                <w:szCs w:val="20"/>
              </w:rPr>
              <w:t xml:space="preserve">Predlog ne spreminja vsebine veljavnega člena, povezan je s spremembo 126. člena ZDavP-2, na podlagi katere </w:t>
            </w:r>
            <w:r w:rsidRPr="00D232FA">
              <w:rPr>
                <w:rFonts w:cs="Arial"/>
                <w:color w:val="000000" w:themeColor="text1"/>
                <w:szCs w:val="20"/>
                <w:lang w:eastAsia="sl-SI"/>
              </w:rPr>
              <w:t xml:space="preserve">dosedanji šesti odstavek postane sedmi odstavek. </w:t>
            </w:r>
          </w:p>
          <w:p w14:paraId="29340E38" w14:textId="77777777" w:rsidR="00514733" w:rsidRPr="00D232FA" w:rsidRDefault="00514733" w:rsidP="00B947AA">
            <w:pPr>
              <w:shd w:val="clear" w:color="auto" w:fill="FFFFFF"/>
              <w:spacing w:line="260" w:lineRule="atLeast"/>
              <w:jc w:val="both"/>
              <w:rPr>
                <w:rFonts w:cs="Arial"/>
                <w:color w:val="000000" w:themeColor="text1"/>
                <w:szCs w:val="20"/>
                <w:lang w:eastAsia="sl-SI"/>
              </w:rPr>
            </w:pPr>
          </w:p>
          <w:p w14:paraId="58828002" w14:textId="3AF71C08" w:rsidR="009D36A2" w:rsidRPr="00B90AE8" w:rsidRDefault="007B50B0" w:rsidP="00B947AA">
            <w:pPr>
              <w:autoSpaceDE w:val="0"/>
              <w:autoSpaceDN w:val="0"/>
              <w:adjustRightInd w:val="0"/>
              <w:spacing w:line="260" w:lineRule="atLeast"/>
              <w:jc w:val="both"/>
              <w:rPr>
                <w:rFonts w:cs="Arial"/>
                <w:b/>
                <w:bCs/>
                <w:szCs w:val="20"/>
              </w:rPr>
            </w:pPr>
            <w:r w:rsidRPr="00B90AE8">
              <w:rPr>
                <w:rFonts w:cs="Arial"/>
                <w:b/>
                <w:bCs/>
                <w:szCs w:val="20"/>
              </w:rPr>
              <w:t>K</w:t>
            </w:r>
            <w:r w:rsidR="003C4D9D">
              <w:rPr>
                <w:rFonts w:cs="Arial"/>
                <w:b/>
                <w:bCs/>
                <w:szCs w:val="20"/>
              </w:rPr>
              <w:t xml:space="preserve"> </w:t>
            </w:r>
            <w:r w:rsidR="00775A39">
              <w:rPr>
                <w:b/>
                <w:bCs/>
              </w:rPr>
              <w:fldChar w:fldCharType="begin"/>
            </w:r>
            <w:r w:rsidR="00775A39">
              <w:rPr>
                <w:b/>
                <w:bCs/>
              </w:rPr>
              <w:instrText xml:space="preserve"> REF _Ref167863705 \r \h </w:instrText>
            </w:r>
            <w:r w:rsidR="00775A39">
              <w:rPr>
                <w:b/>
                <w:bCs/>
              </w:rPr>
            </w:r>
            <w:r w:rsidR="00775A39">
              <w:rPr>
                <w:b/>
                <w:bCs/>
              </w:rPr>
              <w:fldChar w:fldCharType="separate"/>
            </w:r>
            <w:r w:rsidR="00775A39">
              <w:rPr>
                <w:b/>
                <w:bCs/>
              </w:rPr>
              <w:t>33</w:t>
            </w:r>
            <w:r w:rsidR="00775A39">
              <w:rPr>
                <w:b/>
                <w:bCs/>
              </w:rPr>
              <w:fldChar w:fldCharType="end"/>
            </w:r>
            <w:r w:rsidRPr="00B90AE8">
              <w:rPr>
                <w:rFonts w:cs="Arial"/>
                <w:b/>
                <w:bCs/>
                <w:szCs w:val="20"/>
              </w:rPr>
              <w:t>. členu</w:t>
            </w:r>
          </w:p>
          <w:p w14:paraId="097648CD" w14:textId="5DAB4BCA" w:rsidR="002477E5" w:rsidRDefault="00D232FA" w:rsidP="00B947AA">
            <w:pPr>
              <w:shd w:val="clear" w:color="auto" w:fill="FFFFFF"/>
              <w:spacing w:line="260" w:lineRule="atLeast"/>
              <w:jc w:val="both"/>
              <w:rPr>
                <w:rFonts w:cs="Arial"/>
                <w:color w:val="000000" w:themeColor="text1"/>
                <w:szCs w:val="20"/>
                <w:lang w:eastAsia="sl-SI"/>
              </w:rPr>
            </w:pPr>
            <w:r w:rsidRPr="00D232FA">
              <w:rPr>
                <w:rFonts w:cs="Arial"/>
                <w:color w:val="000000" w:themeColor="text1"/>
                <w:szCs w:val="20"/>
                <w:lang w:eastAsia="sl-SI"/>
              </w:rPr>
              <w:lastRenderedPageBreak/>
              <w:t>135. člen določa pogoje za začetek davčnega inšpekcijskega nadzora, ki se praviloma začne z vročitvijo sklepa o davčnem inšpekcijskem nadzoru. V primeru, če bi bil ogrožen namen davčnega inšpekcijskega nadzora, pa se ta lahko začne, ko inšpektor pri zavezancu za davek opravi kakršno koli dejanje z namenom opravljanja davčnega inšpekcijskega nadzora. S predlogom se opredeli, kdaj se šteje, da je ogrožen namen davčnega inšpekcijskega nadzora.</w:t>
            </w:r>
          </w:p>
          <w:p w14:paraId="1C19979E" w14:textId="77777777" w:rsidR="00514733" w:rsidRPr="00D232FA" w:rsidRDefault="00514733" w:rsidP="00B947AA">
            <w:pPr>
              <w:shd w:val="clear" w:color="auto" w:fill="FFFFFF"/>
              <w:spacing w:line="260" w:lineRule="atLeast"/>
              <w:jc w:val="both"/>
              <w:rPr>
                <w:rFonts w:cs="Arial"/>
                <w:color w:val="000000" w:themeColor="text1"/>
                <w:szCs w:val="20"/>
                <w:lang w:eastAsia="sl-SI"/>
              </w:rPr>
            </w:pPr>
          </w:p>
          <w:p w14:paraId="498AA44C" w14:textId="5611C538" w:rsidR="00D30279" w:rsidRPr="00B90AE8" w:rsidRDefault="00D30279" w:rsidP="00B947AA">
            <w:pPr>
              <w:spacing w:line="260" w:lineRule="atLeast"/>
              <w:rPr>
                <w:rFonts w:cs="Arial"/>
                <w:b/>
                <w:bCs/>
                <w:szCs w:val="20"/>
              </w:rPr>
            </w:pPr>
            <w:r w:rsidRPr="00B90AE8">
              <w:rPr>
                <w:rFonts w:cs="Arial"/>
                <w:b/>
                <w:bCs/>
                <w:szCs w:val="20"/>
              </w:rPr>
              <w:t xml:space="preserve">K </w:t>
            </w:r>
            <w:r w:rsidR="0015452A" w:rsidRPr="00B90AE8">
              <w:rPr>
                <w:b/>
                <w:bCs/>
              </w:rPr>
              <w:fldChar w:fldCharType="begin"/>
            </w:r>
            <w:r w:rsidR="0015452A" w:rsidRPr="00B90AE8">
              <w:rPr>
                <w:rFonts w:cs="Arial"/>
                <w:b/>
                <w:bCs/>
                <w:szCs w:val="20"/>
              </w:rPr>
              <w:instrText xml:space="preserve"> REF _Ref68183114 \r \h </w:instrText>
            </w:r>
            <w:r w:rsidR="00B90AE8">
              <w:rPr>
                <w:b/>
                <w:bCs/>
              </w:rPr>
              <w:instrText xml:space="preserve"> \* MERGEFORMAT </w:instrText>
            </w:r>
            <w:r w:rsidR="0015452A" w:rsidRPr="00B90AE8">
              <w:rPr>
                <w:b/>
                <w:bCs/>
              </w:rPr>
            </w:r>
            <w:r w:rsidR="0015452A" w:rsidRPr="00B90AE8">
              <w:rPr>
                <w:b/>
                <w:bCs/>
              </w:rPr>
              <w:fldChar w:fldCharType="separate"/>
            </w:r>
            <w:r w:rsidR="00060373" w:rsidRPr="00B90AE8">
              <w:rPr>
                <w:rFonts w:cs="Arial"/>
                <w:b/>
                <w:bCs/>
                <w:szCs w:val="20"/>
              </w:rPr>
              <w:t>34</w:t>
            </w:r>
            <w:r w:rsidR="0015452A" w:rsidRPr="00B90AE8">
              <w:rPr>
                <w:b/>
                <w:bCs/>
              </w:rPr>
              <w:fldChar w:fldCharType="end"/>
            </w:r>
            <w:r w:rsidRPr="00B90AE8">
              <w:rPr>
                <w:rFonts w:cs="Arial"/>
                <w:b/>
                <w:bCs/>
                <w:szCs w:val="20"/>
              </w:rPr>
              <w:t>. členu</w:t>
            </w:r>
          </w:p>
          <w:p w14:paraId="063CC8D9" w14:textId="77777777" w:rsidR="00D232FA" w:rsidRDefault="00D232FA" w:rsidP="00B947AA">
            <w:pPr>
              <w:shd w:val="clear" w:color="auto" w:fill="FFFFFF"/>
              <w:spacing w:line="260" w:lineRule="atLeast"/>
              <w:jc w:val="both"/>
              <w:rPr>
                <w:rFonts w:cs="Arial"/>
                <w:color w:val="000000" w:themeColor="text1"/>
                <w:szCs w:val="20"/>
                <w:lang w:eastAsia="sl-SI"/>
              </w:rPr>
            </w:pPr>
            <w:r w:rsidRPr="00D232FA">
              <w:rPr>
                <w:rFonts w:cs="Arial"/>
                <w:color w:val="000000" w:themeColor="text1"/>
                <w:szCs w:val="20"/>
                <w:lang w:eastAsia="sl-SI"/>
              </w:rPr>
              <w:t xml:space="preserve">Predlaga se podaljšanje roka za podajo pripomb na zapisnik, ki ga sestavi davčni organ po končanem davčnem inšpekcijskem nadzoru. Po sedaj veljavni določbi lahko zavezanec za davek na zapisnik, sestavljen v postopku davčnega inšpekcijskega nadzora, poda pripombe v 20 dneh po vročitvi zapisnika, medtem ko se ta rok skladno s predlagano spremembo podaljšuje na 30 dni. </w:t>
            </w:r>
          </w:p>
          <w:p w14:paraId="7CB620D8" w14:textId="77777777" w:rsidR="00514733" w:rsidRPr="00D232FA" w:rsidRDefault="00514733" w:rsidP="00B947AA">
            <w:pPr>
              <w:shd w:val="clear" w:color="auto" w:fill="FFFFFF"/>
              <w:spacing w:line="260" w:lineRule="atLeast"/>
              <w:jc w:val="both"/>
              <w:rPr>
                <w:rFonts w:cs="Arial"/>
                <w:color w:val="000000" w:themeColor="text1"/>
                <w:szCs w:val="20"/>
                <w:lang w:eastAsia="sl-SI"/>
              </w:rPr>
            </w:pPr>
          </w:p>
          <w:p w14:paraId="64F1D5AB" w14:textId="77777777" w:rsidR="00D232FA" w:rsidRDefault="00D232FA" w:rsidP="00B947AA">
            <w:pPr>
              <w:shd w:val="clear" w:color="auto" w:fill="FFFFFF"/>
              <w:spacing w:line="260" w:lineRule="atLeast"/>
              <w:jc w:val="both"/>
              <w:rPr>
                <w:rFonts w:cs="Arial"/>
                <w:color w:val="000000" w:themeColor="text1"/>
                <w:szCs w:val="20"/>
                <w:lang w:eastAsia="sl-SI"/>
              </w:rPr>
            </w:pPr>
            <w:r w:rsidRPr="00D232FA">
              <w:rPr>
                <w:rFonts w:cs="Arial"/>
                <w:color w:val="000000" w:themeColor="text1"/>
                <w:szCs w:val="20"/>
                <w:lang w:eastAsia="sl-SI"/>
              </w:rPr>
              <w:t xml:space="preserve">Nadalje se predlaga tudi sprememba drugega odstavka, po katerem se nova dejstva in dokazi, ki jih je predložil zavezanec za davek v pripombah k zapisniku, upoštevajo le, če so obstajali pred izdajo zapisnika in jih zavezanec za davek upravičeno ni mogel navesti ter predložiti pred izdajo zapisnika. Novost je tako v tem, da za upoštevanje novih dejstev in dokazov ni več pogoja, da morajo obstajati pred izdajo zapisnika. </w:t>
            </w:r>
          </w:p>
          <w:p w14:paraId="757D1217" w14:textId="77777777" w:rsidR="00514733" w:rsidRPr="00D232FA" w:rsidRDefault="00514733" w:rsidP="00B947AA">
            <w:pPr>
              <w:shd w:val="clear" w:color="auto" w:fill="FFFFFF"/>
              <w:spacing w:line="260" w:lineRule="atLeast"/>
              <w:jc w:val="both"/>
              <w:rPr>
                <w:rFonts w:cs="Arial"/>
                <w:color w:val="000000" w:themeColor="text1"/>
                <w:szCs w:val="20"/>
                <w:lang w:eastAsia="sl-SI"/>
              </w:rPr>
            </w:pPr>
          </w:p>
          <w:p w14:paraId="2C9EDABD" w14:textId="77777777" w:rsidR="00D232FA" w:rsidRDefault="00D232FA" w:rsidP="00B947AA">
            <w:pPr>
              <w:shd w:val="clear" w:color="auto" w:fill="FFFFFF"/>
              <w:spacing w:line="260" w:lineRule="atLeast"/>
              <w:jc w:val="both"/>
              <w:rPr>
                <w:rFonts w:cs="Arial"/>
                <w:color w:val="000000" w:themeColor="text1"/>
                <w:szCs w:val="20"/>
                <w:lang w:eastAsia="sl-SI"/>
              </w:rPr>
            </w:pPr>
            <w:r w:rsidRPr="00D232FA">
              <w:rPr>
                <w:rFonts w:cs="Arial"/>
                <w:color w:val="000000" w:themeColor="text1"/>
                <w:szCs w:val="20"/>
                <w:lang w:eastAsia="sl-SI"/>
              </w:rPr>
              <w:t xml:space="preserve">S predlogom se sledi ugotovitvam Vrhovnega sodišča RS (sodba št. X </w:t>
            </w:r>
            <w:proofErr w:type="spellStart"/>
            <w:r w:rsidRPr="00D232FA">
              <w:rPr>
                <w:rFonts w:cs="Arial"/>
                <w:color w:val="000000" w:themeColor="text1"/>
                <w:szCs w:val="20"/>
                <w:lang w:eastAsia="sl-SI"/>
              </w:rPr>
              <w:t>Ips</w:t>
            </w:r>
            <w:proofErr w:type="spellEnd"/>
            <w:r w:rsidRPr="00D232FA">
              <w:rPr>
                <w:rFonts w:cs="Arial"/>
                <w:color w:val="000000" w:themeColor="text1"/>
                <w:szCs w:val="20"/>
                <w:lang w:eastAsia="sl-SI"/>
              </w:rPr>
              <w:t xml:space="preserve"> 74/2020 in sklep št. X </w:t>
            </w:r>
            <w:proofErr w:type="spellStart"/>
            <w:r w:rsidRPr="00D232FA">
              <w:rPr>
                <w:rFonts w:cs="Arial"/>
                <w:color w:val="000000" w:themeColor="text1"/>
                <w:szCs w:val="20"/>
                <w:lang w:eastAsia="sl-SI"/>
              </w:rPr>
              <w:t>Ips</w:t>
            </w:r>
            <w:proofErr w:type="spellEnd"/>
            <w:r w:rsidRPr="00D232FA">
              <w:rPr>
                <w:rFonts w:cs="Arial"/>
                <w:color w:val="000000" w:themeColor="text1"/>
                <w:szCs w:val="20"/>
                <w:lang w:eastAsia="sl-SI"/>
              </w:rPr>
              <w:t xml:space="preserve"> 51/2021) glede ustavne skladnosti drugega odstavka 140. člena ZDavP-2</w:t>
            </w:r>
            <w:r w:rsidRPr="00D232FA">
              <w:rPr>
                <w:rFonts w:cs="Arial"/>
                <w:color w:val="000000" w:themeColor="text1"/>
                <w:szCs w:val="20"/>
              </w:rPr>
              <w:t>.</w:t>
            </w:r>
            <w:r w:rsidRPr="00D232FA">
              <w:rPr>
                <w:rStyle w:val="Sprotnaopomba-sklic"/>
                <w:rFonts w:cs="Arial"/>
                <w:color w:val="000000" w:themeColor="text1"/>
                <w:szCs w:val="20"/>
                <w:lang w:eastAsia="sl-SI"/>
              </w:rPr>
              <w:footnoteReference w:id="7"/>
            </w:r>
            <w:r w:rsidRPr="00D232FA">
              <w:rPr>
                <w:rFonts w:cs="Arial"/>
                <w:color w:val="000000" w:themeColor="text1"/>
                <w:szCs w:val="20"/>
                <w:lang w:eastAsia="sl-SI"/>
              </w:rPr>
              <w:t xml:space="preserve">   </w:t>
            </w:r>
          </w:p>
          <w:p w14:paraId="634E59A9" w14:textId="77777777" w:rsidR="00514733" w:rsidRPr="00D232FA" w:rsidRDefault="00514733" w:rsidP="00B947AA">
            <w:pPr>
              <w:shd w:val="clear" w:color="auto" w:fill="FFFFFF"/>
              <w:spacing w:line="260" w:lineRule="atLeast"/>
              <w:jc w:val="both"/>
              <w:rPr>
                <w:rFonts w:cs="Arial"/>
                <w:color w:val="000000" w:themeColor="text1"/>
                <w:szCs w:val="20"/>
                <w:lang w:eastAsia="sl-SI"/>
              </w:rPr>
            </w:pPr>
          </w:p>
          <w:p w14:paraId="653A416D" w14:textId="77777777" w:rsidR="00D232FA" w:rsidRPr="00D232FA" w:rsidRDefault="00D232FA" w:rsidP="00B947AA">
            <w:pPr>
              <w:shd w:val="clear" w:color="auto" w:fill="FFFFFF"/>
              <w:spacing w:line="260" w:lineRule="atLeast"/>
              <w:jc w:val="both"/>
              <w:rPr>
                <w:rFonts w:cs="Arial"/>
                <w:color w:val="000000" w:themeColor="text1"/>
                <w:szCs w:val="20"/>
                <w:lang w:eastAsia="sl-SI"/>
              </w:rPr>
            </w:pPr>
            <w:r w:rsidRPr="00D232FA">
              <w:rPr>
                <w:rFonts w:cs="Arial"/>
                <w:color w:val="000000" w:themeColor="text1"/>
                <w:szCs w:val="20"/>
                <w:lang w:eastAsia="sl-SI"/>
              </w:rPr>
              <w:t>Predloga izboljšujeta pravno varnost zavezancev za davek v davčnem inšpekcijskem nadzoru.</w:t>
            </w:r>
          </w:p>
          <w:p w14:paraId="3A51132E" w14:textId="77777777" w:rsidR="00DA0F1C" w:rsidRPr="00B90AE8" w:rsidRDefault="00DA0F1C" w:rsidP="00B947AA">
            <w:pPr>
              <w:spacing w:line="260" w:lineRule="atLeast"/>
              <w:jc w:val="both"/>
              <w:rPr>
                <w:rFonts w:cs="Arial"/>
                <w:b/>
                <w:bCs/>
                <w:szCs w:val="20"/>
              </w:rPr>
            </w:pPr>
          </w:p>
          <w:p w14:paraId="53599BA9" w14:textId="02C7E6A4" w:rsidR="00DA0F1C" w:rsidRPr="00B90AE8" w:rsidRDefault="00DA0F1C" w:rsidP="00B947AA">
            <w:pPr>
              <w:spacing w:line="260" w:lineRule="atLeast"/>
              <w:jc w:val="both"/>
              <w:rPr>
                <w:rFonts w:cs="Arial"/>
                <w:b/>
                <w:bCs/>
                <w:szCs w:val="20"/>
              </w:rPr>
            </w:pPr>
            <w:r w:rsidRPr="00B90AE8">
              <w:rPr>
                <w:rFonts w:cs="Arial"/>
                <w:b/>
                <w:bCs/>
                <w:szCs w:val="20"/>
              </w:rPr>
              <w:t>K</w:t>
            </w:r>
            <w:r w:rsidR="00EB77EE" w:rsidRPr="00B90AE8">
              <w:rPr>
                <w:rFonts w:cs="Arial"/>
                <w:b/>
                <w:bCs/>
                <w:szCs w:val="20"/>
              </w:rPr>
              <w:t xml:space="preserve"> </w:t>
            </w:r>
            <w:r w:rsidR="0015452A" w:rsidRPr="00B90AE8">
              <w:rPr>
                <w:b/>
                <w:bCs/>
              </w:rPr>
              <w:fldChar w:fldCharType="begin"/>
            </w:r>
            <w:r w:rsidR="0015452A" w:rsidRPr="00B90AE8">
              <w:rPr>
                <w:rFonts w:cs="Arial"/>
                <w:b/>
                <w:bCs/>
                <w:szCs w:val="20"/>
              </w:rPr>
              <w:instrText xml:space="preserve"> REF _Ref68183388 \r \h </w:instrText>
            </w:r>
            <w:r w:rsidR="00B90AE8">
              <w:rPr>
                <w:b/>
                <w:bCs/>
              </w:rPr>
              <w:instrText xml:space="preserve"> \* MERGEFORMAT </w:instrText>
            </w:r>
            <w:r w:rsidR="0015452A" w:rsidRPr="00B90AE8">
              <w:rPr>
                <w:b/>
                <w:bCs/>
              </w:rPr>
            </w:r>
            <w:r w:rsidR="0015452A" w:rsidRPr="00B90AE8">
              <w:rPr>
                <w:b/>
                <w:bCs/>
              </w:rPr>
              <w:fldChar w:fldCharType="separate"/>
            </w:r>
            <w:r w:rsidR="00060373" w:rsidRPr="00B90AE8">
              <w:rPr>
                <w:rFonts w:cs="Arial"/>
                <w:b/>
                <w:bCs/>
                <w:szCs w:val="20"/>
              </w:rPr>
              <w:t>35</w:t>
            </w:r>
            <w:r w:rsidR="0015452A" w:rsidRPr="00B90AE8">
              <w:rPr>
                <w:b/>
                <w:bCs/>
              </w:rPr>
              <w:fldChar w:fldCharType="end"/>
            </w:r>
            <w:r w:rsidR="00EB77EE" w:rsidRPr="00B90AE8">
              <w:rPr>
                <w:rFonts w:cs="Arial"/>
                <w:b/>
                <w:bCs/>
                <w:szCs w:val="20"/>
              </w:rPr>
              <w:t>.</w:t>
            </w:r>
            <w:r w:rsidRPr="00B90AE8">
              <w:rPr>
                <w:rFonts w:cs="Arial"/>
                <w:b/>
                <w:bCs/>
                <w:szCs w:val="20"/>
              </w:rPr>
              <w:t xml:space="preserve"> členu </w:t>
            </w:r>
          </w:p>
          <w:p w14:paraId="6E7AAC63" w14:textId="77777777" w:rsidR="00D232FA" w:rsidRDefault="00D232FA" w:rsidP="00B947AA">
            <w:pPr>
              <w:pStyle w:val="odstavek0"/>
              <w:shd w:val="clear" w:color="auto" w:fill="FFFFFF" w:themeFill="background1"/>
              <w:spacing w:before="0" w:beforeAutospacing="0" w:after="0" w:afterAutospacing="0" w:line="260" w:lineRule="atLeast"/>
              <w:jc w:val="both"/>
              <w:rPr>
                <w:rFonts w:ascii="Arial" w:eastAsiaTheme="minorEastAsia" w:hAnsi="Arial" w:cs="Arial"/>
                <w:color w:val="000000" w:themeColor="text1"/>
                <w:sz w:val="20"/>
                <w:szCs w:val="20"/>
                <w:lang w:eastAsia="en-US"/>
              </w:rPr>
            </w:pPr>
            <w:r w:rsidRPr="00D232FA">
              <w:rPr>
                <w:rFonts w:ascii="Arial" w:eastAsiaTheme="minorEastAsia" w:hAnsi="Arial" w:cs="Arial"/>
                <w:color w:val="000000" w:themeColor="text1"/>
                <w:sz w:val="20"/>
                <w:szCs w:val="20"/>
                <w:lang w:eastAsia="en-US"/>
              </w:rPr>
              <w:t xml:space="preserve">145. člen ZDavP-2, ki našteva izvršilne naslove za izterjavo davkov, se dopolni v 11. točki na način, da bo za izvršilni naslov štel tudi izvršljiv notarski zapis, s katerim je bila v zavarovanje plačila davčne obveznosti ustanovljena zastavna pravica na denarne terjatve in vrednostne papirje, ne le na premičnine, kot velja po trenutni ureditvi. </w:t>
            </w:r>
          </w:p>
          <w:p w14:paraId="5E4A7662" w14:textId="77777777" w:rsidR="00514733" w:rsidRPr="00D232FA" w:rsidRDefault="00514733" w:rsidP="00B947AA">
            <w:pPr>
              <w:pStyle w:val="odstavek0"/>
              <w:shd w:val="clear" w:color="auto" w:fill="FFFFFF" w:themeFill="background1"/>
              <w:spacing w:before="0" w:beforeAutospacing="0" w:after="0" w:afterAutospacing="0" w:line="260" w:lineRule="atLeast"/>
              <w:jc w:val="both"/>
              <w:rPr>
                <w:rFonts w:ascii="Arial" w:eastAsiaTheme="minorEastAsia" w:hAnsi="Arial" w:cs="Arial"/>
                <w:color w:val="000000" w:themeColor="text1"/>
                <w:sz w:val="20"/>
                <w:szCs w:val="20"/>
                <w:lang w:eastAsia="en-US"/>
              </w:rPr>
            </w:pPr>
          </w:p>
          <w:p w14:paraId="733453AA" w14:textId="77777777" w:rsidR="00D232FA" w:rsidRPr="00D232FA" w:rsidRDefault="00D232FA" w:rsidP="00B947AA">
            <w:pPr>
              <w:keepNext/>
              <w:spacing w:line="260" w:lineRule="atLeast"/>
              <w:jc w:val="both"/>
              <w:rPr>
                <w:rFonts w:eastAsiaTheme="minorEastAsia" w:cs="Arial"/>
                <w:color w:val="000000" w:themeColor="text1"/>
                <w:szCs w:val="20"/>
              </w:rPr>
            </w:pPr>
            <w:r w:rsidRPr="00D232FA">
              <w:rPr>
                <w:rFonts w:eastAsiaTheme="minorEastAsia" w:cs="Arial"/>
                <w:color w:val="000000" w:themeColor="text1"/>
                <w:szCs w:val="20"/>
              </w:rPr>
              <w:t>V zavarovanje odloga ali obročnega plačila na podlagi prvega odstavka 103. člena ZDavP-2 davčni zavezanec lahko namreč predlaga ne le zastavno pravico na premičnem premoženju, ampak tudi na drugih oblikah premoženja, na katere lahko poseže davčni organ (vrednostni papirji, terjatve).</w:t>
            </w:r>
          </w:p>
          <w:p w14:paraId="65E8170D" w14:textId="77777777" w:rsidR="002477E5" w:rsidRPr="00B90AE8" w:rsidRDefault="002477E5" w:rsidP="00B947AA">
            <w:pPr>
              <w:spacing w:line="260" w:lineRule="atLeast"/>
              <w:jc w:val="both"/>
              <w:rPr>
                <w:rFonts w:cs="Arial"/>
                <w:b/>
                <w:bCs/>
                <w:szCs w:val="20"/>
              </w:rPr>
            </w:pPr>
          </w:p>
          <w:p w14:paraId="5B0944E3" w14:textId="49E7C744" w:rsidR="00046FE0" w:rsidRPr="00B90AE8" w:rsidRDefault="00046FE0" w:rsidP="00B947AA">
            <w:pPr>
              <w:spacing w:line="260" w:lineRule="atLeast"/>
              <w:jc w:val="both"/>
              <w:rPr>
                <w:rFonts w:cs="Arial"/>
                <w:b/>
                <w:bCs/>
                <w:szCs w:val="20"/>
              </w:rPr>
            </w:pPr>
            <w:r w:rsidRPr="00B90AE8">
              <w:rPr>
                <w:rFonts w:cs="Arial"/>
                <w:b/>
                <w:bCs/>
                <w:szCs w:val="20"/>
              </w:rPr>
              <w:t xml:space="preserve">K </w:t>
            </w:r>
            <w:r w:rsidR="0015452A" w:rsidRPr="00B90AE8">
              <w:rPr>
                <w:rFonts w:cs="Arial"/>
                <w:b/>
                <w:bCs/>
                <w:szCs w:val="20"/>
              </w:rPr>
              <w:fldChar w:fldCharType="begin"/>
            </w:r>
            <w:r w:rsidR="0015452A" w:rsidRPr="00B90AE8">
              <w:rPr>
                <w:rFonts w:cs="Arial"/>
                <w:b/>
                <w:bCs/>
                <w:szCs w:val="20"/>
              </w:rPr>
              <w:instrText xml:space="preserve"> REF _Ref68183695 \r \h </w:instrText>
            </w:r>
            <w:r w:rsidR="00B90AE8">
              <w:rPr>
                <w:rFonts w:cs="Arial"/>
                <w:b/>
                <w:bCs/>
                <w:szCs w:val="20"/>
              </w:rPr>
              <w:instrText xml:space="preserve"> \* MERGEFORMAT </w:instrText>
            </w:r>
            <w:r w:rsidR="0015452A" w:rsidRPr="00B90AE8">
              <w:rPr>
                <w:rFonts w:cs="Arial"/>
                <w:b/>
                <w:bCs/>
                <w:szCs w:val="20"/>
              </w:rPr>
            </w:r>
            <w:r w:rsidR="0015452A" w:rsidRPr="00B90AE8">
              <w:rPr>
                <w:rFonts w:cs="Arial"/>
                <w:b/>
                <w:bCs/>
                <w:szCs w:val="20"/>
              </w:rPr>
              <w:fldChar w:fldCharType="separate"/>
            </w:r>
            <w:r w:rsidR="00060373" w:rsidRPr="00B90AE8">
              <w:rPr>
                <w:rFonts w:cs="Arial"/>
                <w:b/>
                <w:bCs/>
                <w:szCs w:val="20"/>
              </w:rPr>
              <w:t>36</w:t>
            </w:r>
            <w:r w:rsidR="0015452A" w:rsidRPr="00B90AE8">
              <w:rPr>
                <w:rFonts w:cs="Arial"/>
                <w:b/>
                <w:bCs/>
                <w:szCs w:val="20"/>
              </w:rPr>
              <w:fldChar w:fldCharType="end"/>
            </w:r>
            <w:r w:rsidRPr="00B90AE8">
              <w:rPr>
                <w:rFonts w:cs="Arial"/>
                <w:b/>
                <w:bCs/>
                <w:szCs w:val="20"/>
              </w:rPr>
              <w:t>. členu</w:t>
            </w:r>
          </w:p>
          <w:p w14:paraId="0497F350" w14:textId="77777777" w:rsidR="00D232FA" w:rsidRDefault="00D232FA" w:rsidP="00B947AA">
            <w:pPr>
              <w:keepNext/>
              <w:spacing w:line="260" w:lineRule="atLeast"/>
              <w:jc w:val="both"/>
              <w:rPr>
                <w:rFonts w:cs="Arial"/>
                <w:color w:val="000000" w:themeColor="text1"/>
                <w:szCs w:val="20"/>
              </w:rPr>
            </w:pPr>
            <w:r w:rsidRPr="00D232FA">
              <w:rPr>
                <w:rFonts w:cs="Arial"/>
                <w:color w:val="000000" w:themeColor="text1"/>
                <w:szCs w:val="20"/>
              </w:rPr>
              <w:t xml:space="preserve">Veljavna 145. in 146. člen ZDavP-2 določata pravno podlago za davčno izvršbo davčnih oziroma nedavčnih obveznosti, ki jih izterjuje davčni organ. </w:t>
            </w:r>
          </w:p>
          <w:p w14:paraId="5173D298" w14:textId="77777777" w:rsidR="00514733" w:rsidRPr="00D232FA" w:rsidRDefault="00514733" w:rsidP="00B947AA">
            <w:pPr>
              <w:keepNext/>
              <w:spacing w:line="260" w:lineRule="atLeast"/>
              <w:jc w:val="both"/>
              <w:rPr>
                <w:rFonts w:cs="Arial"/>
                <w:color w:val="000000" w:themeColor="text1"/>
                <w:szCs w:val="20"/>
              </w:rPr>
            </w:pPr>
          </w:p>
          <w:p w14:paraId="545DF55D" w14:textId="77777777" w:rsidR="00D232FA" w:rsidRDefault="00D232FA" w:rsidP="00B947AA">
            <w:pPr>
              <w:keepNext/>
              <w:spacing w:line="260" w:lineRule="atLeast"/>
              <w:jc w:val="both"/>
              <w:rPr>
                <w:rFonts w:cs="Arial"/>
                <w:color w:val="000000" w:themeColor="text1"/>
                <w:szCs w:val="20"/>
              </w:rPr>
            </w:pPr>
            <w:r w:rsidRPr="00D232FA">
              <w:rPr>
                <w:rFonts w:cs="Arial"/>
                <w:color w:val="000000" w:themeColor="text1"/>
                <w:szCs w:val="20"/>
              </w:rPr>
              <w:t xml:space="preserve">Po določilih veljavnega prvega odstavka 145. člena ZDavP-2 se davčna izvršba opravi na podlagi izvršilnega naslova, ki dokazuje in utemeljuje obstoj davčnega dolga. V drugem odstavku so izvršilni naslovi našteti taksativno. </w:t>
            </w:r>
          </w:p>
          <w:p w14:paraId="679530F4" w14:textId="77777777" w:rsidR="00514733" w:rsidRPr="00D232FA" w:rsidRDefault="00514733" w:rsidP="00B947AA">
            <w:pPr>
              <w:keepNext/>
              <w:spacing w:line="260" w:lineRule="atLeast"/>
              <w:jc w:val="both"/>
              <w:rPr>
                <w:rFonts w:cs="Arial"/>
                <w:color w:val="000000" w:themeColor="text1"/>
                <w:szCs w:val="20"/>
              </w:rPr>
            </w:pPr>
          </w:p>
          <w:p w14:paraId="339ADE8E" w14:textId="77777777" w:rsidR="00D232FA" w:rsidRDefault="00D232FA" w:rsidP="00B947AA">
            <w:pPr>
              <w:keepNext/>
              <w:spacing w:line="260" w:lineRule="atLeast"/>
              <w:jc w:val="both"/>
              <w:rPr>
                <w:rFonts w:cs="Arial"/>
                <w:color w:val="000000" w:themeColor="text1"/>
                <w:szCs w:val="20"/>
                <w:shd w:val="clear" w:color="auto" w:fill="FFFFFF"/>
              </w:rPr>
            </w:pPr>
            <w:r w:rsidRPr="00D232FA">
              <w:rPr>
                <w:rFonts w:cs="Arial"/>
                <w:color w:val="000000" w:themeColor="text1"/>
                <w:szCs w:val="20"/>
              </w:rPr>
              <w:t xml:space="preserve">V 146. členu pa so določeni izvršilni naslovi za druge denarne nedavčne obveznosti, in sicer </w:t>
            </w:r>
            <w:r w:rsidRPr="00D232FA">
              <w:rPr>
                <w:rFonts w:cs="Arial"/>
                <w:color w:val="000000" w:themeColor="text1"/>
                <w:szCs w:val="20"/>
                <w:shd w:val="clear" w:color="auto" w:fill="FFFFFF"/>
              </w:rPr>
              <w:t>odločba, sklep, plačilni nalog ali druga listina, opremljena s potrdilom o izvršljivosti, ki ga izda organ, pristojen za odmero te obveznosti oziroma seznam izvršilnih naslovov.</w:t>
            </w:r>
          </w:p>
          <w:p w14:paraId="1AF40BC3" w14:textId="77777777" w:rsidR="00514733" w:rsidRPr="00D232FA" w:rsidRDefault="00514733" w:rsidP="00B947AA">
            <w:pPr>
              <w:keepNext/>
              <w:spacing w:line="260" w:lineRule="atLeast"/>
              <w:jc w:val="both"/>
              <w:rPr>
                <w:rFonts w:cs="Arial"/>
                <w:color w:val="000000" w:themeColor="text1"/>
                <w:szCs w:val="20"/>
                <w:shd w:val="clear" w:color="auto" w:fill="FFFFFF"/>
              </w:rPr>
            </w:pPr>
          </w:p>
          <w:p w14:paraId="5758CB65" w14:textId="19B56699" w:rsidR="00D232FA" w:rsidRDefault="00D232FA" w:rsidP="00B947AA">
            <w:pPr>
              <w:keepNext/>
              <w:spacing w:line="260" w:lineRule="atLeast"/>
              <w:jc w:val="both"/>
              <w:rPr>
                <w:rFonts w:cs="Arial"/>
                <w:color w:val="000000" w:themeColor="text1"/>
                <w:szCs w:val="20"/>
              </w:rPr>
            </w:pPr>
            <w:r w:rsidRPr="00D232FA">
              <w:rPr>
                <w:rFonts w:cs="Arial"/>
                <w:color w:val="000000" w:themeColor="text1"/>
                <w:szCs w:val="20"/>
                <w:shd w:val="clear" w:color="auto" w:fill="FFFFFF"/>
              </w:rPr>
              <w:t xml:space="preserve">S predlaganim novim 146.a členom se izrecno določi, da se davčna izvršba na podlagi izvršilnega naslova iz 145. oziroma 146. člena ZDavP-2 lahko opravi tudi zoper osebo, </w:t>
            </w:r>
            <w:r w:rsidRPr="00D232FA">
              <w:rPr>
                <w:rFonts w:cs="Arial"/>
                <w:color w:val="000000" w:themeColor="text1"/>
                <w:szCs w:val="20"/>
              </w:rPr>
              <w:t xml:space="preserve">ki v izvršilnem naslovu ni opredeljena kot </w:t>
            </w:r>
            <w:r w:rsidRPr="00D232FA">
              <w:rPr>
                <w:rFonts w:cs="Arial"/>
                <w:color w:val="000000" w:themeColor="text1"/>
                <w:szCs w:val="20"/>
              </w:rPr>
              <w:lastRenderedPageBreak/>
              <w:t>dolžnik. Predlagana ureditev se nanaša na primere, ko gre za uveljavljanje terjatev od univerzalnega pravnega naslednika dolžnika (npr. dediča v primeru smrti dolžnika ali družbe prevzemnice v primeru združitve dveh ali več družb na podlagi 580. člena ZGD-1) oziroma od druge osebe, ki odgovarja za obveznosti dolžnika neposredno na podlagi zakona (npr. delničarja delniške družbe oziroma družbenika družbe z omejeno odgovornostjo v primeru prenehanja družbe po skrajšanem postopku na podlagi 425. oz. 522. člena ZGD-1, osebno odgovornega družbenika družbe z neomejeno odgovornostjo oziroma komanditne družbe na podlagi 100. oz</w:t>
            </w:r>
            <w:r w:rsidR="00680FFE">
              <w:rPr>
                <w:rFonts w:cs="Arial"/>
                <w:color w:val="000000" w:themeColor="text1"/>
                <w:szCs w:val="20"/>
              </w:rPr>
              <w:t>iroma</w:t>
            </w:r>
            <w:r w:rsidRPr="00D232FA">
              <w:rPr>
                <w:rFonts w:cs="Arial"/>
                <w:color w:val="000000" w:themeColor="text1"/>
                <w:szCs w:val="20"/>
              </w:rPr>
              <w:t xml:space="preserve"> 135. člena ZGD-1, odgovorne osebe društva na podlagi 6. člena Zakona o društvih, ustanovitelja zavoda na podlagi 49. člena Zakona o zavodih itd.).</w:t>
            </w:r>
          </w:p>
          <w:p w14:paraId="40059258" w14:textId="77777777" w:rsidR="00514733" w:rsidRPr="00D232FA" w:rsidRDefault="00514733" w:rsidP="00B947AA">
            <w:pPr>
              <w:keepNext/>
              <w:spacing w:line="260" w:lineRule="atLeast"/>
              <w:jc w:val="both"/>
              <w:rPr>
                <w:rFonts w:cs="Arial"/>
                <w:color w:val="000000" w:themeColor="text1"/>
                <w:szCs w:val="20"/>
              </w:rPr>
            </w:pPr>
          </w:p>
          <w:p w14:paraId="047FCB6B" w14:textId="5C286F6E" w:rsidR="00D232FA" w:rsidRDefault="00D232FA" w:rsidP="00B947AA">
            <w:pPr>
              <w:keepNext/>
              <w:spacing w:line="260" w:lineRule="atLeast"/>
              <w:jc w:val="both"/>
              <w:rPr>
                <w:rFonts w:cs="Arial"/>
                <w:color w:val="000000" w:themeColor="text1"/>
                <w:szCs w:val="20"/>
              </w:rPr>
            </w:pPr>
            <w:r w:rsidRPr="00D232FA">
              <w:rPr>
                <w:rFonts w:cs="Arial"/>
                <w:color w:val="000000" w:themeColor="text1"/>
                <w:szCs w:val="20"/>
              </w:rPr>
              <w:t xml:space="preserve">Predlagana ureditev se usklajuje z določbami Zakona o izvršbi in zavarovanju (Uradni list RS, št. </w:t>
            </w:r>
            <w:hyperlink r:id="rId19" w:tgtFrame="_blank" w:tooltip="Zakon o izvršbi in zavarovanju (uradno prečiščeno besedilo)" w:history="1">
              <w:r w:rsidRPr="00D232FA">
                <w:rPr>
                  <w:rStyle w:val="Hiperpovezava"/>
                  <w:rFonts w:cs="Arial"/>
                  <w:color w:val="000000" w:themeColor="text1"/>
                  <w:szCs w:val="20"/>
                  <w:u w:val="none"/>
                </w:rPr>
                <w:t>3/07</w:t>
              </w:r>
            </w:hyperlink>
            <w:r w:rsidRPr="00D232FA">
              <w:rPr>
                <w:rFonts w:cs="Arial"/>
                <w:color w:val="000000" w:themeColor="text1"/>
                <w:szCs w:val="20"/>
              </w:rPr>
              <w:t xml:space="preserve"> – uradno prečiščeno besedilo, </w:t>
            </w:r>
            <w:hyperlink r:id="rId20" w:tgtFrame="_blank" w:tooltip="Zakon o spremembah in dopolnitvah Zakona o izvršbi in zavarovanju" w:history="1">
              <w:r w:rsidRPr="00D232FA">
                <w:rPr>
                  <w:rStyle w:val="Hiperpovezava"/>
                  <w:rFonts w:cs="Arial"/>
                  <w:color w:val="000000" w:themeColor="text1"/>
                  <w:szCs w:val="20"/>
                  <w:u w:val="none"/>
                </w:rPr>
                <w:t>93/07</w:t>
              </w:r>
            </w:hyperlink>
            <w:r w:rsidRPr="00D232FA">
              <w:rPr>
                <w:rFonts w:cs="Arial"/>
                <w:color w:val="000000" w:themeColor="text1"/>
                <w:szCs w:val="20"/>
              </w:rPr>
              <w:t xml:space="preserve">, </w:t>
            </w:r>
            <w:hyperlink r:id="rId21" w:tgtFrame="_blank" w:tooltip="Zakon o sodnih taksah" w:history="1">
              <w:r w:rsidRPr="00D232FA">
                <w:rPr>
                  <w:rStyle w:val="Hiperpovezava"/>
                  <w:rFonts w:cs="Arial"/>
                  <w:color w:val="000000" w:themeColor="text1"/>
                  <w:szCs w:val="20"/>
                  <w:u w:val="none"/>
                </w:rPr>
                <w:t>37/08</w:t>
              </w:r>
            </w:hyperlink>
            <w:r w:rsidRPr="00D232FA">
              <w:rPr>
                <w:rFonts w:cs="Arial"/>
                <w:color w:val="000000" w:themeColor="text1"/>
                <w:szCs w:val="20"/>
              </w:rPr>
              <w:t xml:space="preserve"> – ZST-1, </w:t>
            </w:r>
            <w:hyperlink r:id="rId22" w:tgtFrame="_blank" w:tooltip="Zakon o arbitraži" w:history="1">
              <w:r w:rsidRPr="00D232FA">
                <w:rPr>
                  <w:rStyle w:val="Hiperpovezava"/>
                  <w:rFonts w:cs="Arial"/>
                  <w:color w:val="000000" w:themeColor="text1"/>
                  <w:szCs w:val="20"/>
                  <w:u w:val="none"/>
                </w:rPr>
                <w:t>45/08</w:t>
              </w:r>
            </w:hyperlink>
            <w:r w:rsidRPr="00D232FA">
              <w:rPr>
                <w:rFonts w:cs="Arial"/>
                <w:color w:val="000000" w:themeColor="text1"/>
                <w:szCs w:val="20"/>
              </w:rPr>
              <w:t xml:space="preserve"> – </w:t>
            </w:r>
            <w:proofErr w:type="spellStart"/>
            <w:r w:rsidRPr="00D232FA">
              <w:rPr>
                <w:rFonts w:cs="Arial"/>
                <w:color w:val="000000" w:themeColor="text1"/>
                <w:szCs w:val="20"/>
              </w:rPr>
              <w:t>ZArbit</w:t>
            </w:r>
            <w:proofErr w:type="spellEnd"/>
            <w:r w:rsidRPr="00D232FA">
              <w:rPr>
                <w:rFonts w:cs="Arial"/>
                <w:color w:val="000000" w:themeColor="text1"/>
                <w:szCs w:val="20"/>
              </w:rPr>
              <w:t xml:space="preserve">, </w:t>
            </w:r>
            <w:hyperlink r:id="rId23" w:tgtFrame="_blank" w:tooltip="Zakon o dopolnitvi Zakona o izvršbi in zavarovanju" w:history="1">
              <w:r w:rsidRPr="00D232FA">
                <w:rPr>
                  <w:rStyle w:val="Hiperpovezava"/>
                  <w:rFonts w:cs="Arial"/>
                  <w:color w:val="000000" w:themeColor="text1"/>
                  <w:szCs w:val="20"/>
                  <w:u w:val="none"/>
                </w:rPr>
                <w:t>28/09</w:t>
              </w:r>
            </w:hyperlink>
            <w:r w:rsidRPr="00D232FA">
              <w:rPr>
                <w:rFonts w:cs="Arial"/>
                <w:color w:val="000000" w:themeColor="text1"/>
                <w:szCs w:val="20"/>
              </w:rPr>
              <w:t xml:space="preserve">, </w:t>
            </w:r>
            <w:hyperlink r:id="rId24" w:tgtFrame="_blank" w:tooltip="Zakon o spremembah in dopolnitvah Zakona o izvršbi in zavarovanju" w:history="1">
              <w:r w:rsidRPr="00D232FA">
                <w:rPr>
                  <w:rStyle w:val="Hiperpovezava"/>
                  <w:rFonts w:cs="Arial"/>
                  <w:color w:val="000000" w:themeColor="text1"/>
                  <w:szCs w:val="20"/>
                  <w:u w:val="none"/>
                </w:rPr>
                <w:t>51/10</w:t>
              </w:r>
            </w:hyperlink>
            <w:r w:rsidRPr="00D232FA">
              <w:rPr>
                <w:rFonts w:cs="Arial"/>
                <w:color w:val="000000" w:themeColor="text1"/>
                <w:szCs w:val="20"/>
              </w:rPr>
              <w:t xml:space="preserve">, </w:t>
            </w:r>
            <w:hyperlink r:id="rId25" w:tgtFrame="_blank" w:tooltip="Zakon o spremembah in dopolnitvah Zakona o izvršbi in zavarovanju" w:history="1">
              <w:r w:rsidRPr="00D232FA">
                <w:rPr>
                  <w:rStyle w:val="Hiperpovezava"/>
                  <w:rFonts w:cs="Arial"/>
                  <w:color w:val="000000" w:themeColor="text1"/>
                  <w:szCs w:val="20"/>
                  <w:u w:val="none"/>
                </w:rPr>
                <w:t>26/11</w:t>
              </w:r>
            </w:hyperlink>
            <w:r w:rsidRPr="00D232FA">
              <w:rPr>
                <w:rFonts w:cs="Arial"/>
                <w:color w:val="000000" w:themeColor="text1"/>
                <w:szCs w:val="20"/>
              </w:rPr>
              <w:t xml:space="preserve">, </w:t>
            </w:r>
            <w:hyperlink r:id="rId26" w:tgtFrame="_blank" w:tooltip="Odločba o razveljavitvi 38. člena Zakona o spremembah in dopolnitvah Zakona o izvršbi in zavarovanju, kolikor določa, da v ustreznem delu veljajo določbe 45., 46. in 138. člena Zakona o izvršbi in zavarovanju tudi za primer menice, ki jo je menični zavezanec, " w:history="1">
              <w:r w:rsidRPr="00D232FA">
                <w:rPr>
                  <w:rStyle w:val="Hiperpovezava"/>
                  <w:rFonts w:cs="Arial"/>
                  <w:color w:val="000000" w:themeColor="text1"/>
                  <w:szCs w:val="20"/>
                  <w:u w:val="none"/>
                </w:rPr>
                <w:t>17/13</w:t>
              </w:r>
            </w:hyperlink>
            <w:r w:rsidRPr="00D232FA">
              <w:rPr>
                <w:rFonts w:cs="Arial"/>
                <w:color w:val="000000" w:themeColor="text1"/>
                <w:szCs w:val="20"/>
              </w:rPr>
              <w:t xml:space="preserve"> – </w:t>
            </w:r>
            <w:proofErr w:type="spellStart"/>
            <w:r w:rsidRPr="00D232FA">
              <w:rPr>
                <w:rFonts w:cs="Arial"/>
                <w:color w:val="000000" w:themeColor="text1"/>
                <w:szCs w:val="20"/>
              </w:rPr>
              <w:t>odl</w:t>
            </w:r>
            <w:proofErr w:type="spellEnd"/>
            <w:r w:rsidRPr="00D232FA">
              <w:rPr>
                <w:rFonts w:cs="Arial"/>
                <w:color w:val="000000" w:themeColor="text1"/>
                <w:szCs w:val="20"/>
              </w:rPr>
              <w:t xml:space="preserve">. US, </w:t>
            </w:r>
            <w:hyperlink r:id="rId27" w:tgtFrame="_blank" w:tooltip="Odločba o razveljavitvi šestega odstavka 45. člena, četrtega odstavka 46. člena, drugega odstavka 138. člena ter drugega odstavka 150. člena Zakona o izvršbi in zavarovanju" w:history="1">
              <w:r w:rsidRPr="00D232FA">
                <w:rPr>
                  <w:rStyle w:val="Hiperpovezava"/>
                  <w:rFonts w:cs="Arial"/>
                  <w:color w:val="000000" w:themeColor="text1"/>
                  <w:szCs w:val="20"/>
                  <w:u w:val="none"/>
                </w:rPr>
                <w:t>45/14</w:t>
              </w:r>
            </w:hyperlink>
            <w:r w:rsidRPr="00D232FA">
              <w:rPr>
                <w:rFonts w:cs="Arial"/>
                <w:color w:val="000000" w:themeColor="text1"/>
                <w:szCs w:val="20"/>
              </w:rPr>
              <w:t xml:space="preserve"> – </w:t>
            </w:r>
            <w:proofErr w:type="spellStart"/>
            <w:r w:rsidRPr="00D232FA">
              <w:rPr>
                <w:rFonts w:cs="Arial"/>
                <w:color w:val="000000" w:themeColor="text1"/>
                <w:szCs w:val="20"/>
              </w:rPr>
              <w:t>odl</w:t>
            </w:r>
            <w:proofErr w:type="spellEnd"/>
            <w:r w:rsidRPr="00D232FA">
              <w:rPr>
                <w:rFonts w:cs="Arial"/>
                <w:color w:val="000000" w:themeColor="text1"/>
                <w:szCs w:val="20"/>
              </w:rPr>
              <w:t xml:space="preserve">. US, </w:t>
            </w:r>
            <w:hyperlink r:id="rId28" w:tgtFrame="_blank" w:tooltip="Zakon o spremembah in dopolnitvah Zakona o izvršbi in zavarovanju" w:history="1">
              <w:r w:rsidRPr="00D232FA">
                <w:rPr>
                  <w:rStyle w:val="Hiperpovezava"/>
                  <w:rFonts w:cs="Arial"/>
                  <w:color w:val="000000" w:themeColor="text1"/>
                  <w:szCs w:val="20"/>
                  <w:u w:val="none"/>
                </w:rPr>
                <w:t>53/14</w:t>
              </w:r>
            </w:hyperlink>
            <w:r w:rsidRPr="00D232FA">
              <w:rPr>
                <w:rFonts w:cs="Arial"/>
                <w:color w:val="000000" w:themeColor="text1"/>
                <w:szCs w:val="20"/>
              </w:rPr>
              <w:t xml:space="preserve">, </w:t>
            </w:r>
            <w:hyperlink r:id="rId29" w:tgtFrame="_blank" w:tooltip="Odločba o razveljavitvi 1. točke prvega odstavka 258. člena Zakona o izvršbi in zavarovanju" w:history="1">
              <w:r w:rsidRPr="00D232FA">
                <w:rPr>
                  <w:rStyle w:val="Hiperpovezava"/>
                  <w:rFonts w:cs="Arial"/>
                  <w:color w:val="000000" w:themeColor="text1"/>
                  <w:szCs w:val="20"/>
                  <w:u w:val="none"/>
                </w:rPr>
                <w:t>58/14</w:t>
              </w:r>
            </w:hyperlink>
            <w:r w:rsidRPr="00D232FA">
              <w:rPr>
                <w:rFonts w:cs="Arial"/>
                <w:color w:val="000000" w:themeColor="text1"/>
                <w:szCs w:val="20"/>
              </w:rPr>
              <w:t xml:space="preserve"> – </w:t>
            </w:r>
            <w:proofErr w:type="spellStart"/>
            <w:r w:rsidRPr="00D232FA">
              <w:rPr>
                <w:rFonts w:cs="Arial"/>
                <w:color w:val="000000" w:themeColor="text1"/>
                <w:szCs w:val="20"/>
              </w:rPr>
              <w:t>odl</w:t>
            </w:r>
            <w:proofErr w:type="spellEnd"/>
            <w:r w:rsidRPr="00D232FA">
              <w:rPr>
                <w:rFonts w:cs="Arial"/>
                <w:color w:val="000000" w:themeColor="text1"/>
                <w:szCs w:val="20"/>
              </w:rPr>
              <w:t xml:space="preserve">. US, </w:t>
            </w:r>
            <w:hyperlink r:id="rId30" w:tgtFrame="_blank" w:tooltip="Zakon o spremembah in dopolnitvah Zakona o izvršbi in zavarovanju" w:history="1">
              <w:r w:rsidRPr="00D232FA">
                <w:rPr>
                  <w:rStyle w:val="Hiperpovezava"/>
                  <w:rFonts w:cs="Arial"/>
                  <w:color w:val="000000" w:themeColor="text1"/>
                  <w:szCs w:val="20"/>
                  <w:u w:val="none"/>
                </w:rPr>
                <w:t>54/15</w:t>
              </w:r>
            </w:hyperlink>
            <w:r w:rsidRPr="00D232FA">
              <w:rPr>
                <w:rFonts w:cs="Arial"/>
                <w:color w:val="000000" w:themeColor="text1"/>
                <w:szCs w:val="20"/>
              </w:rPr>
              <w:t xml:space="preserve">, </w:t>
            </w:r>
            <w:hyperlink r:id="rId31" w:tgtFrame="_blank" w:tooltip="Odločba o delni razveljavitvi 3. točke prvega odstavka 197. člena Zakona o izvršbi in zavarovanju" w:history="1">
              <w:r w:rsidRPr="00D232FA">
                <w:rPr>
                  <w:rStyle w:val="Hiperpovezava"/>
                  <w:rFonts w:cs="Arial"/>
                  <w:color w:val="000000" w:themeColor="text1"/>
                  <w:szCs w:val="20"/>
                  <w:u w:val="none"/>
                </w:rPr>
                <w:t>76/15</w:t>
              </w:r>
            </w:hyperlink>
            <w:r w:rsidRPr="00D232FA">
              <w:rPr>
                <w:rFonts w:cs="Arial"/>
                <w:color w:val="000000" w:themeColor="text1"/>
                <w:szCs w:val="20"/>
              </w:rPr>
              <w:t xml:space="preserve"> – </w:t>
            </w:r>
            <w:proofErr w:type="spellStart"/>
            <w:r w:rsidRPr="00D232FA">
              <w:rPr>
                <w:rFonts w:cs="Arial"/>
                <w:color w:val="000000" w:themeColor="text1"/>
                <w:szCs w:val="20"/>
              </w:rPr>
              <w:t>odl</w:t>
            </w:r>
            <w:proofErr w:type="spellEnd"/>
            <w:r w:rsidRPr="00D232FA">
              <w:rPr>
                <w:rFonts w:cs="Arial"/>
                <w:color w:val="000000" w:themeColor="text1"/>
                <w:szCs w:val="20"/>
              </w:rPr>
              <w:t xml:space="preserve">. US, </w:t>
            </w:r>
            <w:hyperlink r:id="rId32" w:tgtFrame="_blank" w:tooltip="Zakon o spremembah in dopolnitvah Zakona o izvršbi in zavarovanju" w:history="1">
              <w:r w:rsidRPr="00D232FA">
                <w:rPr>
                  <w:rStyle w:val="Hiperpovezava"/>
                  <w:rFonts w:cs="Arial"/>
                  <w:color w:val="000000" w:themeColor="text1"/>
                  <w:szCs w:val="20"/>
                  <w:u w:val="none"/>
                </w:rPr>
                <w:t>11/18</w:t>
              </w:r>
            </w:hyperlink>
            <w:r w:rsidRPr="00D232FA">
              <w:rPr>
                <w:rFonts w:cs="Arial"/>
                <w:color w:val="000000" w:themeColor="text1"/>
                <w:szCs w:val="20"/>
              </w:rPr>
              <w:t xml:space="preserve">, </w:t>
            </w:r>
            <w:hyperlink r:id="rId33" w:tgtFrame="_blank" w:tooltip="Odločba o razveljavitvi drugega odstavka 71. člena Zakona o izvršbi in zavarovanju, kolikor se odlog izvršbe dovoljuje za najdlje tri mesece in le enkrat, kadar gre za izvršbo za izpraznitev in izročitev stanovanjske nepremičnine, ki je dolžnikov dom, z odložn" w:history="1">
              <w:r w:rsidRPr="00D232FA">
                <w:rPr>
                  <w:rStyle w:val="Hiperpovezava"/>
                  <w:rFonts w:cs="Arial"/>
                  <w:color w:val="000000" w:themeColor="text1"/>
                  <w:szCs w:val="20"/>
                  <w:u w:val="none"/>
                </w:rPr>
                <w:t>53/19</w:t>
              </w:r>
            </w:hyperlink>
            <w:r w:rsidRPr="00D232FA">
              <w:rPr>
                <w:rFonts w:cs="Arial"/>
                <w:color w:val="000000" w:themeColor="text1"/>
                <w:szCs w:val="20"/>
              </w:rPr>
              <w:t xml:space="preserve"> – </w:t>
            </w:r>
            <w:proofErr w:type="spellStart"/>
            <w:r w:rsidRPr="00D232FA">
              <w:rPr>
                <w:rFonts w:cs="Arial"/>
                <w:color w:val="000000" w:themeColor="text1"/>
                <w:szCs w:val="20"/>
              </w:rPr>
              <w:t>odl</w:t>
            </w:r>
            <w:proofErr w:type="spellEnd"/>
            <w:r w:rsidRPr="00D232FA">
              <w:rPr>
                <w:rFonts w:cs="Arial"/>
                <w:color w:val="000000" w:themeColor="text1"/>
                <w:szCs w:val="20"/>
              </w:rPr>
              <w:t xml:space="preserve">. US, </w:t>
            </w:r>
            <w:hyperlink r:id="rId34" w:tgtFrame="_blank" w:tooltip="Zakon o spremembah in dopolnitvah Zakona o davčnem postopku" w:history="1">
              <w:r w:rsidRPr="00D232FA">
                <w:rPr>
                  <w:rStyle w:val="Hiperpovezava"/>
                  <w:rFonts w:cs="Arial"/>
                  <w:color w:val="000000" w:themeColor="text1"/>
                  <w:szCs w:val="20"/>
                  <w:u w:val="none"/>
                </w:rPr>
                <w:t>66/19</w:t>
              </w:r>
            </w:hyperlink>
            <w:r w:rsidRPr="00D232FA">
              <w:rPr>
                <w:rFonts w:cs="Arial"/>
                <w:color w:val="000000" w:themeColor="text1"/>
                <w:szCs w:val="20"/>
              </w:rPr>
              <w:t xml:space="preserve"> – ZDavP-2M, </w:t>
            </w:r>
            <w:hyperlink r:id="rId35" w:tgtFrame="_blank" w:tooltip="Zakon o spremembah in dopolnitvah Stvarnopravnega zakonika" w:history="1">
              <w:r w:rsidRPr="00D232FA">
                <w:rPr>
                  <w:rStyle w:val="Hiperpovezava"/>
                  <w:rFonts w:cs="Arial"/>
                  <w:color w:val="000000" w:themeColor="text1"/>
                  <w:szCs w:val="20"/>
                  <w:u w:val="none"/>
                </w:rPr>
                <w:t>23/20</w:t>
              </w:r>
            </w:hyperlink>
            <w:r w:rsidRPr="00D232FA">
              <w:rPr>
                <w:rFonts w:cs="Arial"/>
                <w:color w:val="000000" w:themeColor="text1"/>
                <w:szCs w:val="20"/>
              </w:rPr>
              <w:t xml:space="preserve"> – SPZ-B, </w:t>
            </w:r>
            <w:hyperlink r:id="rId36" w:tgtFrame="_blank" w:tooltip="Zakon o spremembah in dopolnitvah Zakona o izvršbi in zavarovanju" w:history="1">
              <w:r w:rsidRPr="00D232FA">
                <w:rPr>
                  <w:rStyle w:val="Hiperpovezava"/>
                  <w:rFonts w:cs="Arial"/>
                  <w:color w:val="000000" w:themeColor="text1"/>
                  <w:szCs w:val="20"/>
                  <w:u w:val="none"/>
                </w:rPr>
                <w:t>36/21</w:t>
              </w:r>
            </w:hyperlink>
            <w:r w:rsidRPr="00D232FA">
              <w:rPr>
                <w:rFonts w:cs="Arial"/>
                <w:color w:val="000000" w:themeColor="text1"/>
                <w:szCs w:val="20"/>
              </w:rPr>
              <w:t xml:space="preserve">, </w:t>
            </w:r>
            <w:hyperlink r:id="rId37" w:tgtFrame="_blank" w:tooltip="Odločba o razveljavitvi drugega stavka tretjega odstavka 169. člena Zakona o izvršbi in zavarovanju" w:history="1">
              <w:r w:rsidRPr="00D232FA">
                <w:rPr>
                  <w:rStyle w:val="Hiperpovezava"/>
                  <w:rFonts w:cs="Arial"/>
                  <w:color w:val="000000" w:themeColor="text1"/>
                  <w:szCs w:val="20"/>
                  <w:u w:val="none"/>
                </w:rPr>
                <w:t>81/22</w:t>
              </w:r>
            </w:hyperlink>
            <w:r w:rsidRPr="00D232FA">
              <w:rPr>
                <w:rFonts w:cs="Arial"/>
                <w:color w:val="000000" w:themeColor="text1"/>
                <w:szCs w:val="20"/>
              </w:rPr>
              <w:t xml:space="preserve"> – </w:t>
            </w:r>
            <w:proofErr w:type="spellStart"/>
            <w:r w:rsidRPr="00D232FA">
              <w:rPr>
                <w:rFonts w:cs="Arial"/>
                <w:color w:val="000000" w:themeColor="text1"/>
                <w:szCs w:val="20"/>
              </w:rPr>
              <w:t>odl</w:t>
            </w:r>
            <w:proofErr w:type="spellEnd"/>
            <w:r w:rsidRPr="00D232FA">
              <w:rPr>
                <w:rFonts w:cs="Arial"/>
                <w:color w:val="000000" w:themeColor="text1"/>
                <w:szCs w:val="20"/>
              </w:rPr>
              <w:t xml:space="preserve">. US in </w:t>
            </w:r>
            <w:hyperlink r:id="rId38" w:tgtFrame="_blank" w:tooltip="Odločba o ugotovitvi, da je tretji odstavek 65. člena Zakona o izvršbi in zavarovanju v neskladju z Ustavo" w:history="1">
              <w:r w:rsidRPr="00D232FA">
                <w:rPr>
                  <w:rStyle w:val="Hiperpovezava"/>
                  <w:rFonts w:cs="Arial"/>
                  <w:color w:val="000000" w:themeColor="text1"/>
                  <w:szCs w:val="20"/>
                  <w:u w:val="none"/>
                </w:rPr>
                <w:t>81/22</w:t>
              </w:r>
            </w:hyperlink>
            <w:r w:rsidRPr="00D232FA">
              <w:rPr>
                <w:rFonts w:cs="Arial"/>
                <w:color w:val="000000" w:themeColor="text1"/>
                <w:szCs w:val="20"/>
              </w:rPr>
              <w:t xml:space="preserve"> – </w:t>
            </w:r>
            <w:proofErr w:type="spellStart"/>
            <w:r w:rsidRPr="00D232FA">
              <w:rPr>
                <w:rFonts w:cs="Arial"/>
                <w:color w:val="000000" w:themeColor="text1"/>
                <w:szCs w:val="20"/>
              </w:rPr>
              <w:t>odl</w:t>
            </w:r>
            <w:proofErr w:type="spellEnd"/>
            <w:r w:rsidRPr="00D232FA">
              <w:rPr>
                <w:rFonts w:cs="Arial"/>
                <w:color w:val="000000" w:themeColor="text1"/>
                <w:szCs w:val="20"/>
              </w:rPr>
              <w:t xml:space="preserve">. US; v nadaljnjem besedilu: ZIZ). ZDavP-2 nima procesnih določb o možnosti začetka oziroma nadaljevanja davčne izvršbe zoper nove dolžnike, ki v izvršilnem naslovu niso navedeni kot dolžniki, kot to za postopek civilne izvršbe izrecno ureja 24. člen ZIZ. Ta v prvem odstavku določa, da sodišče dovoli izvršbo tudi na predlog nekoga, ki v izvršilnem </w:t>
            </w:r>
            <w:r w:rsidR="003C4D9D" w:rsidRPr="00D232FA">
              <w:rPr>
                <w:rFonts w:cs="Arial"/>
                <w:color w:val="000000" w:themeColor="text1"/>
                <w:szCs w:val="20"/>
              </w:rPr>
              <w:t>naslovu</w:t>
            </w:r>
            <w:r w:rsidRPr="00D232FA">
              <w:rPr>
                <w:rFonts w:cs="Arial"/>
                <w:color w:val="000000" w:themeColor="text1"/>
                <w:szCs w:val="20"/>
              </w:rPr>
              <w:t xml:space="preserve"> ni označen kot upnik, če v predlogu za izvršbo določno označi javno ali po zakonu overjeno listino, s katero lahko dokaže, da je bila terjatev prenesena ali je na drug način prešla nanj. Kadar to ni mogoče, se prenos terjatve dokazuje s pravnomočno odločbo, izdano v pravdnem postopku. Po določbi drugega odstavka istega člena se prvi odstavek uporablja tudi glede izvršbe proti nekomu, ki v izvršilnem naslovu ni označen kot dolžnik. Na podoben način sta urejeni tudi situaciji, ko pride do spremembe upnika oziroma dolžnika po vložitvi predloga za izvršbo (tretji in četrti odstavek 24. člena ZIZ). Na podlagi prvega odstavka 25. člena ZIZ pa lahko sodišče na upnikov predlog dovoli izvršbo na podlagi izvršilnega naslova, izdanega proti družbi z neomejeno odgovornostjo ali komanditni družbi, neposredno proti družbeniku, ki je osebno odgovoren, če upnik v predlogu za izvršbo določno označi vpis v sodnem registru, s katerim lahko dokaže njegov status družbenika. Skladno z drugim odstavkom istega člena se navedena določba smiselno uporablja tudi v drugih primerih, ko upnik v predlogu za izvršbo določno označi javno ali po zakonu overjeno listino, s katero lahko dokaže, da je dolžnik kot  družbenik, ustanovitelj ali član po zakonu neposredno osebno odgovoren za obveznosti  družbe ali druge pravne osebe.</w:t>
            </w:r>
          </w:p>
          <w:p w14:paraId="1FD8E11B" w14:textId="77777777" w:rsidR="00514733" w:rsidRPr="00D232FA" w:rsidRDefault="00514733" w:rsidP="00B947AA">
            <w:pPr>
              <w:keepNext/>
              <w:spacing w:line="260" w:lineRule="atLeast"/>
              <w:jc w:val="both"/>
              <w:rPr>
                <w:rFonts w:cs="Arial"/>
                <w:color w:val="000000" w:themeColor="text1"/>
                <w:szCs w:val="20"/>
              </w:rPr>
            </w:pPr>
          </w:p>
          <w:p w14:paraId="35AB86A9" w14:textId="77777777" w:rsidR="00D232FA" w:rsidRDefault="00D232FA" w:rsidP="00B947AA">
            <w:pPr>
              <w:keepNext/>
              <w:spacing w:line="260" w:lineRule="atLeast"/>
              <w:jc w:val="both"/>
              <w:rPr>
                <w:rFonts w:cs="Arial"/>
                <w:color w:val="000000" w:themeColor="text1"/>
                <w:szCs w:val="20"/>
              </w:rPr>
            </w:pPr>
            <w:r w:rsidRPr="00D232FA">
              <w:rPr>
                <w:rFonts w:cs="Arial"/>
                <w:color w:val="000000" w:themeColor="text1"/>
                <w:szCs w:val="20"/>
              </w:rPr>
              <w:t>V skladu s citiranimi določbami ZIZ v postopku civilne izvršbe (v katerem se lahko med drugim izterjujejo tudi davčne obveznosti; glej 208. člen ZDavP-2, ki ureja davčno izvršbo na dolžnikovo nepremično premoženje in delež dolžnika v družbi) tako na primer zadošča, da upnik v primeru smrti dolžnika – fizične osebe prehod obveznosti na dediča izkaže s pravnomočnim sklepom o dedovanju, medtem ko podlago za izvršbo predstavlja izvršilni naslov, v katerem je kot dolžnik označen zapustnik. Veljavni ZDavP-2 ne daje izrecne podlage za takšno postopanje tudi v postopku davčne izvršbe. Na odsotnost procesnih določb, ki bi bile primerljive s 24. členom ZIZ, je opozorilo tudi Upravno sodišče RS v sodbi, opr. št. II U 219/2017-14 z dne 13. 11. 2018, ter v tej zvezi dodalo, da to le še dodatno utrjuje stališče, da je davčna izvršba možna le na podlagi izvršilnega naslova in le zoper osebe, ki so opredeljene v izvršilnem naslovu.</w:t>
            </w:r>
          </w:p>
          <w:p w14:paraId="6ECC8192" w14:textId="77777777" w:rsidR="00514733" w:rsidRPr="00D232FA" w:rsidRDefault="00514733" w:rsidP="00B947AA">
            <w:pPr>
              <w:keepNext/>
              <w:spacing w:line="260" w:lineRule="atLeast"/>
              <w:jc w:val="both"/>
              <w:rPr>
                <w:rFonts w:cs="Arial"/>
                <w:color w:val="000000" w:themeColor="text1"/>
                <w:szCs w:val="20"/>
              </w:rPr>
            </w:pPr>
          </w:p>
          <w:p w14:paraId="1059E37B" w14:textId="2B939AB6" w:rsidR="00D232FA" w:rsidRPr="00D232FA" w:rsidRDefault="00D232FA" w:rsidP="00B947AA">
            <w:pPr>
              <w:keepNext/>
              <w:spacing w:line="260" w:lineRule="atLeast"/>
              <w:jc w:val="both"/>
              <w:rPr>
                <w:rFonts w:cs="Arial"/>
                <w:color w:val="000000" w:themeColor="text1"/>
                <w:szCs w:val="20"/>
              </w:rPr>
            </w:pPr>
            <w:r w:rsidRPr="00D232FA">
              <w:rPr>
                <w:rFonts w:cs="Arial"/>
                <w:color w:val="000000" w:themeColor="text1"/>
                <w:szCs w:val="20"/>
              </w:rPr>
              <w:t xml:space="preserve">V pravni teoriji je mogoče zaslediti stališče, da v primeru odmerjenih davčnih obveznosti, ki so s smrtjo prešle na pravne naslednike, davčni organ ne spreminja upravnih aktov, ki so bili izdani umrlemu davčnemu zavezancu tako, da se glasijo na pravne naslednike. Obveznost teh je vzpostavljena že na podlagi akta sodišča, ki jih določa kot pravne naslednike. Pravno nasledstvo po izdaji davčne odločbe torej ne vpliva na dolžno postopanje davčnega organa v smislu izdaje nove odločbe, saj pravnega naslednika zavezuje obveznost iz odločbe, ki se sicer glasi na pravnega prednika (tako npr. M. Remic: Davčne zadeve in poseben upravni postopek z rabo ZUP, v Davčno pravo med teorijo in prakso s komentarjem 70.-90. člena ZDavP-2, Uradni list RS, Ljubljana, 2021, str. 106 in 107). Smiselno enako stališče je zavzelo tudi Vrhovno sodišče RS glede singularnih pravnih naslednikov. Iz sklepa št. X </w:t>
            </w:r>
            <w:proofErr w:type="spellStart"/>
            <w:r w:rsidRPr="00D232FA">
              <w:rPr>
                <w:rFonts w:cs="Arial"/>
                <w:color w:val="000000" w:themeColor="text1"/>
                <w:szCs w:val="20"/>
              </w:rPr>
              <w:t>Ips</w:t>
            </w:r>
            <w:proofErr w:type="spellEnd"/>
            <w:r w:rsidRPr="00D232FA">
              <w:rPr>
                <w:rFonts w:cs="Arial"/>
                <w:color w:val="000000" w:themeColor="text1"/>
                <w:szCs w:val="20"/>
              </w:rPr>
              <w:t xml:space="preserve"> 465/2014 tako </w:t>
            </w:r>
            <w:r w:rsidR="003C4D9D">
              <w:rPr>
                <w:rFonts w:cs="Arial"/>
                <w:color w:val="000000" w:themeColor="text1"/>
                <w:szCs w:val="20"/>
              </w:rPr>
              <w:t>i</w:t>
            </w:r>
            <w:r w:rsidRPr="00D232FA">
              <w:rPr>
                <w:rFonts w:cs="Arial"/>
                <w:color w:val="000000" w:themeColor="text1"/>
                <w:szCs w:val="20"/>
              </w:rPr>
              <w:t xml:space="preserve">zhaja, da se lahko postopek davčne izvršbe nadaljuje oziroma začne direktno proti singularnim pravnim naslednikom davčnega dolžnika, brez izdaje novega izvršilnega naslova, ki bi se glasil na njihovo ime. Davčni organ pa mora novega dolžnika (pravnega naslednika) pred izdajo sklepa o izvršbi na primeren način obvestiti o davčnem dolgu in o prehodu obveznosti nanj ter mu zagotoviti, da se pred izdajo sklepa o izvršbi o tem lahko izjasni, k čemur ga zavezuje načelo zaslišanja stranke iz 9. člena ZUP.  </w:t>
            </w:r>
          </w:p>
          <w:p w14:paraId="6378903E" w14:textId="77777777" w:rsidR="00D232FA" w:rsidRPr="00D232FA" w:rsidRDefault="00D232FA" w:rsidP="00B947AA">
            <w:pPr>
              <w:keepNext/>
              <w:spacing w:line="260" w:lineRule="atLeast"/>
              <w:jc w:val="both"/>
              <w:rPr>
                <w:rFonts w:cs="Arial"/>
                <w:color w:val="000000" w:themeColor="text1"/>
                <w:szCs w:val="20"/>
              </w:rPr>
            </w:pPr>
            <w:r w:rsidRPr="00D232FA">
              <w:rPr>
                <w:rFonts w:cs="Arial"/>
                <w:color w:val="000000" w:themeColor="text1"/>
                <w:szCs w:val="20"/>
                <w:shd w:val="clear" w:color="auto" w:fill="FFFFFF"/>
              </w:rPr>
              <w:lastRenderedPageBreak/>
              <w:t>Glede na vse navedeno se s predlagano rešitvijo, po zgledu ZIZ, izrecno uredi podlaga za uvedbo davčne izvršbe tudi zoper osebo, ki v izvršilnem naslovu iz 145. oziroma 146. člena ZDavP-2 ni opredeljena kot dolžnik. Pri tem bo moral davčni organ z ustrezno listino izkazati, da gre za osebo, ki odgovarja za obveznosti dolžnika neposredno na podlagi zakona (npr. s pravnomočnim sklepom o dedovanju v primeru univerzalnega pravnega naslednika, z izpisom iz sodnega registra, ki izkazuje status družbenika, oziroma z drugo javno ali po zakonu overjeno listino, ki dokazuje, da je obveznost prešla iz dolžnika na to osebo).</w:t>
            </w:r>
          </w:p>
          <w:p w14:paraId="279ACA01" w14:textId="77777777" w:rsidR="002477E5" w:rsidRPr="00B90AE8" w:rsidRDefault="002477E5" w:rsidP="00B947AA">
            <w:pPr>
              <w:spacing w:line="260" w:lineRule="atLeast"/>
              <w:jc w:val="both"/>
              <w:rPr>
                <w:rFonts w:cs="Arial"/>
                <w:b/>
                <w:bCs/>
                <w:szCs w:val="20"/>
              </w:rPr>
            </w:pPr>
          </w:p>
          <w:p w14:paraId="11ABD516" w14:textId="5BD4638E" w:rsidR="007066F1" w:rsidRPr="00B90AE8" w:rsidRDefault="00EB7F86" w:rsidP="00B947AA">
            <w:pPr>
              <w:spacing w:line="260" w:lineRule="atLeast"/>
              <w:jc w:val="both"/>
              <w:rPr>
                <w:rFonts w:cs="Arial"/>
                <w:b/>
                <w:bCs/>
                <w:szCs w:val="20"/>
              </w:rPr>
            </w:pPr>
            <w:r w:rsidRPr="00B90AE8">
              <w:rPr>
                <w:rFonts w:cs="Arial"/>
                <w:b/>
                <w:bCs/>
                <w:szCs w:val="20"/>
              </w:rPr>
              <w:t xml:space="preserve">K </w:t>
            </w:r>
            <w:r w:rsidR="003A7493" w:rsidRPr="00B90AE8">
              <w:rPr>
                <w:rFonts w:cs="Arial"/>
                <w:b/>
                <w:bCs/>
                <w:szCs w:val="20"/>
              </w:rPr>
              <w:fldChar w:fldCharType="begin"/>
            </w:r>
            <w:r w:rsidR="003A7493" w:rsidRPr="00B90AE8">
              <w:rPr>
                <w:rFonts w:cs="Arial"/>
                <w:b/>
                <w:bCs/>
                <w:szCs w:val="20"/>
              </w:rPr>
              <w:instrText xml:space="preserve"> REF _Ref87015547 \r \h </w:instrText>
            </w:r>
            <w:r w:rsidR="00B90AE8">
              <w:rPr>
                <w:rFonts w:cs="Arial"/>
                <w:b/>
                <w:bCs/>
                <w:szCs w:val="20"/>
              </w:rPr>
              <w:instrText xml:space="preserve"> \* MERGEFORMAT </w:instrText>
            </w:r>
            <w:r w:rsidR="003A7493" w:rsidRPr="00B90AE8">
              <w:rPr>
                <w:rFonts w:cs="Arial"/>
                <w:b/>
                <w:bCs/>
                <w:szCs w:val="20"/>
              </w:rPr>
            </w:r>
            <w:r w:rsidR="003A7493" w:rsidRPr="00B90AE8">
              <w:rPr>
                <w:rFonts w:cs="Arial"/>
                <w:b/>
                <w:bCs/>
                <w:szCs w:val="20"/>
              </w:rPr>
              <w:fldChar w:fldCharType="separate"/>
            </w:r>
            <w:r w:rsidR="00060373" w:rsidRPr="00B90AE8">
              <w:rPr>
                <w:rFonts w:cs="Arial"/>
                <w:b/>
                <w:bCs/>
                <w:szCs w:val="20"/>
              </w:rPr>
              <w:t>37</w:t>
            </w:r>
            <w:r w:rsidR="003A7493" w:rsidRPr="00B90AE8">
              <w:rPr>
                <w:rFonts w:cs="Arial"/>
                <w:b/>
                <w:bCs/>
                <w:szCs w:val="20"/>
              </w:rPr>
              <w:fldChar w:fldCharType="end"/>
            </w:r>
            <w:r w:rsidRPr="00B90AE8">
              <w:rPr>
                <w:rFonts w:cs="Arial"/>
                <w:b/>
                <w:bCs/>
                <w:szCs w:val="20"/>
              </w:rPr>
              <w:t>. členu</w:t>
            </w:r>
          </w:p>
          <w:p w14:paraId="0568C710" w14:textId="77777777" w:rsidR="00D232FA" w:rsidRPr="00D232FA" w:rsidRDefault="00D232FA" w:rsidP="00B947AA">
            <w:pPr>
              <w:spacing w:line="260" w:lineRule="atLeast"/>
              <w:jc w:val="both"/>
              <w:rPr>
                <w:rFonts w:cs="Arial"/>
                <w:color w:val="000000" w:themeColor="text1"/>
                <w:szCs w:val="20"/>
              </w:rPr>
            </w:pPr>
            <w:r w:rsidRPr="00D232FA">
              <w:rPr>
                <w:rFonts w:cs="Arial"/>
                <w:color w:val="000000" w:themeColor="text1"/>
                <w:szCs w:val="20"/>
              </w:rPr>
              <w:t xml:space="preserve">Veljavni 152. člen ZDavP-2 določa, da dolžnik plača vse stroške davčne izvršbe, razen če se dokaže, da izvršba ni bila upravičena. V tem primeru nosi stroške davčne izvršbe davčni organ oziroma v primeru izterjave drugih denarnih nedavčnih obveznosti predlagatelj izvršbe. </w:t>
            </w:r>
          </w:p>
          <w:p w14:paraId="1FA96FAE" w14:textId="77777777" w:rsidR="00D232FA" w:rsidRPr="00D232FA" w:rsidRDefault="00D232FA" w:rsidP="00B947AA">
            <w:pPr>
              <w:spacing w:line="260" w:lineRule="atLeast"/>
              <w:rPr>
                <w:rFonts w:cs="Arial"/>
                <w:color w:val="000000" w:themeColor="text1"/>
                <w:szCs w:val="20"/>
              </w:rPr>
            </w:pPr>
          </w:p>
          <w:p w14:paraId="422E28E6" w14:textId="77777777" w:rsidR="00D232FA" w:rsidRPr="00D232FA" w:rsidRDefault="00D232FA" w:rsidP="00B947AA">
            <w:pPr>
              <w:spacing w:line="260" w:lineRule="atLeast"/>
              <w:jc w:val="both"/>
              <w:rPr>
                <w:rFonts w:cs="Arial"/>
                <w:color w:val="000000" w:themeColor="text1"/>
                <w:szCs w:val="20"/>
              </w:rPr>
            </w:pPr>
            <w:r w:rsidRPr="00D232FA">
              <w:rPr>
                <w:rFonts w:cs="Arial"/>
                <w:color w:val="000000" w:themeColor="text1"/>
                <w:szCs w:val="20"/>
              </w:rPr>
              <w:t xml:space="preserve">S predlagano dopolnitvijo se v izogib morebitnim nejasnostim določi, da se izvršba šteje za neupravičeno, če v času izdaje sklepa o davčni izvršbi niso bili izpolnjeni pogoji za začetek davčne izvršbe, kot jih določa ZDavP-2 (npr. če tedaj veljaven izvršilni naslov sploh ni obstajal ali ni bil izvršljiv, če je bila terjana obveznost že poravnana, če je pravica do izterjave še pred začetkom izvršbe zastarala …). Le v tem primeru je davčni organ oziroma predlagatelj izvršbe tisti, ki nosi stroške davčne izvršbe. V kolikor ni nobenega dvoma o tem, da so bile za začetek davčne izvršbe izpolnjene vse zakonsko določene predpostavke in je prišlo do spremenjenih okoliščin šele po izdaji sklepa o davčni izvršbi (npr. če je bil izvršilni naslov naknadno odpravljen v postopku s pravnimi sredstvi, če je bilo razveljavljeno potrdilo o izvršljivosti, če je zaradi poteka časa zastarala pravica do izterjave …), pa ni videti razloga, da bi se stroške izvršbe naložilo davčnemu organu oziroma predlagatelju izvršbe. V tem primeru je bila namreč davčna izvršba upravičeno začeta, in sicer iz razloga opustitve dolžnikove dolžnosti plačati obveznost na podlagi tedaj veljavnega izvršilnega naslova. Upravičenost izvršbe je torej vselej potrebno presojati glede na dejansko stanje, ki je obstajalo v trenutku uvedbe izvršbe (tj. na dan izdaje sklepa o davčni izvršbi). Le-to je tudi edino relevantno z vidika presoje pravilnosti in zakonitosti izdanega sklepa o davčni izvršbi (tako tudi sodbi Upravnega sodišča RS, št. III U 163/2017-9 in III U 93/2021-19). </w:t>
            </w:r>
          </w:p>
          <w:p w14:paraId="7FE3CC5A" w14:textId="77777777" w:rsidR="00D232FA" w:rsidRPr="00D232FA" w:rsidRDefault="00D232FA" w:rsidP="00B947AA">
            <w:pPr>
              <w:spacing w:line="260" w:lineRule="atLeast"/>
              <w:jc w:val="both"/>
              <w:rPr>
                <w:rFonts w:cs="Arial"/>
                <w:color w:val="000000" w:themeColor="text1"/>
                <w:szCs w:val="20"/>
              </w:rPr>
            </w:pPr>
          </w:p>
          <w:p w14:paraId="61239FDD" w14:textId="77777777" w:rsidR="00D232FA" w:rsidRPr="00D232FA" w:rsidRDefault="00D232FA" w:rsidP="00B947AA">
            <w:pPr>
              <w:spacing w:line="260" w:lineRule="atLeast"/>
              <w:jc w:val="both"/>
              <w:rPr>
                <w:rFonts w:cs="Arial"/>
                <w:color w:val="000000" w:themeColor="text1"/>
                <w:szCs w:val="20"/>
              </w:rPr>
            </w:pPr>
            <w:r w:rsidRPr="00D232FA">
              <w:rPr>
                <w:rFonts w:cs="Arial"/>
                <w:color w:val="000000" w:themeColor="text1"/>
                <w:szCs w:val="20"/>
              </w:rPr>
              <w:t xml:space="preserve">Ob zgoraj navedenem velja dodati, da je pritožba v davčnem postopku praviloma </w:t>
            </w:r>
            <w:proofErr w:type="spellStart"/>
            <w:r w:rsidRPr="00D232FA">
              <w:rPr>
                <w:rFonts w:cs="Arial"/>
                <w:color w:val="000000" w:themeColor="text1"/>
                <w:szCs w:val="20"/>
              </w:rPr>
              <w:t>nesuspenzivna</w:t>
            </w:r>
            <w:proofErr w:type="spellEnd"/>
            <w:r w:rsidRPr="00D232FA">
              <w:rPr>
                <w:rFonts w:cs="Arial"/>
                <w:color w:val="000000" w:themeColor="text1"/>
                <w:szCs w:val="20"/>
              </w:rPr>
              <w:t xml:space="preserve">, pri čemer je Ustavno sodišče RS že odločilo, da je pri izvrševanju upravnih odločb v primeru, če gre za pomembne javne koristi ali nujne ukrepe, potrebno dopustiti takojšnjo izvršitev brez suspenzivnega učinka na izdano odločbo. </w:t>
            </w:r>
            <w:r w:rsidRPr="00D232FA">
              <w:rPr>
                <w:rFonts w:cs="Arial"/>
                <w:color w:val="000000" w:themeColor="text1"/>
                <w:szCs w:val="20"/>
              </w:rPr>
              <w:br/>
              <w:t xml:space="preserve">Pri tem je v davčnih zadevah javna korist izražena v tem, da bi neplačilo odmerjene davčne obveznosti in s tem povezani izpad fiskalnih dohodkov v predvidenem času njihovega pritoka, pomenil težke posledice za uresničevanje nalog države in lokalne skupnosti (tako npr. odločba Ustavnega sodišča RS opr. št. U-I-297/95 z dne 28. 10. 1998). Davčni organ ima torej vso podlago, da za neporavnano davčno obveznost začne postopek davčne izvršbe, tudi če </w:t>
            </w:r>
            <w:proofErr w:type="spellStart"/>
            <w:r w:rsidRPr="00D232FA">
              <w:rPr>
                <w:rFonts w:cs="Arial"/>
                <w:color w:val="000000" w:themeColor="text1"/>
                <w:szCs w:val="20"/>
              </w:rPr>
              <w:t>odmerna</w:t>
            </w:r>
            <w:proofErr w:type="spellEnd"/>
            <w:r w:rsidRPr="00D232FA">
              <w:rPr>
                <w:rFonts w:cs="Arial"/>
                <w:color w:val="000000" w:themeColor="text1"/>
                <w:szCs w:val="20"/>
              </w:rPr>
              <w:t xml:space="preserve"> odločba npr. še ni pravnomočna, saj pritožba ne zadrži njene izvršitve (prvi odstavek 87. člena ZDavP-2). </w:t>
            </w:r>
          </w:p>
          <w:p w14:paraId="2EB8D533" w14:textId="77777777" w:rsidR="00D232FA" w:rsidRPr="00D232FA" w:rsidRDefault="00D232FA" w:rsidP="00B947AA">
            <w:pPr>
              <w:spacing w:line="260" w:lineRule="atLeast"/>
              <w:jc w:val="both"/>
              <w:rPr>
                <w:rFonts w:cs="Arial"/>
                <w:color w:val="000000" w:themeColor="text1"/>
                <w:szCs w:val="20"/>
              </w:rPr>
            </w:pPr>
          </w:p>
          <w:p w14:paraId="03D7DF4C" w14:textId="77777777" w:rsidR="00D232FA" w:rsidRPr="00D232FA" w:rsidRDefault="00D232FA" w:rsidP="00B947AA">
            <w:pPr>
              <w:spacing w:line="260" w:lineRule="atLeast"/>
              <w:jc w:val="both"/>
              <w:rPr>
                <w:rFonts w:cs="Arial"/>
                <w:color w:val="000000" w:themeColor="text1"/>
                <w:szCs w:val="20"/>
              </w:rPr>
            </w:pPr>
            <w:r w:rsidRPr="00D232FA">
              <w:rPr>
                <w:rFonts w:cs="Arial"/>
                <w:color w:val="000000" w:themeColor="text1"/>
                <w:szCs w:val="20"/>
              </w:rPr>
              <w:t xml:space="preserve">Dolžnik se lahko davčni izvršbi in posledično stroškom davčne izvršbe vselej izogne, če ravna v skladu z izvršilnim naslovom (četudi se s slednjim ne strinja) in odmerjeno obveznost pravočasno poravna (pri čemer ne gre zanemariti niti dejstva, da ima tudi možnost predlagati odlog, odpis ali obročno plačilo). V kolikor se izvršilni naslov naknadno odpravi, dolžnik v tem primeru ne bo trpel nobenih negativnih posledic, saj mu bo plačan davek (skupaj z obrestmi) vrnjen. V kolikor pa se dolžnik samovoljno odloči, da obveznosti, ki temelji na izvršljivem izvršilnem naslovu, ne bo poravnal in so hkrati izpolnjeni tudi vsi ostali pogoji za začetek davčne izvršbe,  je krivda za stroške davčne izvršbe, ki nastanejo kot posledica izdanega sklepa o davčni izvršbi, na njegovi strani, ne glede na morebitno kasneje odpadlo podlago za izterjavo. Na pomen krivde pri presoji upravičenosti do povračila stroškov davčne izvršbe je sicer opozorila tudi že sodna praksa (glej npr. sodbo Upravnega sodišča RS, št. I U 1680/2012). </w:t>
            </w:r>
          </w:p>
          <w:p w14:paraId="6DCC6C5C" w14:textId="77777777" w:rsidR="002477E5" w:rsidRPr="00B90AE8" w:rsidRDefault="002477E5" w:rsidP="00B947AA">
            <w:pPr>
              <w:spacing w:line="260" w:lineRule="atLeast"/>
              <w:jc w:val="both"/>
              <w:rPr>
                <w:rFonts w:cs="Arial"/>
                <w:b/>
                <w:bCs/>
                <w:szCs w:val="20"/>
              </w:rPr>
            </w:pPr>
          </w:p>
          <w:p w14:paraId="712FCDE1" w14:textId="7DFC25FC" w:rsidR="009817D7" w:rsidRPr="00B90AE8" w:rsidRDefault="009817D7" w:rsidP="00B947AA">
            <w:pPr>
              <w:spacing w:line="260" w:lineRule="atLeast"/>
              <w:jc w:val="both"/>
              <w:rPr>
                <w:rFonts w:cs="Arial"/>
                <w:b/>
                <w:bCs/>
                <w:szCs w:val="20"/>
              </w:rPr>
            </w:pPr>
            <w:r w:rsidRPr="00B90AE8">
              <w:rPr>
                <w:rFonts w:cs="Arial"/>
                <w:b/>
                <w:bCs/>
                <w:szCs w:val="20"/>
              </w:rPr>
              <w:t>K</w:t>
            </w:r>
            <w:r w:rsidR="00C17CAB" w:rsidRPr="00B90AE8">
              <w:rPr>
                <w:rFonts w:cs="Arial"/>
                <w:b/>
                <w:bCs/>
                <w:szCs w:val="20"/>
              </w:rPr>
              <w:t xml:space="preserve"> </w:t>
            </w:r>
            <w:r w:rsidR="003A7493" w:rsidRPr="00B90AE8">
              <w:rPr>
                <w:rFonts w:cs="Arial"/>
                <w:b/>
                <w:bCs/>
                <w:szCs w:val="20"/>
              </w:rPr>
              <w:fldChar w:fldCharType="begin"/>
            </w:r>
            <w:r w:rsidR="003A7493" w:rsidRPr="00B90AE8">
              <w:rPr>
                <w:rFonts w:cs="Arial"/>
                <w:b/>
                <w:bCs/>
                <w:szCs w:val="20"/>
              </w:rPr>
              <w:instrText xml:space="preserve"> REF _Ref68183881 \r \h </w:instrText>
            </w:r>
            <w:r w:rsidR="00B90AE8">
              <w:rPr>
                <w:rFonts w:cs="Arial"/>
                <w:b/>
                <w:bCs/>
                <w:szCs w:val="20"/>
              </w:rPr>
              <w:instrText xml:space="preserve"> \* MERGEFORMAT </w:instrText>
            </w:r>
            <w:r w:rsidR="003A7493" w:rsidRPr="00B90AE8">
              <w:rPr>
                <w:rFonts w:cs="Arial"/>
                <w:b/>
                <w:bCs/>
                <w:szCs w:val="20"/>
              </w:rPr>
            </w:r>
            <w:r w:rsidR="003A7493" w:rsidRPr="00B90AE8">
              <w:rPr>
                <w:rFonts w:cs="Arial"/>
                <w:b/>
                <w:bCs/>
                <w:szCs w:val="20"/>
              </w:rPr>
              <w:fldChar w:fldCharType="separate"/>
            </w:r>
            <w:r w:rsidR="00060373" w:rsidRPr="00B90AE8">
              <w:rPr>
                <w:rFonts w:cs="Arial"/>
                <w:b/>
                <w:bCs/>
                <w:szCs w:val="20"/>
              </w:rPr>
              <w:t>38</w:t>
            </w:r>
            <w:r w:rsidR="003A7493" w:rsidRPr="00B90AE8">
              <w:rPr>
                <w:rFonts w:cs="Arial"/>
                <w:b/>
                <w:bCs/>
                <w:szCs w:val="20"/>
              </w:rPr>
              <w:fldChar w:fldCharType="end"/>
            </w:r>
            <w:r w:rsidRPr="00B90AE8">
              <w:rPr>
                <w:rFonts w:cs="Arial"/>
                <w:b/>
                <w:bCs/>
                <w:szCs w:val="20"/>
              </w:rPr>
              <w:t xml:space="preserve">. členu </w:t>
            </w:r>
          </w:p>
          <w:p w14:paraId="69FC4DBF" w14:textId="77777777" w:rsidR="00D232FA" w:rsidRPr="00D232FA" w:rsidRDefault="00D232FA" w:rsidP="00B947AA">
            <w:pPr>
              <w:spacing w:line="260" w:lineRule="atLeast"/>
              <w:jc w:val="both"/>
              <w:rPr>
                <w:rFonts w:cs="Arial"/>
                <w:color w:val="000000" w:themeColor="text1"/>
                <w:szCs w:val="20"/>
              </w:rPr>
            </w:pPr>
            <w:r w:rsidRPr="00D232FA">
              <w:rPr>
                <w:rFonts w:eastAsia="Arial" w:cs="Arial"/>
                <w:color w:val="000000" w:themeColor="text1"/>
                <w:szCs w:val="20"/>
              </w:rPr>
              <w:t xml:space="preserve">Veljavni peti in šesti odstavek določata način obračunavanja obresti za primer, če je davčna izvršba zadržana do odločitve o pritožbi zoper sklep o izvršbi in se slednji ne ugodi. Upoštevati je treba, da so obveznosti, za katere je davčna izvršba zadržana, že zapadle in izvršljive (izvršba ni odložena, temveč je zadržan le konkreten postopek). Zato se predlaga črtanje obeh odstavkov, ki urejata obresti za čas odloga (pravilno zadržanja </w:t>
            </w:r>
            <w:r w:rsidRPr="00D232FA">
              <w:rPr>
                <w:rFonts w:eastAsia="Arial" w:cs="Arial"/>
                <w:color w:val="000000" w:themeColor="text1"/>
                <w:szCs w:val="20"/>
              </w:rPr>
              <w:lastRenderedPageBreak/>
              <w:t>izvršbe). Glede na to, da je dolžniku v tem primeru odobreno le zadržanje izvršbe s posameznim izvršilnim sredstvom in ne odlog celotne izvršbe, zadržanje izvršbe ne vpliva na izvršljivost obveznosti. Zato v času trajanja zadržanja po tem členu ni razloga za posebno obrestovanje, saj se za obveznosti, ki jih zavezanec ni plačal v predpisanem roku, za ves čas zamude obračunavajo zamudne obresti.</w:t>
            </w:r>
          </w:p>
          <w:p w14:paraId="211B3215" w14:textId="77777777" w:rsidR="002477E5" w:rsidRPr="00B90AE8" w:rsidRDefault="002477E5" w:rsidP="00B947AA">
            <w:pPr>
              <w:spacing w:line="260" w:lineRule="atLeast"/>
              <w:jc w:val="both"/>
              <w:rPr>
                <w:rFonts w:cs="Arial"/>
                <w:b/>
                <w:bCs/>
                <w:szCs w:val="20"/>
              </w:rPr>
            </w:pPr>
          </w:p>
          <w:p w14:paraId="7C983F63" w14:textId="77777777" w:rsidR="00D232FA" w:rsidRDefault="006D7BCD" w:rsidP="00B947AA">
            <w:pPr>
              <w:spacing w:line="260" w:lineRule="atLeast"/>
              <w:jc w:val="both"/>
              <w:rPr>
                <w:rFonts w:cs="Arial"/>
                <w:b/>
                <w:bCs/>
                <w:szCs w:val="20"/>
              </w:rPr>
            </w:pPr>
            <w:r w:rsidRPr="00B90AE8">
              <w:rPr>
                <w:rFonts w:cs="Arial"/>
                <w:b/>
                <w:bCs/>
                <w:szCs w:val="20"/>
              </w:rPr>
              <w:t>K</w:t>
            </w:r>
            <w:r w:rsidR="00F13235" w:rsidRPr="00B90AE8">
              <w:rPr>
                <w:rFonts w:cs="Arial"/>
                <w:b/>
                <w:bCs/>
                <w:szCs w:val="20"/>
              </w:rPr>
              <w:t xml:space="preserve"> </w:t>
            </w:r>
            <w:r w:rsidR="003A7493" w:rsidRPr="00B90AE8">
              <w:rPr>
                <w:rFonts w:cs="Arial"/>
                <w:b/>
                <w:bCs/>
                <w:szCs w:val="20"/>
              </w:rPr>
              <w:fldChar w:fldCharType="begin"/>
            </w:r>
            <w:r w:rsidR="003A7493" w:rsidRPr="00B90AE8">
              <w:rPr>
                <w:rFonts w:cs="Arial"/>
                <w:b/>
                <w:bCs/>
                <w:szCs w:val="20"/>
              </w:rPr>
              <w:instrText xml:space="preserve"> REF _Ref68184367 \r \h </w:instrText>
            </w:r>
            <w:r w:rsidR="00B90AE8">
              <w:rPr>
                <w:rFonts w:cs="Arial"/>
                <w:b/>
                <w:bCs/>
                <w:szCs w:val="20"/>
              </w:rPr>
              <w:instrText xml:space="preserve"> \* MERGEFORMAT </w:instrText>
            </w:r>
            <w:r w:rsidR="003A7493" w:rsidRPr="00B90AE8">
              <w:rPr>
                <w:rFonts w:cs="Arial"/>
                <w:b/>
                <w:bCs/>
                <w:szCs w:val="20"/>
              </w:rPr>
            </w:r>
            <w:r w:rsidR="003A7493" w:rsidRPr="00B90AE8">
              <w:rPr>
                <w:rFonts w:cs="Arial"/>
                <w:b/>
                <w:bCs/>
                <w:szCs w:val="20"/>
              </w:rPr>
              <w:fldChar w:fldCharType="separate"/>
            </w:r>
            <w:r w:rsidR="00060373" w:rsidRPr="00B90AE8">
              <w:rPr>
                <w:rFonts w:cs="Arial"/>
                <w:b/>
                <w:bCs/>
                <w:szCs w:val="20"/>
              </w:rPr>
              <w:t>39</w:t>
            </w:r>
            <w:r w:rsidR="003A7493" w:rsidRPr="00B90AE8">
              <w:rPr>
                <w:rFonts w:cs="Arial"/>
                <w:b/>
                <w:bCs/>
                <w:szCs w:val="20"/>
              </w:rPr>
              <w:fldChar w:fldCharType="end"/>
            </w:r>
            <w:r w:rsidRPr="00B90AE8">
              <w:rPr>
                <w:rFonts w:cs="Arial"/>
                <w:b/>
                <w:bCs/>
                <w:szCs w:val="20"/>
              </w:rPr>
              <w:t>. členu</w:t>
            </w:r>
          </w:p>
          <w:p w14:paraId="22FC2FC6" w14:textId="2D2842D2" w:rsidR="00D232FA" w:rsidRDefault="00D232FA" w:rsidP="00B947AA">
            <w:pPr>
              <w:spacing w:line="260" w:lineRule="atLeast"/>
              <w:jc w:val="both"/>
              <w:rPr>
                <w:rFonts w:cs="Arial"/>
                <w:color w:val="000000" w:themeColor="text1"/>
                <w:szCs w:val="20"/>
              </w:rPr>
            </w:pPr>
            <w:r w:rsidRPr="00D232FA">
              <w:rPr>
                <w:rFonts w:cs="Arial"/>
                <w:color w:val="000000" w:themeColor="text1"/>
                <w:szCs w:val="20"/>
              </w:rPr>
              <w:t xml:space="preserve">Veljavni 158. člen ureja pravno sredstvo (ugovor), ki ga vloži tretja oseba, ki izkazuje za verjetno, da ima glede predmeta izvršbe pravico, ki izključuje izvršbo. </w:t>
            </w:r>
          </w:p>
          <w:p w14:paraId="06797F8D" w14:textId="77777777" w:rsidR="00514733" w:rsidRPr="00D232FA" w:rsidRDefault="00514733" w:rsidP="00B947AA">
            <w:pPr>
              <w:spacing w:line="260" w:lineRule="atLeast"/>
              <w:jc w:val="both"/>
              <w:rPr>
                <w:rFonts w:cs="Arial"/>
                <w:b/>
                <w:bCs/>
                <w:szCs w:val="20"/>
              </w:rPr>
            </w:pPr>
          </w:p>
          <w:p w14:paraId="3FC1751A" w14:textId="77777777" w:rsidR="00D232FA" w:rsidRDefault="00D232FA" w:rsidP="00B947AA">
            <w:pPr>
              <w:keepNext/>
              <w:spacing w:line="260" w:lineRule="atLeast"/>
              <w:jc w:val="both"/>
              <w:rPr>
                <w:rFonts w:cs="Arial"/>
                <w:color w:val="000000" w:themeColor="text1"/>
                <w:szCs w:val="20"/>
              </w:rPr>
            </w:pPr>
            <w:r w:rsidRPr="00D232FA">
              <w:rPr>
                <w:rFonts w:cs="Arial"/>
                <w:color w:val="000000" w:themeColor="text1"/>
                <w:szCs w:val="20"/>
              </w:rPr>
              <w:t xml:space="preserve">Veljavni drugi odstavek določa, da če davčni organ oceni, da pravica osebe, ki je vložila ugovor do konca davčne izvršbe, ni verjetno izkazana, napoti osebo, da v 8 dneh od vročitve sklepa davčnega organa, s katerim je odločil o ugovoru, pri sodišču vloži tožbo zoper davčni organ, da je davčna izvršba na predmet izvršbe nedopustna. Če oseba ne predloži dokaza o vložitvi tožbe, se davčna izvršba nadaljuje. </w:t>
            </w:r>
          </w:p>
          <w:p w14:paraId="073C26BE" w14:textId="77777777" w:rsidR="00514733" w:rsidRPr="00D232FA" w:rsidRDefault="00514733" w:rsidP="00B947AA">
            <w:pPr>
              <w:keepNext/>
              <w:spacing w:line="260" w:lineRule="atLeast"/>
              <w:jc w:val="both"/>
              <w:rPr>
                <w:rFonts w:cs="Arial"/>
                <w:color w:val="000000" w:themeColor="text1"/>
                <w:szCs w:val="20"/>
              </w:rPr>
            </w:pPr>
          </w:p>
          <w:p w14:paraId="7BB64CCB" w14:textId="77777777" w:rsidR="00D232FA" w:rsidRPr="00D232FA" w:rsidRDefault="00D232FA" w:rsidP="00B947AA">
            <w:pPr>
              <w:keepNext/>
              <w:spacing w:line="260" w:lineRule="atLeast"/>
              <w:jc w:val="both"/>
              <w:rPr>
                <w:rFonts w:cs="Arial"/>
                <w:color w:val="000000" w:themeColor="text1"/>
                <w:szCs w:val="20"/>
              </w:rPr>
            </w:pPr>
            <w:r w:rsidRPr="00D232FA">
              <w:rPr>
                <w:rFonts w:cs="Arial"/>
                <w:color w:val="000000" w:themeColor="text1"/>
                <w:szCs w:val="20"/>
              </w:rPr>
              <w:t xml:space="preserve">S predlogom se še pred koncem (praviloma dolgotrajnega) postopka pred sodiščem predlaga možnost prodaje zarubljenega premoženja, na katerem tretji uveljavlja lastninsko pravico. Po predlogu četrtega odstavka davčni organ lahko tudi v primeru, ko se zaradi vložene tožbe zadrži davčna izvršba (prodaja spornih zarubljenih stvari), sporne zarubljene premičnine proda, če gre za hitro pokvarljivo blago, če je hramba povezana z nesorazmernimi stroški ali se vrednost premičnine zmanjšuje. Navedena rešitev je v korist tretji osebi, davčnemu zavezancu in davčnemu organu (na ta način se prepreči naraščanje stroškov hrambe, škoda zaradi izgubljanja vrednosti zarubljene stvari </w:t>
            </w:r>
            <w:proofErr w:type="spellStart"/>
            <w:r w:rsidRPr="00D232FA">
              <w:rPr>
                <w:rFonts w:cs="Arial"/>
                <w:color w:val="000000" w:themeColor="text1"/>
                <w:szCs w:val="20"/>
              </w:rPr>
              <w:t>ipd</w:t>
            </w:r>
            <w:proofErr w:type="spellEnd"/>
            <w:r w:rsidRPr="00D232FA">
              <w:rPr>
                <w:rFonts w:cs="Arial"/>
                <w:color w:val="000000" w:themeColor="text1"/>
                <w:szCs w:val="20"/>
              </w:rPr>
              <w:t>). Če pa bo ugotovljeno, da je ugovor tretje osebe utemeljen, pa se prejeta kupnina z zamudnimi obrestmi po določbah Zakona o obligacijskih razmerjih o neupravičeni pridobitvi, povrne tretji osebi.</w:t>
            </w:r>
          </w:p>
          <w:p w14:paraId="576E8605" w14:textId="77777777" w:rsidR="00D53DB5" w:rsidRPr="00B90AE8" w:rsidRDefault="00D53DB5" w:rsidP="00B947AA">
            <w:pPr>
              <w:spacing w:line="260" w:lineRule="atLeast"/>
              <w:jc w:val="both"/>
              <w:rPr>
                <w:rFonts w:cs="Arial"/>
                <w:b/>
                <w:bCs/>
                <w:szCs w:val="20"/>
              </w:rPr>
            </w:pPr>
          </w:p>
          <w:p w14:paraId="2BB2D304" w14:textId="30E811BE" w:rsidR="00D53DB5" w:rsidRPr="00B90AE8" w:rsidRDefault="00D53DB5" w:rsidP="00B947AA">
            <w:pPr>
              <w:spacing w:line="260" w:lineRule="atLeast"/>
              <w:jc w:val="both"/>
              <w:rPr>
                <w:rFonts w:cs="Arial"/>
                <w:b/>
                <w:bCs/>
                <w:szCs w:val="20"/>
              </w:rPr>
            </w:pPr>
            <w:r w:rsidRPr="00B90AE8">
              <w:rPr>
                <w:rFonts w:cs="Arial"/>
                <w:b/>
                <w:bCs/>
                <w:szCs w:val="20"/>
              </w:rPr>
              <w:t>K</w:t>
            </w:r>
            <w:r w:rsidR="00F51A83" w:rsidRPr="00B90AE8">
              <w:rPr>
                <w:rFonts w:cs="Arial"/>
                <w:b/>
                <w:bCs/>
                <w:szCs w:val="20"/>
              </w:rPr>
              <w:t xml:space="preserve"> </w:t>
            </w:r>
            <w:r w:rsidR="00F51A83" w:rsidRPr="00B90AE8">
              <w:rPr>
                <w:rFonts w:cs="Arial"/>
                <w:b/>
                <w:bCs/>
                <w:szCs w:val="20"/>
              </w:rPr>
              <w:fldChar w:fldCharType="begin"/>
            </w:r>
            <w:r w:rsidR="00F51A83" w:rsidRPr="00B90AE8">
              <w:rPr>
                <w:rFonts w:cs="Arial"/>
                <w:b/>
                <w:bCs/>
                <w:szCs w:val="20"/>
              </w:rPr>
              <w:instrText xml:space="preserve"> REF _Ref68184613 \r \h </w:instrText>
            </w:r>
            <w:r w:rsidR="00B90AE8">
              <w:rPr>
                <w:rFonts w:cs="Arial"/>
                <w:b/>
                <w:bCs/>
                <w:szCs w:val="20"/>
              </w:rPr>
              <w:instrText xml:space="preserve"> \* MERGEFORMAT </w:instrText>
            </w:r>
            <w:r w:rsidR="00F51A83" w:rsidRPr="00B90AE8">
              <w:rPr>
                <w:rFonts w:cs="Arial"/>
                <w:b/>
                <w:bCs/>
                <w:szCs w:val="20"/>
              </w:rPr>
            </w:r>
            <w:r w:rsidR="00F51A83" w:rsidRPr="00B90AE8">
              <w:rPr>
                <w:rFonts w:cs="Arial"/>
                <w:b/>
                <w:bCs/>
                <w:szCs w:val="20"/>
              </w:rPr>
              <w:fldChar w:fldCharType="separate"/>
            </w:r>
            <w:r w:rsidR="00F51A83" w:rsidRPr="00B90AE8">
              <w:rPr>
                <w:rFonts w:cs="Arial"/>
                <w:b/>
                <w:bCs/>
                <w:szCs w:val="20"/>
              </w:rPr>
              <w:t>40</w:t>
            </w:r>
            <w:r w:rsidR="00F51A83" w:rsidRPr="00B90AE8">
              <w:rPr>
                <w:rFonts w:cs="Arial"/>
                <w:b/>
                <w:bCs/>
                <w:szCs w:val="20"/>
              </w:rPr>
              <w:fldChar w:fldCharType="end"/>
            </w:r>
            <w:r w:rsidR="00F51A83" w:rsidRPr="00B90AE8">
              <w:rPr>
                <w:rFonts w:cs="Arial"/>
                <w:b/>
                <w:bCs/>
                <w:szCs w:val="20"/>
              </w:rPr>
              <w:t>. č</w:t>
            </w:r>
            <w:r w:rsidRPr="00B90AE8">
              <w:rPr>
                <w:rFonts w:cs="Arial"/>
                <w:b/>
                <w:bCs/>
                <w:szCs w:val="20"/>
              </w:rPr>
              <w:t xml:space="preserve">lenu </w:t>
            </w:r>
          </w:p>
          <w:p w14:paraId="5615BB38" w14:textId="77777777" w:rsidR="00D232FA" w:rsidRPr="00D232FA" w:rsidRDefault="00D232FA" w:rsidP="00B947AA">
            <w:pPr>
              <w:spacing w:line="260" w:lineRule="atLeast"/>
              <w:jc w:val="both"/>
              <w:rPr>
                <w:rFonts w:eastAsiaTheme="minorEastAsia" w:cs="Arial"/>
                <w:color w:val="000000" w:themeColor="text1"/>
                <w:szCs w:val="20"/>
                <w:shd w:val="clear" w:color="auto" w:fill="FFFFFF"/>
              </w:rPr>
            </w:pPr>
            <w:r w:rsidRPr="00D232FA">
              <w:rPr>
                <w:rFonts w:cs="Arial"/>
                <w:color w:val="000000" w:themeColor="text1"/>
                <w:szCs w:val="20"/>
              </w:rPr>
              <w:t xml:space="preserve">2. točka 159. člena ZDavP-2 in 2. točka 101. člena Zakona o izvršbi in zavarovanju med denarnimi prejemki, ki so izvzeti iz izvršbe, določata prejemke iz naslova odškodnine zaradi telesne poškodbe po predpisih o invalidskem zavarovanju. Sistemski zakon, ki ureja obvezno pokojninsko in invalidsko zavarovanje, to je Zakon o pokojninskem in invalidskem zavarovanju (Uradni list, </w:t>
            </w:r>
            <w:r w:rsidRPr="00D232FA">
              <w:rPr>
                <w:rFonts w:cs="Arial"/>
                <w:color w:val="000000" w:themeColor="text1"/>
                <w:szCs w:val="20"/>
                <w:shd w:val="clear" w:color="auto" w:fill="FFFFFF"/>
              </w:rPr>
              <w:t>št. </w:t>
            </w:r>
            <w:hyperlink r:id="rId39" w:tgtFrame="_blank" w:tooltip="Zakon o pokojninskem in invalidskem zavarovanju (uradno prečiščeno besedilo)" w:history="1">
              <w:r w:rsidRPr="00D232FA">
                <w:rPr>
                  <w:rStyle w:val="Hiperpovezava"/>
                  <w:rFonts w:cs="Arial"/>
                  <w:color w:val="000000" w:themeColor="text1"/>
                  <w:szCs w:val="20"/>
                  <w:u w:val="none"/>
                  <w:shd w:val="clear" w:color="auto" w:fill="FFFFFF"/>
                </w:rPr>
                <w:t>48/22</w:t>
              </w:r>
            </w:hyperlink>
            <w:r w:rsidRPr="00D232FA">
              <w:rPr>
                <w:rFonts w:cs="Arial"/>
                <w:color w:val="000000" w:themeColor="text1"/>
                <w:szCs w:val="20"/>
                <w:shd w:val="clear" w:color="auto" w:fill="FFFFFF"/>
              </w:rPr>
              <w:t> – uradno prečiščeno besedilo in </w:t>
            </w:r>
            <w:hyperlink r:id="rId40" w:tgtFrame="_blank" w:tooltip="Zakon o čezmejnem izvajanju storitev" w:history="1">
              <w:r w:rsidRPr="00D232FA">
                <w:rPr>
                  <w:rStyle w:val="Hiperpovezava"/>
                  <w:rFonts w:cs="Arial"/>
                  <w:color w:val="000000" w:themeColor="text1"/>
                  <w:szCs w:val="20"/>
                  <w:u w:val="none"/>
                  <w:shd w:val="clear" w:color="auto" w:fill="FFFFFF"/>
                </w:rPr>
                <w:t>40/23</w:t>
              </w:r>
            </w:hyperlink>
            <w:r w:rsidRPr="00D232FA">
              <w:rPr>
                <w:rFonts w:cs="Arial"/>
                <w:color w:val="000000" w:themeColor="text1"/>
                <w:szCs w:val="20"/>
                <w:shd w:val="clear" w:color="auto" w:fill="FFFFFF"/>
              </w:rPr>
              <w:t xml:space="preserve"> – ZČmIS-1), ne pozna takšnega poimenovanja prejemkov. Edini prejemki, ki jih Zavod za pokojninsko in invalidsko zavarovanje Slovenije priznava in izplačuje, so invalidnine za telesno okvaro. Upoštevajoč navedeno se prejemki, izvzeti iz izvršbe, ustrezno poimenujejo. </w:t>
            </w:r>
          </w:p>
          <w:p w14:paraId="1ABC264B" w14:textId="77777777" w:rsidR="00D232FA" w:rsidRPr="00D232FA" w:rsidRDefault="00D232FA" w:rsidP="00B947AA">
            <w:pPr>
              <w:spacing w:line="260" w:lineRule="atLeast"/>
              <w:jc w:val="both"/>
              <w:rPr>
                <w:rFonts w:cs="Arial"/>
                <w:color w:val="000000" w:themeColor="text1"/>
                <w:szCs w:val="20"/>
                <w:shd w:val="clear" w:color="auto" w:fill="FFFFFF"/>
              </w:rPr>
            </w:pPr>
          </w:p>
          <w:p w14:paraId="3F15C1A5" w14:textId="77777777" w:rsidR="00D232FA" w:rsidRPr="00D232FA" w:rsidRDefault="00D232FA" w:rsidP="00B947AA">
            <w:pPr>
              <w:spacing w:line="260" w:lineRule="atLeast"/>
              <w:jc w:val="both"/>
              <w:rPr>
                <w:rFonts w:cs="Arial"/>
                <w:color w:val="000000" w:themeColor="text1"/>
                <w:szCs w:val="20"/>
                <w:shd w:val="clear" w:color="auto" w:fill="FFFFFF"/>
              </w:rPr>
            </w:pPr>
            <w:r w:rsidRPr="00D232FA">
              <w:rPr>
                <w:rFonts w:cs="Arial"/>
                <w:color w:val="000000" w:themeColor="text1"/>
                <w:szCs w:val="20"/>
                <w:shd w:val="clear" w:color="auto" w:fill="FFFFFF"/>
              </w:rPr>
              <w:t xml:space="preserve">V skladu s sedaj veljavno 6. točko 159. člena ZDavP-2 so iz davčne izvršbe izvzeti prejemki iz naslova nadomestila za invalidnost po zakonu, ki ureja družbeno varstvo duševno in telesno prizadetih oseb. Glede na to, da je Zakon o družbenem varstvu duševno in telesno prizadetih oseb (Uradni list SRS, št. 41/83, Uradni list RS, št. 114/06 – ZUTPG, 122/07 – </w:t>
            </w:r>
            <w:proofErr w:type="spellStart"/>
            <w:r w:rsidRPr="00D232FA">
              <w:rPr>
                <w:rFonts w:cs="Arial"/>
                <w:color w:val="000000" w:themeColor="text1"/>
                <w:szCs w:val="20"/>
                <w:shd w:val="clear" w:color="auto" w:fill="FFFFFF"/>
              </w:rPr>
              <w:t>odl</w:t>
            </w:r>
            <w:proofErr w:type="spellEnd"/>
            <w:r w:rsidRPr="00D232FA">
              <w:rPr>
                <w:rFonts w:cs="Arial"/>
                <w:color w:val="000000" w:themeColor="text1"/>
                <w:szCs w:val="20"/>
                <w:shd w:val="clear" w:color="auto" w:fill="FFFFFF"/>
              </w:rPr>
              <w:t xml:space="preserve">. US, 61/10 – </w:t>
            </w:r>
            <w:proofErr w:type="spellStart"/>
            <w:r w:rsidRPr="00D232FA">
              <w:rPr>
                <w:rFonts w:cs="Arial"/>
                <w:color w:val="000000" w:themeColor="text1"/>
                <w:szCs w:val="20"/>
                <w:shd w:val="clear" w:color="auto" w:fill="FFFFFF"/>
              </w:rPr>
              <w:t>ZSVarPre</w:t>
            </w:r>
            <w:proofErr w:type="spellEnd"/>
            <w:r w:rsidRPr="00D232FA">
              <w:rPr>
                <w:rFonts w:cs="Arial"/>
                <w:color w:val="000000" w:themeColor="text1"/>
                <w:szCs w:val="20"/>
                <w:shd w:val="clear" w:color="auto" w:fill="FFFFFF"/>
              </w:rPr>
              <w:t xml:space="preserve"> in 40/11 – </w:t>
            </w:r>
            <w:proofErr w:type="spellStart"/>
            <w:r w:rsidRPr="00D232FA">
              <w:rPr>
                <w:rFonts w:cs="Arial"/>
                <w:color w:val="000000" w:themeColor="text1"/>
                <w:szCs w:val="20"/>
                <w:shd w:val="clear" w:color="auto" w:fill="FFFFFF"/>
              </w:rPr>
              <w:t>ZSVarPre</w:t>
            </w:r>
            <w:proofErr w:type="spellEnd"/>
            <w:r w:rsidRPr="00D232FA">
              <w:rPr>
                <w:rFonts w:cs="Arial"/>
                <w:color w:val="000000" w:themeColor="text1"/>
                <w:szCs w:val="20"/>
                <w:shd w:val="clear" w:color="auto" w:fill="FFFFFF"/>
              </w:rPr>
              <w:t xml:space="preserve">-A) prenehal veljati in je vsebina, ki jo je ta urejal (tudi pravica do nadomestila za invalidnost), sedaj urejena v Zakonu o socialnem vključevanju invalidov (Uradni list RS, št. 30/18, 196/21 – </w:t>
            </w:r>
            <w:proofErr w:type="spellStart"/>
            <w:r w:rsidRPr="00D232FA">
              <w:rPr>
                <w:rFonts w:cs="Arial"/>
                <w:color w:val="000000" w:themeColor="text1"/>
                <w:szCs w:val="20"/>
                <w:shd w:val="clear" w:color="auto" w:fill="FFFFFF"/>
              </w:rPr>
              <w:t>ZDOsk</w:t>
            </w:r>
            <w:proofErr w:type="spellEnd"/>
            <w:r w:rsidRPr="00D232FA">
              <w:rPr>
                <w:rFonts w:cs="Arial"/>
                <w:color w:val="000000" w:themeColor="text1"/>
                <w:szCs w:val="20"/>
                <w:shd w:val="clear" w:color="auto" w:fill="FFFFFF"/>
              </w:rPr>
              <w:t xml:space="preserve">, 206/21 – </w:t>
            </w:r>
            <w:proofErr w:type="spellStart"/>
            <w:r w:rsidRPr="00D232FA">
              <w:rPr>
                <w:rFonts w:cs="Arial"/>
                <w:color w:val="000000" w:themeColor="text1"/>
                <w:szCs w:val="20"/>
                <w:shd w:val="clear" w:color="auto" w:fill="FFFFFF"/>
              </w:rPr>
              <w:t>ZDUPŠOP</w:t>
            </w:r>
            <w:proofErr w:type="spellEnd"/>
            <w:r w:rsidRPr="00D232FA">
              <w:rPr>
                <w:rFonts w:cs="Arial"/>
                <w:color w:val="000000" w:themeColor="text1"/>
                <w:szCs w:val="20"/>
                <w:shd w:val="clear" w:color="auto" w:fill="FFFFFF"/>
              </w:rPr>
              <w:t xml:space="preserve"> in 84/23 – ZDOsk-1), se s predlagano spremembo uredi sklic na ustrezen zakon. </w:t>
            </w:r>
          </w:p>
          <w:p w14:paraId="40B2ABD6" w14:textId="77777777" w:rsidR="00D232FA" w:rsidRPr="00D232FA" w:rsidRDefault="00D232FA" w:rsidP="00B947AA">
            <w:pPr>
              <w:spacing w:line="260" w:lineRule="atLeast"/>
              <w:jc w:val="both"/>
              <w:rPr>
                <w:rFonts w:cs="Arial"/>
                <w:color w:val="000000" w:themeColor="text1"/>
                <w:szCs w:val="20"/>
              </w:rPr>
            </w:pPr>
          </w:p>
          <w:p w14:paraId="217702DE" w14:textId="77777777" w:rsidR="00D232FA" w:rsidRPr="00D232FA" w:rsidRDefault="00D232FA" w:rsidP="00B947AA">
            <w:pPr>
              <w:spacing w:line="260" w:lineRule="atLeast"/>
              <w:jc w:val="both"/>
              <w:rPr>
                <w:rFonts w:cs="Arial"/>
                <w:color w:val="000000" w:themeColor="text1"/>
                <w:szCs w:val="20"/>
                <w:shd w:val="clear" w:color="auto" w:fill="FFFFFF"/>
              </w:rPr>
            </w:pPr>
            <w:r w:rsidRPr="00D232FA">
              <w:rPr>
                <w:rFonts w:cs="Arial"/>
                <w:color w:val="000000" w:themeColor="text1"/>
                <w:szCs w:val="20"/>
                <w:shd w:val="clear" w:color="auto" w:fill="FFFFFF"/>
              </w:rPr>
              <w:t xml:space="preserve">S predlagano spremembo se terminološko uskladi tudi vsebina 17. točke 159. člena ZDavP-2, ker se je spremenila pravna podlaga, ki je bila zanjo podana. Z novelo Zakona o socialnem varstvu (Uradni list RS, št. 3/07 – uradno prečiščeno besedilo, 23/07 – </w:t>
            </w:r>
            <w:proofErr w:type="spellStart"/>
            <w:r w:rsidRPr="00D232FA">
              <w:rPr>
                <w:rFonts w:cs="Arial"/>
                <w:color w:val="000000" w:themeColor="text1"/>
                <w:szCs w:val="20"/>
                <w:shd w:val="clear" w:color="auto" w:fill="FFFFFF"/>
              </w:rPr>
              <w:t>popr</w:t>
            </w:r>
            <w:proofErr w:type="spellEnd"/>
            <w:r w:rsidRPr="00D232FA">
              <w:rPr>
                <w:rFonts w:cs="Arial"/>
                <w:color w:val="000000" w:themeColor="text1"/>
                <w:szCs w:val="20"/>
                <w:shd w:val="clear" w:color="auto" w:fill="FFFFFF"/>
              </w:rPr>
              <w:t xml:space="preserve">., 41/07 – </w:t>
            </w:r>
            <w:proofErr w:type="spellStart"/>
            <w:r w:rsidRPr="00D232FA">
              <w:rPr>
                <w:rFonts w:cs="Arial"/>
                <w:color w:val="000000" w:themeColor="text1"/>
                <w:szCs w:val="20"/>
                <w:shd w:val="clear" w:color="auto" w:fill="FFFFFF"/>
              </w:rPr>
              <w:t>popr</w:t>
            </w:r>
            <w:proofErr w:type="spellEnd"/>
            <w:r w:rsidRPr="00D232FA">
              <w:rPr>
                <w:rFonts w:cs="Arial"/>
                <w:color w:val="000000" w:themeColor="text1"/>
                <w:szCs w:val="20"/>
                <w:shd w:val="clear" w:color="auto" w:fill="FFFFFF"/>
              </w:rPr>
              <w:t xml:space="preserve">., 61/10 – </w:t>
            </w:r>
            <w:proofErr w:type="spellStart"/>
            <w:r w:rsidRPr="00D232FA">
              <w:rPr>
                <w:rFonts w:cs="Arial"/>
                <w:color w:val="000000" w:themeColor="text1"/>
                <w:szCs w:val="20"/>
                <w:shd w:val="clear" w:color="auto" w:fill="FFFFFF"/>
              </w:rPr>
              <w:t>ZSVarPre</w:t>
            </w:r>
            <w:proofErr w:type="spellEnd"/>
            <w:r w:rsidRPr="00D232FA">
              <w:rPr>
                <w:rFonts w:cs="Arial"/>
                <w:color w:val="000000" w:themeColor="text1"/>
                <w:szCs w:val="20"/>
                <w:shd w:val="clear" w:color="auto" w:fill="FFFFFF"/>
              </w:rPr>
              <w:t xml:space="preserve">, 62/10 – </w:t>
            </w:r>
            <w:proofErr w:type="spellStart"/>
            <w:r w:rsidRPr="00D232FA">
              <w:rPr>
                <w:rFonts w:cs="Arial"/>
                <w:color w:val="000000" w:themeColor="text1"/>
                <w:szCs w:val="20"/>
                <w:shd w:val="clear" w:color="auto" w:fill="FFFFFF"/>
              </w:rPr>
              <w:t>ZUPJS</w:t>
            </w:r>
            <w:proofErr w:type="spellEnd"/>
            <w:r w:rsidRPr="00D232FA">
              <w:rPr>
                <w:rFonts w:cs="Arial"/>
                <w:color w:val="000000" w:themeColor="text1"/>
                <w:szCs w:val="20"/>
                <w:shd w:val="clear" w:color="auto" w:fill="FFFFFF"/>
              </w:rPr>
              <w:t xml:space="preserve">, 57/12, 39/16, 52/16 – ZPPreb-1, 15/17 – DZ, 29/17, 54/17, 21/18 – </w:t>
            </w:r>
            <w:proofErr w:type="spellStart"/>
            <w:r w:rsidRPr="00D232FA">
              <w:rPr>
                <w:rFonts w:cs="Arial"/>
                <w:color w:val="000000" w:themeColor="text1"/>
                <w:szCs w:val="20"/>
                <w:shd w:val="clear" w:color="auto" w:fill="FFFFFF"/>
              </w:rPr>
              <w:t>ZNOrg</w:t>
            </w:r>
            <w:proofErr w:type="spellEnd"/>
            <w:r w:rsidRPr="00D232FA">
              <w:rPr>
                <w:rFonts w:cs="Arial"/>
                <w:color w:val="000000" w:themeColor="text1"/>
                <w:szCs w:val="20"/>
                <w:shd w:val="clear" w:color="auto" w:fill="FFFFFF"/>
              </w:rPr>
              <w:t xml:space="preserve">, 31/18 – ZOA-A, 28/19, 189/20 – </w:t>
            </w:r>
            <w:proofErr w:type="spellStart"/>
            <w:r w:rsidRPr="00D232FA">
              <w:rPr>
                <w:rFonts w:cs="Arial"/>
                <w:color w:val="000000" w:themeColor="text1"/>
                <w:szCs w:val="20"/>
                <w:shd w:val="clear" w:color="auto" w:fill="FFFFFF"/>
              </w:rPr>
              <w:t>ZFRO</w:t>
            </w:r>
            <w:proofErr w:type="spellEnd"/>
            <w:r w:rsidRPr="00D232FA">
              <w:rPr>
                <w:rFonts w:cs="Arial"/>
                <w:color w:val="000000" w:themeColor="text1"/>
                <w:szCs w:val="20"/>
                <w:shd w:val="clear" w:color="auto" w:fill="FFFFFF"/>
              </w:rPr>
              <w:t xml:space="preserve">, 196/21 – </w:t>
            </w:r>
            <w:proofErr w:type="spellStart"/>
            <w:r w:rsidRPr="00D232FA">
              <w:rPr>
                <w:rFonts w:cs="Arial"/>
                <w:color w:val="000000" w:themeColor="text1"/>
                <w:szCs w:val="20"/>
                <w:shd w:val="clear" w:color="auto" w:fill="FFFFFF"/>
              </w:rPr>
              <w:t>ZDOsk</w:t>
            </w:r>
            <w:proofErr w:type="spellEnd"/>
            <w:r w:rsidRPr="00D232FA">
              <w:rPr>
                <w:rFonts w:cs="Arial"/>
                <w:color w:val="000000" w:themeColor="text1"/>
                <w:szCs w:val="20"/>
                <w:shd w:val="clear" w:color="auto" w:fill="FFFFFF"/>
              </w:rPr>
              <w:t xml:space="preserve">, 82/23 in 84/23 – ZDOsk-1, v nadaljevanju: ZSV) se je črtalo poglavje V.B Poskusno izvajanje socialno varstvene dejavnosti. Sprejete so bile spremembe, ki so bile nujno potrebne, da se je zagotovila pravna podlaga za nadaljnje izvajanje projektov, katerih pilotiranje se je zaključilo. Na podlagi sprejetja Programa evropske kohezijske politike za obdobje 2021-2027 (v nadaljnjem besedilu: Program) so bili podprti ukrepi z namenom spodbujanja socialnega vključevanja oseb, izpostavljenih tveganju revščine ali socialni izključenosti, vključno z najbolj ogroženimi osebami in otroki (ESS+). ZSV se je spremenil na način, da so pilotni projekti oziroma poskusno izvajanje socialnovarstvenih storitev sedaj uvrščeni kot redni projekti, ki se </w:t>
            </w:r>
            <w:r w:rsidRPr="00D232FA">
              <w:rPr>
                <w:rFonts w:cs="Arial"/>
                <w:color w:val="000000" w:themeColor="text1"/>
                <w:szCs w:val="20"/>
                <w:shd w:val="clear" w:color="auto" w:fill="FFFFFF"/>
              </w:rPr>
              <w:lastRenderedPageBreak/>
              <w:t>izvajajo na področju socialnega varstva, in sicer v isto poglavje ZSV, vendar s posodobljeno vsebino in z novim naslovom, tj. V.B Ukrepi na področju socialnega varstva.</w:t>
            </w:r>
          </w:p>
          <w:p w14:paraId="6DB5B51E" w14:textId="77777777" w:rsidR="00D232FA" w:rsidRPr="00D232FA" w:rsidRDefault="00D232FA" w:rsidP="00B947AA">
            <w:pPr>
              <w:spacing w:line="260" w:lineRule="atLeast"/>
              <w:jc w:val="both"/>
              <w:rPr>
                <w:rFonts w:cs="Arial"/>
                <w:color w:val="000000" w:themeColor="text1"/>
                <w:szCs w:val="20"/>
                <w:shd w:val="clear" w:color="auto" w:fill="FFFFFF"/>
              </w:rPr>
            </w:pPr>
          </w:p>
          <w:p w14:paraId="6EF2421F" w14:textId="77777777" w:rsidR="00D232FA" w:rsidRPr="00D232FA" w:rsidRDefault="00D232FA" w:rsidP="00B947AA">
            <w:pPr>
              <w:spacing w:line="260" w:lineRule="atLeast"/>
              <w:jc w:val="both"/>
              <w:rPr>
                <w:rFonts w:cs="Arial"/>
                <w:color w:val="000000" w:themeColor="text1"/>
                <w:szCs w:val="20"/>
                <w:shd w:val="clear" w:color="auto" w:fill="FFFFFF"/>
              </w:rPr>
            </w:pPr>
            <w:r w:rsidRPr="00D232FA">
              <w:rPr>
                <w:rFonts w:cs="Arial"/>
                <w:color w:val="000000" w:themeColor="text1"/>
                <w:szCs w:val="20"/>
                <w:shd w:val="clear" w:color="auto" w:fill="FFFFFF"/>
              </w:rPr>
              <w:t>S predlagano spremembo se denarni prejemki, ki jih osebe prejmejo iz naslova vključenosti v ukrepe na področju socialnega varstva, izvzamejo iz izvršbe. Trenutno je v okviru ukrepov, ki se izvajajo na podlagi 79.č člena ZSV, izplačilo denarnih prejemkov predvideno zgolj za ukrep socialne aktivacije. Osebe, ki se vključujejo v posamezne ukrepe, konkretno v ukrep socialne aktivacije, so upravičenci do denarne socialne pomoči, vpisani v evidenco brezposelnih oseb ali vpisani v evidenco oseb, ki so začasno nezaposljive, neaktivne osebe s kompleksno socialno problematiko, med drugim tudi ženske iz drugih kulturnih okolij in romske ženske. Skladno z določili ZSV je sprejet tudi podzakonski predpis, ki ureja predmetno materijo, tj. Pravilnik o določitvi pogojev za upravičenost ter višine in načina izplačila denarnih prejemkov, namenjenih osebam, vključenim v programe socialne aktivacije.</w:t>
            </w:r>
          </w:p>
          <w:p w14:paraId="5EDF93C6" w14:textId="77777777" w:rsidR="00D232FA" w:rsidRPr="00D232FA" w:rsidRDefault="00D232FA" w:rsidP="00B947AA">
            <w:pPr>
              <w:spacing w:line="260" w:lineRule="atLeast"/>
              <w:jc w:val="both"/>
              <w:rPr>
                <w:rFonts w:cs="Arial"/>
                <w:color w:val="000000" w:themeColor="text1"/>
                <w:szCs w:val="20"/>
                <w:shd w:val="clear" w:color="auto" w:fill="FFFFFF"/>
              </w:rPr>
            </w:pPr>
          </w:p>
          <w:p w14:paraId="4234FE27" w14:textId="77777777" w:rsidR="00D232FA" w:rsidRPr="00D232FA" w:rsidRDefault="00D232FA" w:rsidP="00B947AA">
            <w:pPr>
              <w:spacing w:line="260" w:lineRule="atLeast"/>
              <w:jc w:val="both"/>
              <w:rPr>
                <w:rFonts w:cs="Arial"/>
                <w:color w:val="000000" w:themeColor="text1"/>
                <w:szCs w:val="20"/>
                <w:shd w:val="clear" w:color="auto" w:fill="FFFFFF"/>
              </w:rPr>
            </w:pPr>
            <w:r w:rsidRPr="00D232FA">
              <w:rPr>
                <w:rFonts w:cs="Arial"/>
                <w:color w:val="000000" w:themeColor="text1"/>
                <w:szCs w:val="20"/>
                <w:shd w:val="clear" w:color="auto" w:fill="FFFFFF"/>
              </w:rPr>
              <w:t>Razlogi za izvzem določenih prejemkov iz izvršbe so v posebni naravi in namenu teh prejemkov. Prejemki iz naslova vključenosti v ukrepe na področju socialnega varstva bi morali biti izvzeti iz izvršbe, kot to velja za denarna sredstva, prejeta iz naslova aktivne politike zaposlovanja, vključevanja v storitve za trg dela in zaradi iskanja zaposlitve po zakonu, ki ureja trg dela. V nasprotnem primeru bi bili udeleženci različnih programov, ki zasledujejo isti cilj – vključevanje na trg dela postavljeni v neenakopraven položaj, saj gre tako v primeru ukrepov na področju socialnega varstva kot v primerih ukrepov aktivne politike zaposlovanja za posebno naravo in namen, ki pa v obeh primerih dodatno spodbujata udeležence k cilju zaposlovanja z denarnim transferjem. V primeru izvršbe je ta cilj izničen oziroma onemogočen.</w:t>
            </w:r>
          </w:p>
          <w:p w14:paraId="0606F53D" w14:textId="77777777" w:rsidR="00D232FA" w:rsidRPr="00D232FA" w:rsidRDefault="00D232FA" w:rsidP="00B947AA">
            <w:pPr>
              <w:spacing w:line="260" w:lineRule="atLeast"/>
              <w:jc w:val="both"/>
              <w:rPr>
                <w:rFonts w:cs="Arial"/>
                <w:color w:val="000000" w:themeColor="text1"/>
                <w:szCs w:val="20"/>
                <w:shd w:val="clear" w:color="auto" w:fill="FFFFFF"/>
              </w:rPr>
            </w:pPr>
          </w:p>
          <w:p w14:paraId="53FADB2F" w14:textId="77777777" w:rsidR="00D232FA" w:rsidRPr="00D232FA" w:rsidRDefault="00D232FA" w:rsidP="00B947AA">
            <w:pPr>
              <w:spacing w:line="260" w:lineRule="atLeast"/>
              <w:jc w:val="both"/>
              <w:rPr>
                <w:rFonts w:cs="Arial"/>
                <w:color w:val="000000" w:themeColor="text1"/>
                <w:szCs w:val="20"/>
                <w:shd w:val="clear" w:color="auto" w:fill="FFFFFF"/>
              </w:rPr>
            </w:pPr>
            <w:r w:rsidRPr="00D232FA">
              <w:rPr>
                <w:rFonts w:cs="Arial"/>
                <w:color w:val="000000" w:themeColor="text1"/>
                <w:szCs w:val="20"/>
                <w:shd w:val="clear" w:color="auto" w:fill="FFFFFF"/>
              </w:rPr>
              <w:t xml:space="preserve">V ukrepe na področju socialnega varstva se vključujejo osebe iz različnih ranljivih ciljnih skupin (dolgotrajno brezposelne osebe, neaktivne osebe, romske ženske, ženske iz drugih kulturnih okolij, osebe s težavami z odvisnostjo, osebe s težavami v duševnem zdravju, osebe z večjimi socialnimi in drugimi podobnimi težavami, starejši, </w:t>
            </w:r>
            <w:proofErr w:type="spellStart"/>
            <w:r w:rsidRPr="00D232FA">
              <w:rPr>
                <w:rFonts w:cs="Arial"/>
                <w:color w:val="000000" w:themeColor="text1"/>
                <w:szCs w:val="20"/>
                <w:shd w:val="clear" w:color="auto" w:fill="FFFFFF"/>
              </w:rPr>
              <w:t>itd</w:t>
            </w:r>
            <w:proofErr w:type="spellEnd"/>
            <w:r w:rsidRPr="00D232FA">
              <w:rPr>
                <w:rFonts w:cs="Arial"/>
                <w:color w:val="000000" w:themeColor="text1"/>
                <w:szCs w:val="20"/>
                <w:shd w:val="clear" w:color="auto" w:fill="FFFFFF"/>
              </w:rPr>
              <w:t>), ki se soočajo z velikim tveganjem revščine in socialne izključenosti. Kljub temu, da smo danes priča izboljšani zaposlitveni situaciji v Sloveniji in je na trgu dela trenutno vse več prostih delovnih mest, na katera se delovno zmožne osebe lahko prijavijo, je med uporabniki ukrepov na področju socialnega varstva večina takih, ki se soočajo s kompleksnimi psihosocialnimi težavami in raznimi drugimi okoliščinami, ki so izvorni razlog za njihovo dolgotrajno (ali zelo dolgotrajno) brezposelnost ter neaktivnost.</w:t>
            </w:r>
          </w:p>
          <w:p w14:paraId="59B7727D" w14:textId="77777777" w:rsidR="00D232FA" w:rsidRPr="00D232FA" w:rsidRDefault="00D232FA" w:rsidP="00B947AA">
            <w:pPr>
              <w:spacing w:line="260" w:lineRule="atLeast"/>
              <w:jc w:val="both"/>
              <w:rPr>
                <w:rFonts w:cs="Arial"/>
                <w:color w:val="000000" w:themeColor="text1"/>
                <w:szCs w:val="20"/>
                <w:shd w:val="clear" w:color="auto" w:fill="FFFFFF"/>
              </w:rPr>
            </w:pPr>
          </w:p>
          <w:p w14:paraId="6DB00C22" w14:textId="77777777" w:rsidR="00D232FA" w:rsidRPr="00D232FA" w:rsidRDefault="00D232FA" w:rsidP="00B947AA">
            <w:pPr>
              <w:spacing w:line="260" w:lineRule="atLeast"/>
              <w:jc w:val="both"/>
              <w:rPr>
                <w:rFonts w:cs="Arial"/>
                <w:color w:val="000000" w:themeColor="text1"/>
                <w:szCs w:val="20"/>
                <w:shd w:val="clear" w:color="auto" w:fill="FFFFFF"/>
              </w:rPr>
            </w:pPr>
            <w:r w:rsidRPr="00D232FA">
              <w:rPr>
                <w:rFonts w:cs="Arial"/>
                <w:color w:val="000000" w:themeColor="text1"/>
                <w:szCs w:val="20"/>
                <w:shd w:val="clear" w:color="auto" w:fill="FFFFFF"/>
              </w:rPr>
              <w:t>Skupni imenovalec vseh prejemkov, izvzetih iz izvršbe, je, da to niso osnovni prejemki, kot sta plača in pokojnina, temveč so dodatni, praviloma nižji prejemki, ki jih upravičenci prejemajo za zadovoljevanje nekaterih potreb in so večinoma socialni korektiv, ker gre zlasti za uresničevanje načela socialne države po 2. členu Ustave Republike Slovenije (Uradni list RS, št. 33/91-I, 42/97 – UZS68, 66/00 – UZ80, 24/03 – UZ3a, 47, 68, 69/04 – UZ14, 69/04 – UZ43, 69/04 – UZ50, 68/06 – UZ121,140,143, 47/13 – UZ148, 47/13 – UZ90,97,99 in 75/16 – UZ70a). Če bi bili ti prejemki lahko predmet izvršbe brez omejitev, bi bil njihov socialni in varstveni korektiv izničen.</w:t>
            </w:r>
          </w:p>
          <w:p w14:paraId="100D38AE" w14:textId="77777777" w:rsidR="00D53DB5" w:rsidRPr="00B90AE8" w:rsidRDefault="00D53DB5" w:rsidP="00B947AA">
            <w:pPr>
              <w:spacing w:line="260" w:lineRule="atLeast"/>
              <w:jc w:val="both"/>
              <w:rPr>
                <w:rFonts w:cs="Arial"/>
                <w:b/>
                <w:bCs/>
                <w:szCs w:val="20"/>
              </w:rPr>
            </w:pPr>
          </w:p>
          <w:p w14:paraId="69F94445" w14:textId="1BA5994F" w:rsidR="00D53DB5" w:rsidRPr="00B90AE8" w:rsidRDefault="00D53DB5" w:rsidP="00B947AA">
            <w:pPr>
              <w:spacing w:line="260" w:lineRule="atLeast"/>
              <w:jc w:val="both"/>
              <w:rPr>
                <w:rFonts w:cs="Arial"/>
                <w:b/>
                <w:bCs/>
                <w:szCs w:val="20"/>
              </w:rPr>
            </w:pPr>
            <w:r w:rsidRPr="00B90AE8">
              <w:rPr>
                <w:rFonts w:cs="Arial"/>
                <w:b/>
                <w:bCs/>
                <w:szCs w:val="20"/>
              </w:rPr>
              <w:t>K</w:t>
            </w:r>
            <w:r w:rsidR="003C4D9D">
              <w:rPr>
                <w:rFonts w:cs="Arial"/>
                <w:b/>
                <w:bCs/>
                <w:szCs w:val="20"/>
              </w:rPr>
              <w:t xml:space="preserve"> </w:t>
            </w:r>
            <w:r w:rsidR="000A1E0D">
              <w:rPr>
                <w:rFonts w:cs="Arial"/>
                <w:b/>
                <w:bCs/>
                <w:szCs w:val="20"/>
              </w:rPr>
              <w:fldChar w:fldCharType="begin"/>
            </w:r>
            <w:r w:rsidR="000A1E0D">
              <w:rPr>
                <w:rFonts w:cs="Arial"/>
                <w:b/>
                <w:bCs/>
                <w:szCs w:val="20"/>
              </w:rPr>
              <w:instrText xml:space="preserve"> REF _Ref83301004 \r \h </w:instrText>
            </w:r>
            <w:r w:rsidR="000A1E0D">
              <w:rPr>
                <w:rFonts w:cs="Arial"/>
                <w:b/>
                <w:bCs/>
                <w:szCs w:val="20"/>
              </w:rPr>
            </w:r>
            <w:r w:rsidR="000A1E0D">
              <w:rPr>
                <w:rFonts w:cs="Arial"/>
                <w:b/>
                <w:bCs/>
                <w:szCs w:val="20"/>
              </w:rPr>
              <w:fldChar w:fldCharType="separate"/>
            </w:r>
            <w:r w:rsidR="000A1E0D">
              <w:rPr>
                <w:rFonts w:cs="Arial"/>
                <w:b/>
                <w:bCs/>
                <w:szCs w:val="20"/>
              </w:rPr>
              <w:t>41</w:t>
            </w:r>
            <w:r w:rsidR="000A1E0D">
              <w:rPr>
                <w:rFonts w:cs="Arial"/>
                <w:b/>
                <w:bCs/>
                <w:szCs w:val="20"/>
              </w:rPr>
              <w:fldChar w:fldCharType="end"/>
            </w:r>
            <w:r w:rsidR="00F51A83" w:rsidRPr="00B90AE8">
              <w:rPr>
                <w:rFonts w:cs="Arial"/>
                <w:b/>
                <w:bCs/>
                <w:szCs w:val="20"/>
              </w:rPr>
              <w:t>. členu</w:t>
            </w:r>
          </w:p>
          <w:p w14:paraId="638336DE" w14:textId="77777777" w:rsidR="00D232FA" w:rsidRPr="00D232FA" w:rsidRDefault="00D232FA" w:rsidP="00B947AA">
            <w:pPr>
              <w:pStyle w:val="Default"/>
              <w:spacing w:line="260" w:lineRule="atLeast"/>
              <w:jc w:val="both"/>
              <w:rPr>
                <w:rFonts w:ascii="Arial" w:hAnsi="Arial" w:cs="Arial"/>
                <w:color w:val="000000" w:themeColor="text1"/>
                <w:sz w:val="20"/>
                <w:szCs w:val="20"/>
              </w:rPr>
            </w:pPr>
            <w:r w:rsidRPr="00D232FA">
              <w:rPr>
                <w:rFonts w:ascii="Arial" w:hAnsi="Arial" w:cs="Arial"/>
                <w:color w:val="000000" w:themeColor="text1"/>
                <w:sz w:val="20"/>
                <w:szCs w:val="20"/>
              </w:rPr>
              <w:t>V 243.a členu ZDavP-2, ki ureja opredelitev pojmov, se dodaja opredelitev izraza kršitve varstva podatkov, kot je opredeljena v Direktivi Sveta (EU) 2021/514 z dne 22. marca 2021 o spremembi Direktive 2011/16/EU o upravnem sodelovanju na področju obdavčevanja. Navedena direktiva v tem delu ni bila prenesena v novelo Zakona o davčnem postopku, kasneje pa je bilo s strani Evropske komisije pojasnjeno, da gre za opredelitev, ki je širša kot kršitev varstva osebnih podatkov, kot je opredeljena v Splošni uredbi o varstvu podatkov, saj se nanaša tudi na vidike podatkov, ki niso osebni podatki. Nanaša se na širši koncept, poimenovan kršitev varnosti (</w:t>
            </w:r>
            <w:proofErr w:type="spellStart"/>
            <w:r w:rsidRPr="00D232FA">
              <w:rPr>
                <w:rFonts w:ascii="Arial" w:hAnsi="Arial" w:cs="Arial"/>
                <w:color w:val="000000" w:themeColor="text1"/>
                <w:sz w:val="20"/>
                <w:szCs w:val="20"/>
              </w:rPr>
              <w:t>security</w:t>
            </w:r>
            <w:proofErr w:type="spellEnd"/>
            <w:r w:rsidRPr="00D232FA">
              <w:rPr>
                <w:rFonts w:ascii="Arial" w:hAnsi="Arial" w:cs="Arial"/>
                <w:color w:val="000000" w:themeColor="text1"/>
                <w:sz w:val="20"/>
                <w:szCs w:val="20"/>
              </w:rPr>
              <w:t xml:space="preserve"> </w:t>
            </w:r>
            <w:proofErr w:type="spellStart"/>
            <w:r w:rsidRPr="00D232FA">
              <w:rPr>
                <w:rFonts w:ascii="Arial" w:hAnsi="Arial" w:cs="Arial"/>
                <w:color w:val="000000" w:themeColor="text1"/>
                <w:sz w:val="20"/>
                <w:szCs w:val="20"/>
              </w:rPr>
              <w:t>breach</w:t>
            </w:r>
            <w:proofErr w:type="spellEnd"/>
            <w:r w:rsidRPr="00D232FA">
              <w:rPr>
                <w:rFonts w:ascii="Arial" w:hAnsi="Arial" w:cs="Arial"/>
                <w:color w:val="000000" w:themeColor="text1"/>
                <w:sz w:val="20"/>
                <w:szCs w:val="20"/>
              </w:rPr>
              <w:t>).</w:t>
            </w:r>
          </w:p>
          <w:p w14:paraId="31E3A400" w14:textId="77777777" w:rsidR="00D53DB5" w:rsidRPr="00B90AE8" w:rsidRDefault="00D53DB5" w:rsidP="00B947AA">
            <w:pPr>
              <w:spacing w:line="260" w:lineRule="atLeast"/>
              <w:jc w:val="both"/>
              <w:rPr>
                <w:rFonts w:cs="Arial"/>
                <w:b/>
                <w:bCs/>
                <w:szCs w:val="20"/>
              </w:rPr>
            </w:pPr>
          </w:p>
          <w:p w14:paraId="227F19EC" w14:textId="0316CA5E" w:rsidR="0030123E" w:rsidRPr="00B90AE8" w:rsidRDefault="0030123E" w:rsidP="00B947AA">
            <w:pPr>
              <w:spacing w:line="260" w:lineRule="atLeast"/>
              <w:jc w:val="both"/>
              <w:rPr>
                <w:rFonts w:cs="Arial"/>
                <w:b/>
                <w:bCs/>
                <w:szCs w:val="20"/>
              </w:rPr>
            </w:pPr>
            <w:r w:rsidRPr="00B90AE8">
              <w:rPr>
                <w:rFonts w:cs="Arial"/>
                <w:b/>
                <w:bCs/>
                <w:szCs w:val="20"/>
              </w:rPr>
              <w:t xml:space="preserve">K  </w:t>
            </w:r>
            <w:r w:rsidR="00F51A83" w:rsidRPr="00B90AE8">
              <w:rPr>
                <w:rFonts w:cs="Arial"/>
                <w:b/>
                <w:bCs/>
                <w:szCs w:val="20"/>
              </w:rPr>
              <w:fldChar w:fldCharType="begin"/>
            </w:r>
            <w:r w:rsidR="00F51A83" w:rsidRPr="00B90AE8">
              <w:rPr>
                <w:rFonts w:cs="Arial"/>
                <w:b/>
                <w:bCs/>
                <w:szCs w:val="20"/>
              </w:rPr>
              <w:instrText xml:space="preserve"> REF _Ref81297169 \r \h </w:instrText>
            </w:r>
            <w:r w:rsidR="00B90AE8">
              <w:rPr>
                <w:rFonts w:cs="Arial"/>
                <w:b/>
                <w:bCs/>
                <w:szCs w:val="20"/>
              </w:rPr>
              <w:instrText xml:space="preserve"> \* MERGEFORMAT </w:instrText>
            </w:r>
            <w:r w:rsidR="00F51A83" w:rsidRPr="00B90AE8">
              <w:rPr>
                <w:rFonts w:cs="Arial"/>
                <w:b/>
                <w:bCs/>
                <w:szCs w:val="20"/>
              </w:rPr>
            </w:r>
            <w:r w:rsidR="00F51A83" w:rsidRPr="00B90AE8">
              <w:rPr>
                <w:rFonts w:cs="Arial"/>
                <w:b/>
                <w:bCs/>
                <w:szCs w:val="20"/>
              </w:rPr>
              <w:fldChar w:fldCharType="separate"/>
            </w:r>
            <w:r w:rsidR="00F51A83" w:rsidRPr="00B90AE8">
              <w:rPr>
                <w:rFonts w:cs="Arial"/>
                <w:b/>
                <w:bCs/>
                <w:szCs w:val="20"/>
              </w:rPr>
              <w:t>42</w:t>
            </w:r>
            <w:r w:rsidR="00F51A83" w:rsidRPr="00B90AE8">
              <w:rPr>
                <w:rFonts w:cs="Arial"/>
                <w:b/>
                <w:bCs/>
                <w:szCs w:val="20"/>
              </w:rPr>
              <w:fldChar w:fldCharType="end"/>
            </w:r>
            <w:r w:rsidR="00F51A83" w:rsidRPr="00B90AE8">
              <w:rPr>
                <w:rFonts w:cs="Arial"/>
                <w:b/>
                <w:bCs/>
                <w:szCs w:val="20"/>
              </w:rPr>
              <w:t>. členu</w:t>
            </w:r>
          </w:p>
          <w:p w14:paraId="69633201" w14:textId="77777777" w:rsidR="00D232FA" w:rsidRPr="00D232FA" w:rsidRDefault="00D232FA" w:rsidP="00B947AA">
            <w:pPr>
              <w:spacing w:line="260" w:lineRule="atLeast"/>
              <w:jc w:val="both"/>
              <w:rPr>
                <w:rFonts w:cs="Arial"/>
                <w:color w:val="000000" w:themeColor="text1"/>
                <w:szCs w:val="20"/>
              </w:rPr>
            </w:pPr>
            <w:r w:rsidRPr="00D232FA">
              <w:rPr>
                <w:rFonts w:cs="Arial"/>
                <w:color w:val="000000" w:themeColor="text1"/>
                <w:szCs w:val="20"/>
              </w:rPr>
              <w:t xml:space="preserve">Sodišče EU je v združeni zadevi </w:t>
            </w:r>
            <w:r w:rsidRPr="00D232FA">
              <w:rPr>
                <w:rFonts w:eastAsia="Calibri" w:cs="Arial"/>
                <w:color w:val="000000" w:themeColor="text1"/>
                <w:szCs w:val="20"/>
              </w:rPr>
              <w:t>C-245/19 in C-246/19 presodilo, da</w:t>
            </w:r>
            <w:r w:rsidRPr="00D232FA" w:rsidDel="00C72974">
              <w:rPr>
                <w:rFonts w:eastAsia="Calibri" w:cs="Arial"/>
                <w:color w:val="000000" w:themeColor="text1"/>
                <w:szCs w:val="20"/>
              </w:rPr>
              <w:t xml:space="preserve"> </w:t>
            </w:r>
            <w:r w:rsidRPr="00D232FA">
              <w:rPr>
                <w:rFonts w:cs="Arial"/>
                <w:color w:val="000000" w:themeColor="text1"/>
                <w:szCs w:val="20"/>
              </w:rPr>
              <w:t xml:space="preserve">nacionalna zakonodaja, ki izključuje možnost, da bi oseba, ki ima informacije in ki ji pristojni nacionalni organ izda odločbo, ki vsebuje odredbo za posredovanje teh informacij, zoper to odločbo vložila neposredno pravno sredstvo, ne spoštuje bistvene </w:t>
            </w:r>
            <w:r w:rsidRPr="00D232FA">
              <w:rPr>
                <w:rFonts w:cs="Arial"/>
                <w:color w:val="000000" w:themeColor="text1"/>
                <w:szCs w:val="20"/>
              </w:rPr>
              <w:lastRenderedPageBreak/>
              <w:t>vsebine pravice do učinkovitega pravnega sredstva, zagotovljene s členom 47 Listine Evropske unije o temeljnih pravicah, in da zato člen 52(1) Listine taki zakonodaji nasprotuje.</w:t>
            </w:r>
          </w:p>
          <w:p w14:paraId="1D8240D5" w14:textId="77777777" w:rsidR="00D232FA" w:rsidRPr="00D232FA" w:rsidRDefault="00D232FA" w:rsidP="00B947AA">
            <w:pPr>
              <w:spacing w:line="260" w:lineRule="atLeast"/>
              <w:jc w:val="both"/>
              <w:rPr>
                <w:rFonts w:cs="Arial"/>
                <w:color w:val="000000" w:themeColor="text1"/>
                <w:szCs w:val="20"/>
              </w:rPr>
            </w:pPr>
          </w:p>
          <w:p w14:paraId="28FDF782" w14:textId="77777777" w:rsidR="00D232FA" w:rsidRPr="00D232FA" w:rsidRDefault="00D232FA" w:rsidP="00B947AA">
            <w:pPr>
              <w:spacing w:line="260" w:lineRule="atLeast"/>
              <w:jc w:val="both"/>
              <w:rPr>
                <w:rFonts w:cs="Arial"/>
                <w:color w:val="000000" w:themeColor="text1"/>
                <w:szCs w:val="20"/>
              </w:rPr>
            </w:pPr>
            <w:r w:rsidRPr="00D232FA">
              <w:rPr>
                <w:rFonts w:cs="Arial"/>
                <w:color w:val="000000" w:themeColor="text1"/>
                <w:szCs w:val="20"/>
              </w:rPr>
              <w:t xml:space="preserve">Glede na navedeno se s predlaganim členom ureja možnost pravnega sredstva zoper zahtevo davčnega organa za posredovanje podatkov. Ugovarjati je mogoče iz razlogov, da je zahteva nesorazmerna, ker davčni organ zahteva povsem </w:t>
            </w:r>
            <w:proofErr w:type="spellStart"/>
            <w:r w:rsidRPr="00D232FA">
              <w:rPr>
                <w:rFonts w:cs="Arial"/>
                <w:color w:val="000000" w:themeColor="text1"/>
                <w:szCs w:val="20"/>
              </w:rPr>
              <w:t>nerelevantne</w:t>
            </w:r>
            <w:proofErr w:type="spellEnd"/>
            <w:r w:rsidRPr="00D232FA">
              <w:rPr>
                <w:rFonts w:cs="Arial"/>
                <w:color w:val="000000" w:themeColor="text1"/>
                <w:szCs w:val="20"/>
              </w:rPr>
              <w:t xml:space="preserve"> ali preobsežne podatke o zavezancu ali njegovih poslovnih partnerjih.</w:t>
            </w:r>
          </w:p>
          <w:p w14:paraId="320CFEAF" w14:textId="77777777" w:rsidR="00D232FA" w:rsidRPr="00D232FA" w:rsidRDefault="00D232FA" w:rsidP="00B947AA">
            <w:pPr>
              <w:spacing w:line="260" w:lineRule="atLeast"/>
              <w:jc w:val="both"/>
              <w:rPr>
                <w:rFonts w:cs="Arial"/>
                <w:color w:val="000000" w:themeColor="text1"/>
                <w:szCs w:val="20"/>
              </w:rPr>
            </w:pPr>
          </w:p>
          <w:p w14:paraId="37934BDA" w14:textId="77777777" w:rsidR="00D232FA" w:rsidRPr="00D232FA" w:rsidRDefault="00D232FA" w:rsidP="00B947AA">
            <w:pPr>
              <w:spacing w:line="260" w:lineRule="atLeast"/>
              <w:jc w:val="both"/>
              <w:rPr>
                <w:rFonts w:cs="Arial"/>
                <w:color w:val="000000" w:themeColor="text1"/>
                <w:szCs w:val="20"/>
              </w:rPr>
            </w:pPr>
            <w:r w:rsidRPr="00D232FA">
              <w:rPr>
                <w:rFonts w:cs="Arial"/>
                <w:color w:val="000000" w:themeColor="text1"/>
                <w:szCs w:val="20"/>
              </w:rPr>
              <w:t xml:space="preserve">Pred tem je tudi že v primeru Berlioz (zadeva C-682/15) sodišče odločilo, da je člen 1(1) in člen 5 Direktive 2011/16 treba razlagati tako, da verjetna pomembnost podatkov (ang. </w:t>
            </w:r>
            <w:proofErr w:type="spellStart"/>
            <w:r w:rsidRPr="00D232FA">
              <w:rPr>
                <w:rFonts w:cs="Arial"/>
                <w:i/>
                <w:iCs/>
                <w:color w:val="000000" w:themeColor="text1"/>
                <w:szCs w:val="20"/>
              </w:rPr>
              <w:t>foreseeable</w:t>
            </w:r>
            <w:proofErr w:type="spellEnd"/>
            <w:r w:rsidRPr="00D232FA">
              <w:rPr>
                <w:rFonts w:cs="Arial"/>
                <w:i/>
                <w:iCs/>
                <w:color w:val="000000" w:themeColor="text1"/>
                <w:szCs w:val="20"/>
              </w:rPr>
              <w:t xml:space="preserve"> relevance</w:t>
            </w:r>
            <w:r w:rsidRPr="00D232FA">
              <w:rPr>
                <w:rFonts w:cs="Arial"/>
                <w:color w:val="000000" w:themeColor="text1"/>
                <w:szCs w:val="20"/>
              </w:rPr>
              <w:t>), za katere je ena država članica zaprosila drugo državo članico, pomeni pogoj, ki ga mora zaprosilo za informacije izpolnjevati, da se vzpostavi obveznost zaprošene države članice, da zaprosilo obravnava, ter s tem pogoj za zakonitost odredbe, ki jo je ta država članica naslovila na stranko, in sankcije, ki je bila tej naložena zaradi nespoštovanja te odredbe. Glede sodnega nadzora pa je sodišče izpostavilo, da kar zadeva pogoj zakonitosti navedene odredbe, ki se nanaša na verjetno pomembnost zaprošenih informacij, je sodni nadzor omejen na preverjanje očitnega neobstoja takšne pomembnosti.</w:t>
            </w:r>
          </w:p>
          <w:p w14:paraId="28D1C097" w14:textId="77777777" w:rsidR="00D232FA" w:rsidRPr="00D232FA" w:rsidRDefault="00D232FA" w:rsidP="00B947AA">
            <w:pPr>
              <w:spacing w:line="260" w:lineRule="atLeast"/>
              <w:jc w:val="both"/>
              <w:rPr>
                <w:rFonts w:cs="Arial"/>
                <w:color w:val="000000" w:themeColor="text1"/>
                <w:szCs w:val="20"/>
              </w:rPr>
            </w:pPr>
          </w:p>
          <w:p w14:paraId="11D624E5" w14:textId="77777777" w:rsidR="00D232FA" w:rsidRPr="00D232FA" w:rsidRDefault="00D232FA" w:rsidP="00B947AA">
            <w:pPr>
              <w:spacing w:line="260" w:lineRule="atLeast"/>
              <w:jc w:val="both"/>
              <w:rPr>
                <w:rFonts w:cs="Arial"/>
                <w:color w:val="000000" w:themeColor="text1"/>
                <w:szCs w:val="20"/>
              </w:rPr>
            </w:pPr>
            <w:r w:rsidRPr="00D232FA">
              <w:rPr>
                <w:rFonts w:cs="Arial"/>
                <w:color w:val="000000" w:themeColor="text1"/>
                <w:szCs w:val="20"/>
              </w:rPr>
              <w:t>Glede na navedeno se s predlogom novega 247.b člena v tem obsegu omogoča ugovarjanje prejeti zahtevi naslovniku zahteve, ki ni davčni zavezanec, in sicer v osmih dneh od prejema zahteve.</w:t>
            </w:r>
          </w:p>
          <w:p w14:paraId="2ED3605D" w14:textId="77777777" w:rsidR="002477E5" w:rsidRPr="00B90AE8" w:rsidRDefault="002477E5" w:rsidP="00B947AA">
            <w:pPr>
              <w:spacing w:line="260" w:lineRule="atLeast"/>
              <w:jc w:val="both"/>
              <w:rPr>
                <w:rFonts w:cs="Arial"/>
                <w:b/>
                <w:bCs/>
                <w:szCs w:val="20"/>
              </w:rPr>
            </w:pPr>
          </w:p>
          <w:p w14:paraId="085A10A1" w14:textId="555F892A" w:rsidR="00F77FE8" w:rsidRPr="00B90AE8" w:rsidRDefault="00F77FE8" w:rsidP="00B947AA">
            <w:pPr>
              <w:spacing w:line="260" w:lineRule="atLeast"/>
              <w:jc w:val="both"/>
              <w:rPr>
                <w:rFonts w:cs="Arial"/>
                <w:b/>
                <w:bCs/>
                <w:szCs w:val="20"/>
              </w:rPr>
            </w:pPr>
            <w:r w:rsidRPr="00B90AE8">
              <w:rPr>
                <w:rFonts w:cs="Arial"/>
                <w:b/>
                <w:bCs/>
                <w:szCs w:val="20"/>
              </w:rPr>
              <w:t>K</w:t>
            </w:r>
            <w:r w:rsidR="003C4D9D">
              <w:rPr>
                <w:rFonts w:cs="Arial"/>
                <w:b/>
                <w:bCs/>
                <w:szCs w:val="20"/>
              </w:rPr>
              <w:t xml:space="preserve"> </w:t>
            </w:r>
            <w:r w:rsidR="000A1E0D">
              <w:rPr>
                <w:rFonts w:cs="Arial"/>
                <w:b/>
                <w:bCs/>
                <w:szCs w:val="20"/>
              </w:rPr>
              <w:fldChar w:fldCharType="begin"/>
            </w:r>
            <w:r w:rsidR="000A1E0D">
              <w:rPr>
                <w:rFonts w:cs="Arial"/>
                <w:b/>
                <w:bCs/>
                <w:szCs w:val="20"/>
              </w:rPr>
              <w:instrText xml:space="preserve"> REF _Ref167864218 \r \h </w:instrText>
            </w:r>
            <w:r w:rsidR="000A1E0D">
              <w:rPr>
                <w:rFonts w:cs="Arial"/>
                <w:b/>
                <w:bCs/>
                <w:szCs w:val="20"/>
              </w:rPr>
            </w:r>
            <w:r w:rsidR="000A1E0D">
              <w:rPr>
                <w:rFonts w:cs="Arial"/>
                <w:b/>
                <w:bCs/>
                <w:szCs w:val="20"/>
              </w:rPr>
              <w:fldChar w:fldCharType="separate"/>
            </w:r>
            <w:r w:rsidR="000A1E0D">
              <w:rPr>
                <w:rFonts w:cs="Arial"/>
                <w:b/>
                <w:bCs/>
                <w:szCs w:val="20"/>
              </w:rPr>
              <w:t>43</w:t>
            </w:r>
            <w:r w:rsidR="000A1E0D">
              <w:rPr>
                <w:rFonts w:cs="Arial"/>
                <w:b/>
                <w:bCs/>
                <w:szCs w:val="20"/>
              </w:rPr>
              <w:fldChar w:fldCharType="end"/>
            </w:r>
            <w:r w:rsidR="002477E5" w:rsidRPr="00B90AE8">
              <w:rPr>
                <w:rFonts w:cs="Arial"/>
                <w:b/>
                <w:bCs/>
                <w:szCs w:val="20"/>
              </w:rPr>
              <w:t>. člen</w:t>
            </w:r>
            <w:r w:rsidR="00D232FA">
              <w:rPr>
                <w:rFonts w:cs="Arial"/>
                <w:b/>
                <w:bCs/>
                <w:szCs w:val="20"/>
              </w:rPr>
              <w:t>u</w:t>
            </w:r>
          </w:p>
          <w:p w14:paraId="2305F0BC" w14:textId="77777777" w:rsidR="00D232FA" w:rsidRPr="00D232FA" w:rsidRDefault="00D232FA" w:rsidP="00B947AA">
            <w:pPr>
              <w:spacing w:line="260" w:lineRule="atLeast"/>
              <w:jc w:val="both"/>
              <w:rPr>
                <w:rFonts w:cs="Arial"/>
                <w:color w:val="000000" w:themeColor="text1"/>
                <w:szCs w:val="20"/>
              </w:rPr>
            </w:pPr>
            <w:r w:rsidRPr="00D232FA">
              <w:rPr>
                <w:rFonts w:cs="Arial"/>
                <w:color w:val="000000" w:themeColor="text1"/>
                <w:szCs w:val="20"/>
              </w:rPr>
              <w:t xml:space="preserve">Podatke o kategorijah in obsegu avtomatične izmenjave podatkov že sedaj Evropski komisiji sporoča Generalni finančni urad Finančne uprave Republike Slovenije, ki je v 245. členu določen kot pristojni organ, ki je Centralni urad za zvezo po Direktivi za upravno sodelovanje. Zato se namesto Ministrstva za finance določa pristojni organ tudi za sporočanje Evropski komisiji. </w:t>
            </w:r>
          </w:p>
          <w:p w14:paraId="35F11D1C" w14:textId="77777777" w:rsidR="00D232FA" w:rsidRPr="00D232FA" w:rsidRDefault="00D232FA" w:rsidP="00B947AA">
            <w:pPr>
              <w:spacing w:line="260" w:lineRule="atLeast"/>
              <w:jc w:val="both"/>
              <w:rPr>
                <w:rFonts w:cs="Arial"/>
                <w:color w:val="000000" w:themeColor="text1"/>
                <w:szCs w:val="20"/>
              </w:rPr>
            </w:pPr>
          </w:p>
          <w:p w14:paraId="61FA0871" w14:textId="2C617291" w:rsidR="00F77FE8" w:rsidRPr="00D232FA" w:rsidRDefault="00D232FA" w:rsidP="00B947AA">
            <w:pPr>
              <w:spacing w:line="260" w:lineRule="atLeast"/>
              <w:jc w:val="both"/>
              <w:rPr>
                <w:rFonts w:cs="Arial"/>
                <w:color w:val="000000" w:themeColor="text1"/>
                <w:szCs w:val="20"/>
              </w:rPr>
            </w:pPr>
            <w:r w:rsidRPr="00D232FA">
              <w:rPr>
                <w:rFonts w:cs="Arial"/>
                <w:color w:val="000000" w:themeColor="text1"/>
                <w:szCs w:val="20"/>
              </w:rPr>
              <w:t xml:space="preserve">Prav tako se pravilno zapiše besedilo prvega odstavka na način, da se opusti uporaba točk, ki niso skladne z nacionalno </w:t>
            </w:r>
            <w:proofErr w:type="spellStart"/>
            <w:r w:rsidRPr="00D232FA">
              <w:rPr>
                <w:rFonts w:cs="Arial"/>
                <w:color w:val="000000" w:themeColor="text1"/>
                <w:szCs w:val="20"/>
              </w:rPr>
              <w:t>nomotehniko</w:t>
            </w:r>
            <w:proofErr w:type="spellEnd"/>
            <w:r w:rsidRPr="00D232FA">
              <w:rPr>
                <w:rFonts w:cs="Arial"/>
                <w:color w:val="000000" w:themeColor="text1"/>
                <w:szCs w:val="20"/>
              </w:rPr>
              <w:t>.</w:t>
            </w:r>
          </w:p>
          <w:p w14:paraId="5DCEA4D7" w14:textId="77777777" w:rsidR="002477E5" w:rsidRPr="00B90AE8" w:rsidRDefault="002477E5" w:rsidP="00B947AA">
            <w:pPr>
              <w:spacing w:line="260" w:lineRule="atLeast"/>
              <w:jc w:val="both"/>
              <w:rPr>
                <w:rFonts w:cs="Arial"/>
                <w:b/>
                <w:bCs/>
                <w:szCs w:val="20"/>
              </w:rPr>
            </w:pPr>
          </w:p>
          <w:p w14:paraId="7C4E1DED" w14:textId="6637AE37" w:rsidR="00D30F51" w:rsidRPr="00B90AE8" w:rsidRDefault="000C0156" w:rsidP="00B947AA">
            <w:pPr>
              <w:spacing w:line="260" w:lineRule="atLeast"/>
              <w:jc w:val="both"/>
              <w:rPr>
                <w:rFonts w:cs="Arial"/>
                <w:b/>
                <w:bCs/>
                <w:szCs w:val="20"/>
              </w:rPr>
            </w:pPr>
            <w:r w:rsidRPr="00B90AE8">
              <w:rPr>
                <w:rFonts w:cs="Arial"/>
                <w:b/>
                <w:bCs/>
                <w:szCs w:val="20"/>
              </w:rPr>
              <w:t>K</w:t>
            </w:r>
            <w:r w:rsidR="00F51A83" w:rsidRPr="00B90AE8">
              <w:rPr>
                <w:rFonts w:cs="Arial"/>
                <w:b/>
                <w:bCs/>
                <w:szCs w:val="20"/>
              </w:rPr>
              <w:t xml:space="preserve"> </w:t>
            </w:r>
            <w:r w:rsidR="00F51A83" w:rsidRPr="00B90AE8">
              <w:rPr>
                <w:rFonts w:cs="Arial"/>
                <w:b/>
                <w:bCs/>
                <w:szCs w:val="20"/>
              </w:rPr>
              <w:fldChar w:fldCharType="begin"/>
            </w:r>
            <w:r w:rsidR="00F51A83" w:rsidRPr="00B90AE8">
              <w:rPr>
                <w:rFonts w:cs="Arial"/>
                <w:b/>
                <w:bCs/>
                <w:szCs w:val="20"/>
              </w:rPr>
              <w:instrText xml:space="preserve"> REF _Ref68184917 \r \h </w:instrText>
            </w:r>
            <w:r w:rsidR="00B90AE8">
              <w:rPr>
                <w:rFonts w:cs="Arial"/>
                <w:b/>
                <w:bCs/>
                <w:szCs w:val="20"/>
              </w:rPr>
              <w:instrText xml:space="preserve"> \* MERGEFORMAT </w:instrText>
            </w:r>
            <w:r w:rsidR="00F51A83" w:rsidRPr="00B90AE8">
              <w:rPr>
                <w:rFonts w:cs="Arial"/>
                <w:b/>
                <w:bCs/>
                <w:szCs w:val="20"/>
              </w:rPr>
            </w:r>
            <w:r w:rsidR="00F51A83" w:rsidRPr="00B90AE8">
              <w:rPr>
                <w:rFonts w:cs="Arial"/>
                <w:b/>
                <w:bCs/>
                <w:szCs w:val="20"/>
              </w:rPr>
              <w:fldChar w:fldCharType="separate"/>
            </w:r>
            <w:r w:rsidR="00F51A83" w:rsidRPr="00B90AE8">
              <w:rPr>
                <w:rFonts w:cs="Arial"/>
                <w:b/>
                <w:bCs/>
                <w:szCs w:val="20"/>
              </w:rPr>
              <w:t>44</w:t>
            </w:r>
            <w:r w:rsidR="00F51A83" w:rsidRPr="00B90AE8">
              <w:rPr>
                <w:rFonts w:cs="Arial"/>
                <w:b/>
                <w:bCs/>
                <w:szCs w:val="20"/>
              </w:rPr>
              <w:fldChar w:fldCharType="end"/>
            </w:r>
            <w:r w:rsidR="002477E5" w:rsidRPr="00B90AE8">
              <w:rPr>
                <w:rFonts w:cs="Arial"/>
                <w:b/>
                <w:bCs/>
                <w:szCs w:val="20"/>
              </w:rPr>
              <w:t>. členu</w:t>
            </w:r>
          </w:p>
          <w:p w14:paraId="6EE714E5" w14:textId="11A47BFF" w:rsidR="00D30F51" w:rsidRPr="00D232FA" w:rsidRDefault="00D232FA" w:rsidP="00B947AA">
            <w:pPr>
              <w:keepNext/>
              <w:spacing w:line="260" w:lineRule="atLeast"/>
              <w:jc w:val="both"/>
              <w:rPr>
                <w:rFonts w:cs="Arial"/>
                <w:color w:val="000000" w:themeColor="text1"/>
                <w:szCs w:val="20"/>
                <w:shd w:val="clear" w:color="auto" w:fill="FFFFFF"/>
              </w:rPr>
            </w:pPr>
            <w:r w:rsidRPr="00D232FA">
              <w:rPr>
                <w:rFonts w:cs="Arial"/>
                <w:color w:val="000000" w:themeColor="text1"/>
                <w:szCs w:val="20"/>
              </w:rPr>
              <w:t xml:space="preserve">Slovenija na podlagi tega </w:t>
            </w:r>
            <w:r w:rsidR="001B13DF" w:rsidRPr="00D232FA">
              <w:rPr>
                <w:rFonts w:cs="Arial"/>
                <w:color w:val="000000" w:themeColor="text1"/>
                <w:szCs w:val="20"/>
              </w:rPr>
              <w:t>poglavja</w:t>
            </w:r>
            <w:r w:rsidRPr="00D232FA">
              <w:rPr>
                <w:rFonts w:cs="Arial"/>
                <w:color w:val="000000" w:themeColor="text1"/>
                <w:szCs w:val="20"/>
              </w:rPr>
              <w:t xml:space="preserve"> zakona in Uredbe o ratifikaciji Večstranskega sporazuma med pristojnimi organi o avtomatični izmenjavi informacij o finančnih računih (Uradni list RS, št. 5/16) izmenjuje informacije o finančnih računih tudi z drugimi </w:t>
            </w:r>
            <w:r w:rsidR="003C4D9D" w:rsidRPr="00D232FA">
              <w:rPr>
                <w:rFonts w:cs="Arial"/>
                <w:color w:val="000000" w:themeColor="text1"/>
                <w:szCs w:val="20"/>
              </w:rPr>
              <w:t>jurisdikcijami</w:t>
            </w:r>
            <w:r w:rsidRPr="00D232FA">
              <w:rPr>
                <w:rFonts w:cs="Arial"/>
                <w:color w:val="000000" w:themeColor="text1"/>
                <w:szCs w:val="20"/>
              </w:rPr>
              <w:t>, ki niso države članice EU. Zato se z novim tretjim odstavkom jasno določa, da se izraz sodelujoča jurisdikcija nanaša na jurisdikcijo, ki ima z Republiko Slovenijo sklenjen mednarodni sporazum o avtomatični izmenjavi informacij o finančnih računih in je navedena na seznamu, ki ga objavi Ministrstvo za finance. Večstranski sporazum med pristojnimi organi o avtomatični izmenjavi informacij o finančnih računih je multilateralni instrument, namenjen izmenjavi, na podlagi katerega se s sodelujočimi jurisdikcijami izmenjujejo informacije o finančnih računih.</w:t>
            </w:r>
          </w:p>
          <w:p w14:paraId="3E3B6F9B" w14:textId="77777777" w:rsidR="009F71BB" w:rsidRPr="00B90AE8" w:rsidRDefault="009F71BB" w:rsidP="00B947AA">
            <w:pPr>
              <w:spacing w:line="260" w:lineRule="atLeast"/>
              <w:jc w:val="both"/>
              <w:rPr>
                <w:rFonts w:cs="Arial"/>
                <w:b/>
                <w:bCs/>
                <w:szCs w:val="20"/>
              </w:rPr>
            </w:pPr>
          </w:p>
          <w:p w14:paraId="09356A86" w14:textId="01236E58" w:rsidR="009F71BB" w:rsidRPr="00B90AE8" w:rsidRDefault="009F71BB" w:rsidP="00B947AA">
            <w:pPr>
              <w:spacing w:line="260" w:lineRule="atLeast"/>
              <w:jc w:val="both"/>
              <w:rPr>
                <w:rFonts w:cs="Arial"/>
                <w:b/>
                <w:bCs/>
                <w:szCs w:val="20"/>
              </w:rPr>
            </w:pPr>
            <w:r w:rsidRPr="00B90AE8">
              <w:rPr>
                <w:rFonts w:cs="Arial"/>
                <w:b/>
                <w:bCs/>
                <w:szCs w:val="20"/>
              </w:rPr>
              <w:t xml:space="preserve">K </w:t>
            </w:r>
            <w:r w:rsidR="00F51A83" w:rsidRPr="00B90AE8">
              <w:rPr>
                <w:rFonts w:cs="Arial"/>
                <w:b/>
                <w:bCs/>
                <w:szCs w:val="20"/>
              </w:rPr>
              <w:fldChar w:fldCharType="begin"/>
            </w:r>
            <w:r w:rsidR="00F51A83" w:rsidRPr="00B90AE8">
              <w:rPr>
                <w:rFonts w:cs="Arial"/>
                <w:b/>
                <w:bCs/>
                <w:szCs w:val="20"/>
              </w:rPr>
              <w:instrText xml:space="preserve"> REF _Ref68185058 \r \h </w:instrText>
            </w:r>
            <w:r w:rsidR="00B90AE8">
              <w:rPr>
                <w:rFonts w:cs="Arial"/>
                <w:b/>
                <w:bCs/>
                <w:szCs w:val="20"/>
              </w:rPr>
              <w:instrText xml:space="preserve"> \* MERGEFORMAT </w:instrText>
            </w:r>
            <w:r w:rsidR="00F51A83" w:rsidRPr="00B90AE8">
              <w:rPr>
                <w:rFonts w:cs="Arial"/>
                <w:b/>
                <w:bCs/>
                <w:szCs w:val="20"/>
              </w:rPr>
            </w:r>
            <w:r w:rsidR="00F51A83" w:rsidRPr="00B90AE8">
              <w:rPr>
                <w:rFonts w:cs="Arial"/>
                <w:b/>
                <w:bCs/>
                <w:szCs w:val="20"/>
              </w:rPr>
              <w:fldChar w:fldCharType="separate"/>
            </w:r>
            <w:r w:rsidR="00F51A83" w:rsidRPr="00B90AE8">
              <w:rPr>
                <w:rFonts w:cs="Arial"/>
                <w:b/>
                <w:bCs/>
                <w:szCs w:val="20"/>
              </w:rPr>
              <w:t>45</w:t>
            </w:r>
            <w:r w:rsidR="00F51A83" w:rsidRPr="00B90AE8">
              <w:rPr>
                <w:rFonts w:cs="Arial"/>
                <w:b/>
                <w:bCs/>
                <w:szCs w:val="20"/>
              </w:rPr>
              <w:fldChar w:fldCharType="end"/>
            </w:r>
            <w:r w:rsidR="002477E5" w:rsidRPr="00B90AE8">
              <w:rPr>
                <w:rFonts w:cs="Arial"/>
                <w:b/>
                <w:bCs/>
                <w:szCs w:val="20"/>
              </w:rPr>
              <w:t>. členu</w:t>
            </w:r>
          </w:p>
          <w:p w14:paraId="13A434CB" w14:textId="2B413FDC" w:rsidR="00F26ED8" w:rsidRPr="00B7169A" w:rsidRDefault="00B7169A" w:rsidP="00B947AA">
            <w:pPr>
              <w:pStyle w:val="P68B1DB1-Normal3"/>
              <w:shd w:val="clear" w:color="auto" w:fill="FFFFFF"/>
              <w:spacing w:after="0" w:line="260" w:lineRule="atLeast"/>
              <w:jc w:val="both"/>
              <w:rPr>
                <w:rFonts w:ascii="Arial" w:hAnsi="Arial" w:cs="Arial"/>
                <w:color w:val="000000" w:themeColor="text1"/>
                <w:sz w:val="20"/>
                <w:lang w:val="sl-SI" w:eastAsia="en-US"/>
              </w:rPr>
            </w:pPr>
            <w:r w:rsidRPr="00B7169A">
              <w:rPr>
                <w:rFonts w:ascii="Arial" w:hAnsi="Arial" w:cs="Arial"/>
                <w:color w:val="000000" w:themeColor="text1"/>
                <w:sz w:val="20"/>
                <w:lang w:val="sl-SI" w:eastAsia="en-US"/>
              </w:rPr>
              <w:t>Ta določba dopolnjuje obstoječe pravilo o preprečevanju zlorab, ki je vsebovano v  74.</w:t>
            </w:r>
            <w:r w:rsidRPr="00B7169A" w:rsidDel="00982705">
              <w:rPr>
                <w:rFonts w:ascii="Arial" w:hAnsi="Arial" w:cs="Arial"/>
                <w:color w:val="000000" w:themeColor="text1"/>
                <w:sz w:val="20"/>
                <w:lang w:val="sl-SI" w:eastAsia="en-US"/>
              </w:rPr>
              <w:t xml:space="preserve"> </w:t>
            </w:r>
            <w:r w:rsidRPr="00B7169A">
              <w:rPr>
                <w:rFonts w:ascii="Arial" w:hAnsi="Arial" w:cs="Arial"/>
                <w:color w:val="000000" w:themeColor="text1"/>
                <w:sz w:val="20"/>
                <w:lang w:val="sl-SI" w:eastAsia="en-US"/>
              </w:rPr>
              <w:t>členu tega zakona, tako da uvaja posebno pravilo o preprečevanju zlorab, ki se nanaša na preprečevanje izogibanja finančnih institucij, drugih oseb ali posrednikov pravilom v zvezi z izvajanjem postopkov dolžne skrbnosti in poročanja za namene avtomatične izmenjave informacije o finančnih računih, v skladu z OECD standardom avtomatične izmenjave informacij o finančnih računih.</w:t>
            </w:r>
          </w:p>
          <w:p w14:paraId="4117DC2B" w14:textId="77777777" w:rsidR="002477E5" w:rsidRPr="00B90AE8" w:rsidRDefault="002477E5" w:rsidP="00B947AA">
            <w:pPr>
              <w:spacing w:line="260" w:lineRule="atLeast"/>
              <w:jc w:val="both"/>
              <w:rPr>
                <w:rFonts w:cs="Arial"/>
                <w:b/>
                <w:bCs/>
                <w:szCs w:val="20"/>
              </w:rPr>
            </w:pPr>
          </w:p>
          <w:p w14:paraId="175A1DFA" w14:textId="474CCAD5" w:rsidR="00B2110A" w:rsidRPr="00B90AE8" w:rsidRDefault="00F26ED8" w:rsidP="00B947AA">
            <w:pPr>
              <w:spacing w:line="260" w:lineRule="atLeast"/>
              <w:jc w:val="both"/>
              <w:rPr>
                <w:rFonts w:cs="Arial"/>
                <w:b/>
                <w:bCs/>
                <w:szCs w:val="20"/>
              </w:rPr>
            </w:pPr>
            <w:r w:rsidRPr="00B90AE8">
              <w:rPr>
                <w:rFonts w:cs="Arial"/>
                <w:b/>
                <w:bCs/>
                <w:szCs w:val="20"/>
              </w:rPr>
              <w:t>K</w:t>
            </w:r>
            <w:r w:rsidR="00F51A83" w:rsidRPr="00B90AE8">
              <w:rPr>
                <w:rFonts w:cs="Arial"/>
                <w:b/>
                <w:bCs/>
                <w:szCs w:val="20"/>
              </w:rPr>
              <w:t xml:space="preserve"> </w:t>
            </w:r>
            <w:r w:rsidR="00F51A83" w:rsidRPr="00B90AE8">
              <w:rPr>
                <w:rFonts w:cs="Arial"/>
                <w:b/>
                <w:bCs/>
                <w:szCs w:val="20"/>
              </w:rPr>
              <w:fldChar w:fldCharType="begin"/>
            </w:r>
            <w:r w:rsidR="00F51A83" w:rsidRPr="00B90AE8">
              <w:rPr>
                <w:rFonts w:cs="Arial"/>
                <w:b/>
                <w:bCs/>
                <w:szCs w:val="20"/>
              </w:rPr>
              <w:instrText xml:space="preserve"> REF _Ref68185481 \r \h </w:instrText>
            </w:r>
            <w:r w:rsidR="00B90AE8">
              <w:rPr>
                <w:rFonts w:cs="Arial"/>
                <w:b/>
                <w:bCs/>
                <w:szCs w:val="20"/>
              </w:rPr>
              <w:instrText xml:space="preserve"> \* MERGEFORMAT </w:instrText>
            </w:r>
            <w:r w:rsidR="00F51A83" w:rsidRPr="00B90AE8">
              <w:rPr>
                <w:rFonts w:cs="Arial"/>
                <w:b/>
                <w:bCs/>
                <w:szCs w:val="20"/>
              </w:rPr>
            </w:r>
            <w:r w:rsidR="00F51A83" w:rsidRPr="00B90AE8">
              <w:rPr>
                <w:rFonts w:cs="Arial"/>
                <w:b/>
                <w:bCs/>
                <w:szCs w:val="20"/>
              </w:rPr>
              <w:fldChar w:fldCharType="separate"/>
            </w:r>
            <w:r w:rsidR="00F51A83" w:rsidRPr="00B90AE8">
              <w:rPr>
                <w:rFonts w:cs="Arial"/>
                <w:b/>
                <w:bCs/>
                <w:szCs w:val="20"/>
              </w:rPr>
              <w:t>46</w:t>
            </w:r>
            <w:r w:rsidR="00F51A83" w:rsidRPr="00B90AE8">
              <w:rPr>
                <w:rFonts w:cs="Arial"/>
                <w:b/>
                <w:bCs/>
                <w:szCs w:val="20"/>
              </w:rPr>
              <w:fldChar w:fldCharType="end"/>
            </w:r>
            <w:r w:rsidR="002477E5" w:rsidRPr="00B90AE8">
              <w:rPr>
                <w:rFonts w:cs="Arial"/>
                <w:b/>
                <w:bCs/>
                <w:szCs w:val="20"/>
              </w:rPr>
              <w:t>. členu</w:t>
            </w:r>
          </w:p>
          <w:p w14:paraId="52816A19" w14:textId="29A70464" w:rsidR="00B7169A" w:rsidRDefault="00B7169A" w:rsidP="00B947AA">
            <w:pPr>
              <w:pStyle w:val="P68B1DB1-Normal3"/>
              <w:shd w:val="clear" w:color="auto" w:fill="FFFFFF"/>
              <w:tabs>
                <w:tab w:val="left" w:pos="5295"/>
                <w:tab w:val="left" w:pos="6120"/>
              </w:tabs>
              <w:spacing w:after="0" w:line="260" w:lineRule="atLeast"/>
              <w:jc w:val="both"/>
              <w:rPr>
                <w:rFonts w:ascii="Arial" w:hAnsi="Arial" w:cs="Arial"/>
                <w:color w:val="000000" w:themeColor="text1"/>
                <w:sz w:val="20"/>
                <w:lang w:val="sl-SI" w:eastAsia="en-US"/>
              </w:rPr>
            </w:pPr>
            <w:r w:rsidRPr="00B7169A">
              <w:rPr>
                <w:rFonts w:ascii="Arial" w:hAnsi="Arial" w:cs="Arial"/>
                <w:color w:val="000000" w:themeColor="text1"/>
                <w:sz w:val="20"/>
                <w:lang w:val="sl-SI" w:eastAsia="en-US"/>
              </w:rPr>
              <w:t xml:space="preserve">Na podlagi politične zaveze držav članic OECD, držav skupine G20 in držav članic Globalnega foruma za transparentnost in izmenjavo informacij za davčne namene k avtomatični izmenjavi informacij v zvezi z aranžmaji za izogibanje enotnemu standardu poročanja in nepreglednimi strukturami </w:t>
            </w:r>
            <w:proofErr w:type="spellStart"/>
            <w:r w:rsidRPr="00B7169A">
              <w:rPr>
                <w:rFonts w:ascii="Arial" w:hAnsi="Arial" w:cs="Arial"/>
                <w:color w:val="000000" w:themeColor="text1"/>
                <w:sz w:val="20"/>
                <w:lang w:val="sl-SI" w:eastAsia="en-US"/>
              </w:rPr>
              <w:t>offshore</w:t>
            </w:r>
            <w:proofErr w:type="spellEnd"/>
            <w:r w:rsidRPr="00B7169A">
              <w:rPr>
                <w:rFonts w:ascii="Arial" w:hAnsi="Arial" w:cs="Arial"/>
                <w:color w:val="000000" w:themeColor="text1"/>
                <w:sz w:val="20"/>
                <w:lang w:val="sl-SI" w:eastAsia="en-US"/>
              </w:rPr>
              <w:t xml:space="preserve"> je bil podpisan sporazum o avtomatični izmenjavi informacij v zvezi z aranžmaji za izogibanje enotnemu standardu poročanja in nepreglednimi strukturami </w:t>
            </w:r>
            <w:proofErr w:type="spellStart"/>
            <w:r w:rsidRPr="00B7169A">
              <w:rPr>
                <w:rFonts w:ascii="Arial" w:hAnsi="Arial" w:cs="Arial"/>
                <w:color w:val="000000" w:themeColor="text1"/>
                <w:sz w:val="20"/>
                <w:lang w:val="sl-SI" w:eastAsia="en-US"/>
              </w:rPr>
              <w:t>offshore</w:t>
            </w:r>
            <w:proofErr w:type="spellEnd"/>
            <w:r w:rsidRPr="00B7169A">
              <w:rPr>
                <w:rFonts w:ascii="Arial" w:hAnsi="Arial" w:cs="Arial"/>
                <w:color w:val="000000" w:themeColor="text1"/>
                <w:sz w:val="20"/>
                <w:lang w:val="sl-SI" w:eastAsia="en-US"/>
              </w:rPr>
              <w:t xml:space="preserve"> (v nadaljnjem besedilu: MDR MCAA).</w:t>
            </w:r>
          </w:p>
          <w:p w14:paraId="12AE54F2" w14:textId="77777777" w:rsidR="00514733" w:rsidRPr="00B7169A" w:rsidRDefault="00514733" w:rsidP="00B947AA">
            <w:pPr>
              <w:pStyle w:val="P68B1DB1-Normal3"/>
              <w:shd w:val="clear" w:color="auto" w:fill="FFFFFF"/>
              <w:tabs>
                <w:tab w:val="left" w:pos="5295"/>
                <w:tab w:val="left" w:pos="6120"/>
              </w:tabs>
              <w:spacing w:after="0" w:line="260" w:lineRule="atLeast"/>
              <w:jc w:val="both"/>
              <w:rPr>
                <w:rFonts w:ascii="Arial" w:hAnsi="Arial" w:cs="Arial"/>
                <w:color w:val="000000" w:themeColor="text1"/>
                <w:sz w:val="20"/>
                <w:lang w:val="sl-SI" w:eastAsia="en-US"/>
              </w:rPr>
            </w:pPr>
          </w:p>
          <w:p w14:paraId="49D02303" w14:textId="77777777" w:rsidR="00B7169A" w:rsidRDefault="00B7169A" w:rsidP="00B947AA">
            <w:pPr>
              <w:keepNext/>
              <w:spacing w:line="260" w:lineRule="atLeast"/>
              <w:jc w:val="both"/>
              <w:rPr>
                <w:rFonts w:cs="Arial"/>
                <w:color w:val="000000" w:themeColor="text1"/>
                <w:szCs w:val="20"/>
              </w:rPr>
            </w:pPr>
            <w:r w:rsidRPr="00B7169A">
              <w:rPr>
                <w:rFonts w:cs="Arial"/>
                <w:color w:val="000000" w:themeColor="text1"/>
                <w:szCs w:val="20"/>
                <w:lang w:eastAsia="zh-CN"/>
              </w:rPr>
              <w:lastRenderedPageBreak/>
              <w:t xml:space="preserve">Z MDR MCAA se tako zagotavlja izvajanje OECD </w:t>
            </w:r>
            <w:r w:rsidRPr="00B7169A">
              <w:rPr>
                <w:rStyle w:val="Bodytext1"/>
                <w:color w:val="000000" w:themeColor="text1"/>
                <w:szCs w:val="20"/>
              </w:rPr>
              <w:t>vzorčnih pravil o obveznem razkritju</w:t>
            </w:r>
            <w:r w:rsidRPr="00B7169A">
              <w:rPr>
                <w:rFonts w:cs="Arial"/>
                <w:color w:val="000000" w:themeColor="text1"/>
                <w:szCs w:val="20"/>
              </w:rPr>
              <w:t xml:space="preserve"> aranžmajev za izogibanje enotnemu standardu poročanja (v nadaljnjem besedilu: CRS aranžmaji) in nepreglednih struktur </w:t>
            </w:r>
            <w:proofErr w:type="spellStart"/>
            <w:r w:rsidRPr="00B7169A">
              <w:rPr>
                <w:rFonts w:cs="Arial"/>
                <w:color w:val="000000" w:themeColor="text1"/>
                <w:szCs w:val="20"/>
              </w:rPr>
              <w:t>offshore</w:t>
            </w:r>
            <w:proofErr w:type="spellEnd"/>
            <w:r w:rsidRPr="00B7169A">
              <w:rPr>
                <w:rFonts w:cs="Arial"/>
                <w:color w:val="000000" w:themeColor="text1"/>
                <w:szCs w:val="20"/>
              </w:rPr>
              <w:t xml:space="preserve">, ki jih je </w:t>
            </w:r>
            <w:r w:rsidRPr="00B7169A">
              <w:rPr>
                <w:rStyle w:val="Bodytext1"/>
                <w:color w:val="000000" w:themeColor="text1"/>
                <w:szCs w:val="20"/>
              </w:rPr>
              <w:t xml:space="preserve">OECD/G20 Vključujoči okvir za BEPS (preprečevanje zmanjševanja davčne osnove in preusmerjanja dobička) sprejel 8. marca 2018. </w:t>
            </w:r>
            <w:r w:rsidRPr="00B7169A">
              <w:rPr>
                <w:rFonts w:cs="Arial"/>
                <w:color w:val="000000" w:themeColor="text1"/>
                <w:szCs w:val="20"/>
              </w:rPr>
              <w:t xml:space="preserve">V skladu z </w:t>
            </w:r>
            <w:r w:rsidRPr="00B7169A">
              <w:rPr>
                <w:rFonts w:cs="Arial"/>
                <w:color w:val="000000" w:themeColor="text1"/>
                <w:szCs w:val="20"/>
                <w:lang w:eastAsia="zh-CN"/>
              </w:rPr>
              <w:t>MDR MCAA</w:t>
            </w:r>
            <w:r w:rsidRPr="00B7169A">
              <w:rPr>
                <w:rFonts w:cs="Arial"/>
                <w:color w:val="000000" w:themeColor="text1"/>
                <w:szCs w:val="20"/>
              </w:rPr>
              <w:t xml:space="preserve">, ki </w:t>
            </w:r>
            <w:r w:rsidRPr="00B7169A">
              <w:rPr>
                <w:rFonts w:cs="Arial"/>
                <w:iCs/>
                <w:color w:val="000000" w:themeColor="text1"/>
                <w:szCs w:val="20"/>
              </w:rPr>
              <w:t xml:space="preserve">je pomemben z vidika zagotavljanja davčne preglednosti in se sklepa na </w:t>
            </w:r>
            <w:r w:rsidRPr="00B7169A">
              <w:rPr>
                <w:rFonts w:cs="Arial"/>
                <w:color w:val="000000" w:themeColor="text1"/>
                <w:szCs w:val="20"/>
                <w:lang w:eastAsia="ar-SA"/>
              </w:rPr>
              <w:t>podlagi</w:t>
            </w:r>
            <w:r w:rsidRPr="00B7169A">
              <w:rPr>
                <w:rFonts w:cs="Arial"/>
                <w:color w:val="000000" w:themeColor="text1"/>
                <w:szCs w:val="20"/>
              </w:rPr>
              <w:t xml:space="preserve"> </w:t>
            </w:r>
            <w:r w:rsidRPr="00B7169A">
              <w:rPr>
                <w:rFonts w:cs="Arial"/>
                <w:color w:val="000000" w:themeColor="text1"/>
                <w:szCs w:val="20"/>
                <w:lang w:eastAsia="ar-SA"/>
              </w:rPr>
              <w:t xml:space="preserve">Konvencije o medsebojni upravni pomoči pri davčnih zadevah, </w:t>
            </w:r>
            <w:r w:rsidRPr="00B7169A">
              <w:rPr>
                <w:rFonts w:cs="Arial"/>
                <w:color w:val="000000" w:themeColor="text1"/>
                <w:szCs w:val="20"/>
              </w:rPr>
              <w:t xml:space="preserve">bo jurisdikcija, ki je prejela informacije o CRS aranžmaju ali nepregledni strukturi </w:t>
            </w:r>
            <w:proofErr w:type="spellStart"/>
            <w:r w:rsidRPr="00B7169A">
              <w:rPr>
                <w:rFonts w:cs="Arial"/>
                <w:color w:val="000000" w:themeColor="text1"/>
                <w:szCs w:val="20"/>
              </w:rPr>
              <w:t>offshore</w:t>
            </w:r>
            <w:proofErr w:type="spellEnd"/>
            <w:r w:rsidRPr="00B7169A">
              <w:rPr>
                <w:rFonts w:cs="Arial"/>
                <w:color w:val="000000" w:themeColor="text1"/>
                <w:szCs w:val="20"/>
              </w:rPr>
              <w:t xml:space="preserve"> v okviru obveznih razkritij izmenjala takšne informacije z vsemi jurisdikcijami davčnega rezidentstva davčnih zavezancev, o katerih se poroča, ki izvajajo vzorčna pravila in so podpisnice sporazuma.</w:t>
            </w:r>
          </w:p>
          <w:p w14:paraId="4B5F5DE8" w14:textId="77777777" w:rsidR="00514733" w:rsidRPr="00B7169A" w:rsidRDefault="00514733" w:rsidP="00B947AA">
            <w:pPr>
              <w:keepNext/>
              <w:spacing w:line="260" w:lineRule="atLeast"/>
              <w:jc w:val="both"/>
              <w:rPr>
                <w:rFonts w:cs="Arial"/>
                <w:color w:val="000000" w:themeColor="text1"/>
                <w:szCs w:val="20"/>
              </w:rPr>
            </w:pPr>
          </w:p>
          <w:p w14:paraId="0383EAEA" w14:textId="6CC587B3" w:rsidR="00F51A83" w:rsidRPr="00B7169A" w:rsidRDefault="00B7169A" w:rsidP="00B947AA">
            <w:pPr>
              <w:keepNext/>
              <w:spacing w:line="260" w:lineRule="atLeast"/>
              <w:jc w:val="both"/>
              <w:rPr>
                <w:rFonts w:cs="Arial"/>
                <w:color w:val="000000" w:themeColor="text1"/>
                <w:szCs w:val="20"/>
              </w:rPr>
            </w:pPr>
            <w:r w:rsidRPr="00B7169A">
              <w:rPr>
                <w:rFonts w:cs="Arial"/>
                <w:color w:val="000000" w:themeColor="text1"/>
                <w:szCs w:val="20"/>
              </w:rPr>
              <w:t xml:space="preserve">Za uveljavitev MDR MCAA </w:t>
            </w:r>
            <w:r w:rsidRPr="00B7169A" w:rsidDel="008C641D">
              <w:rPr>
                <w:rFonts w:cs="Arial"/>
                <w:color w:val="000000" w:themeColor="text1"/>
                <w:szCs w:val="20"/>
              </w:rPr>
              <w:t xml:space="preserve">je </w:t>
            </w:r>
            <w:r w:rsidRPr="00B7169A">
              <w:rPr>
                <w:rFonts w:cs="Arial"/>
                <w:color w:val="000000" w:themeColor="text1"/>
                <w:szCs w:val="20"/>
              </w:rPr>
              <w:t xml:space="preserve">potrebna sprememba Zakona o davčnem postopku, kotZDavP-2, kot pravna podlaga za vzpostavitev obveznosti poročanja po OECD vzorčnih pravilih </w:t>
            </w:r>
            <w:r w:rsidRPr="00B7169A">
              <w:rPr>
                <w:rFonts w:eastAsia="Arial" w:cs="Arial"/>
                <w:color w:val="000000" w:themeColor="text1"/>
                <w:szCs w:val="20"/>
              </w:rPr>
              <w:t>o obveznem razkritju</w:t>
            </w:r>
            <w:r w:rsidRPr="00B7169A">
              <w:rPr>
                <w:rFonts w:cs="Arial"/>
                <w:color w:val="000000" w:themeColor="text1"/>
                <w:szCs w:val="20"/>
              </w:rPr>
              <w:t xml:space="preserve"> CRS aranžmajev in nepreglednih strukturah </w:t>
            </w:r>
            <w:proofErr w:type="spellStart"/>
            <w:r w:rsidRPr="00B7169A">
              <w:rPr>
                <w:rFonts w:cs="Arial"/>
                <w:color w:val="000000" w:themeColor="text1"/>
                <w:szCs w:val="20"/>
              </w:rPr>
              <w:t>offshore</w:t>
            </w:r>
            <w:proofErr w:type="spellEnd"/>
            <w:r w:rsidRPr="00B7169A">
              <w:rPr>
                <w:rFonts w:cs="Arial"/>
                <w:color w:val="000000" w:themeColor="text1"/>
                <w:szCs w:val="20"/>
              </w:rPr>
              <w:t>. Po spremembi zakona se bodo izpeljali potrebni postopki za ratifikacijo sporazuma.</w:t>
            </w:r>
          </w:p>
          <w:p w14:paraId="2A004BD6" w14:textId="77777777" w:rsidR="002477E5" w:rsidRPr="00B90AE8" w:rsidRDefault="002477E5" w:rsidP="00B947AA">
            <w:pPr>
              <w:spacing w:line="260" w:lineRule="atLeast"/>
              <w:jc w:val="both"/>
              <w:rPr>
                <w:rFonts w:cs="Arial"/>
                <w:b/>
                <w:bCs/>
                <w:szCs w:val="20"/>
              </w:rPr>
            </w:pPr>
          </w:p>
          <w:p w14:paraId="773CC1E7" w14:textId="680E354E" w:rsidR="00002311" w:rsidRPr="00B90AE8" w:rsidRDefault="00B2110A" w:rsidP="00B947AA">
            <w:pPr>
              <w:spacing w:line="260" w:lineRule="atLeast"/>
              <w:jc w:val="both"/>
              <w:rPr>
                <w:rFonts w:cs="Arial"/>
                <w:b/>
                <w:bCs/>
                <w:szCs w:val="20"/>
              </w:rPr>
            </w:pPr>
            <w:r w:rsidRPr="00B90AE8">
              <w:rPr>
                <w:rFonts w:cs="Arial"/>
                <w:b/>
                <w:bCs/>
                <w:szCs w:val="20"/>
              </w:rPr>
              <w:t>K</w:t>
            </w:r>
            <w:r w:rsidR="00002311" w:rsidRPr="00B90AE8">
              <w:rPr>
                <w:rFonts w:cs="Arial"/>
                <w:b/>
                <w:bCs/>
                <w:szCs w:val="20"/>
              </w:rPr>
              <w:t xml:space="preserve"> </w:t>
            </w:r>
            <w:r w:rsidR="00F51A83" w:rsidRPr="00B90AE8">
              <w:rPr>
                <w:rFonts w:cs="Arial"/>
                <w:b/>
                <w:bCs/>
                <w:szCs w:val="20"/>
              </w:rPr>
              <w:fldChar w:fldCharType="begin"/>
            </w:r>
            <w:r w:rsidR="00F51A83" w:rsidRPr="00B90AE8">
              <w:rPr>
                <w:rFonts w:cs="Arial"/>
                <w:b/>
                <w:bCs/>
                <w:szCs w:val="20"/>
              </w:rPr>
              <w:instrText xml:space="preserve"> REF _Ref68186040 \r \h </w:instrText>
            </w:r>
            <w:r w:rsidR="00B90AE8">
              <w:rPr>
                <w:rFonts w:cs="Arial"/>
                <w:b/>
                <w:bCs/>
                <w:szCs w:val="20"/>
              </w:rPr>
              <w:instrText xml:space="preserve"> \* MERGEFORMAT </w:instrText>
            </w:r>
            <w:r w:rsidR="00F51A83" w:rsidRPr="00B90AE8">
              <w:rPr>
                <w:rFonts w:cs="Arial"/>
                <w:b/>
                <w:bCs/>
                <w:szCs w:val="20"/>
              </w:rPr>
            </w:r>
            <w:r w:rsidR="00F51A83" w:rsidRPr="00B90AE8">
              <w:rPr>
                <w:rFonts w:cs="Arial"/>
                <w:b/>
                <w:bCs/>
                <w:szCs w:val="20"/>
              </w:rPr>
              <w:fldChar w:fldCharType="separate"/>
            </w:r>
            <w:r w:rsidR="00F51A83" w:rsidRPr="00B90AE8">
              <w:rPr>
                <w:rFonts w:cs="Arial"/>
                <w:b/>
                <w:bCs/>
                <w:szCs w:val="20"/>
              </w:rPr>
              <w:t>47</w:t>
            </w:r>
            <w:r w:rsidR="00F51A83" w:rsidRPr="00B90AE8">
              <w:rPr>
                <w:rFonts w:cs="Arial"/>
                <w:b/>
                <w:bCs/>
                <w:szCs w:val="20"/>
              </w:rPr>
              <w:fldChar w:fldCharType="end"/>
            </w:r>
            <w:r w:rsidR="002477E5" w:rsidRPr="00B90AE8">
              <w:rPr>
                <w:rFonts w:cs="Arial"/>
                <w:b/>
                <w:bCs/>
                <w:szCs w:val="20"/>
              </w:rPr>
              <w:t>. členu</w:t>
            </w:r>
          </w:p>
          <w:p w14:paraId="3CF6EAB5" w14:textId="4E6D52B5" w:rsidR="00B7169A" w:rsidRPr="00B7169A" w:rsidRDefault="00B7169A" w:rsidP="00B947AA">
            <w:pPr>
              <w:autoSpaceDE w:val="0"/>
              <w:autoSpaceDN w:val="0"/>
              <w:adjustRightInd w:val="0"/>
              <w:spacing w:line="260" w:lineRule="atLeast"/>
              <w:jc w:val="both"/>
              <w:rPr>
                <w:rFonts w:cs="Arial"/>
                <w:color w:val="000000" w:themeColor="text1"/>
              </w:rPr>
            </w:pPr>
            <w:r w:rsidRPr="00B7169A">
              <w:rPr>
                <w:rFonts w:cs="Arial"/>
                <w:color w:val="000000" w:themeColor="text1"/>
                <w:szCs w:val="20"/>
              </w:rPr>
              <w:t xml:space="preserve">Z dopolnitvijo 255.p člena, ki določa obveznost poročanja o aranžmajih, se z novim drugim odstavkom določa informacije </w:t>
            </w:r>
            <w:r w:rsidRPr="00B7169A">
              <w:rPr>
                <w:rFonts w:cs="Arial"/>
                <w:color w:val="000000" w:themeColor="text1"/>
              </w:rPr>
              <w:t xml:space="preserve">o aranžmaju za izogibanje enotnemu standardu poročanja ali nepregledni strukturi </w:t>
            </w:r>
            <w:proofErr w:type="spellStart"/>
            <w:r w:rsidRPr="00B7169A">
              <w:rPr>
                <w:rFonts w:cs="Arial"/>
                <w:color w:val="000000" w:themeColor="text1"/>
              </w:rPr>
              <w:t>offshore</w:t>
            </w:r>
            <w:proofErr w:type="spellEnd"/>
            <w:r w:rsidRPr="00B7169A">
              <w:rPr>
                <w:rFonts w:cs="Arial"/>
                <w:color w:val="000000" w:themeColor="text1"/>
              </w:rPr>
              <w:t xml:space="preserve">, ki jih je treba razkriti v </w:t>
            </w:r>
            <w:r w:rsidR="001B13DF" w:rsidRPr="00B7169A">
              <w:rPr>
                <w:rFonts w:cs="Arial"/>
                <w:color w:val="000000" w:themeColor="text1"/>
              </w:rPr>
              <w:t>skladu</w:t>
            </w:r>
            <w:r w:rsidRPr="00B7169A">
              <w:rPr>
                <w:rFonts w:cs="Arial"/>
                <w:color w:val="000000" w:themeColor="text1"/>
              </w:rPr>
              <w:t xml:space="preserve"> z OECD vzorčnimi pravili. Te informacije vključujejo podrobnosti o aranžmaju ali strukturi pa tudi o strankah in dejanskih uporabnikih tega aranžmaja ali strukture ter o vseh drugih posrednikih, ki sodelujejo pri zagotavljanju tega aranžmaja ali strukture. Zahteve za sporočanje v skladu z OECD vzorčnimi pravili so oblikovane tako, da zajamejo informacije, ki so najbolj pomembe z vidika ocene tveganja in so tako nedvoumne, da davčnim upravam omogočijo določitev jurisdikcij, s katerimi bi si bilo treba takšne informacije izmenjati.</w:t>
            </w:r>
          </w:p>
          <w:p w14:paraId="201DFB46" w14:textId="77777777" w:rsidR="00B7169A" w:rsidRDefault="00B7169A" w:rsidP="00B947AA">
            <w:pPr>
              <w:autoSpaceDE w:val="0"/>
              <w:autoSpaceDN w:val="0"/>
              <w:adjustRightInd w:val="0"/>
              <w:spacing w:line="260" w:lineRule="atLeast"/>
              <w:jc w:val="both"/>
              <w:rPr>
                <w:rFonts w:cs="Arial"/>
                <w:color w:val="000000" w:themeColor="text1"/>
              </w:rPr>
            </w:pPr>
          </w:p>
          <w:p w14:paraId="0633184E" w14:textId="050E9C27" w:rsidR="0047795F" w:rsidRPr="00B7169A" w:rsidRDefault="00B7169A" w:rsidP="00B947AA">
            <w:pPr>
              <w:autoSpaceDE w:val="0"/>
              <w:autoSpaceDN w:val="0"/>
              <w:adjustRightInd w:val="0"/>
              <w:spacing w:line="260" w:lineRule="atLeast"/>
              <w:jc w:val="both"/>
              <w:rPr>
                <w:rFonts w:cs="Arial"/>
                <w:color w:val="000000" w:themeColor="text1"/>
              </w:rPr>
            </w:pPr>
            <w:r w:rsidRPr="00B7169A">
              <w:rPr>
                <w:rFonts w:cs="Arial"/>
                <w:color w:val="000000" w:themeColor="text1"/>
              </w:rPr>
              <w:t>Glede na dopolnitev člena se ustrezno popravijo tudi sklici v drugem, tretjem in četrtem odstavku 255.p člena.</w:t>
            </w:r>
          </w:p>
          <w:p w14:paraId="4933075B" w14:textId="77777777" w:rsidR="002477E5" w:rsidRPr="00B90AE8" w:rsidRDefault="002477E5" w:rsidP="00B947AA">
            <w:pPr>
              <w:spacing w:line="260" w:lineRule="atLeast"/>
              <w:jc w:val="both"/>
              <w:rPr>
                <w:rFonts w:cs="Arial"/>
                <w:b/>
                <w:bCs/>
                <w:szCs w:val="20"/>
              </w:rPr>
            </w:pPr>
          </w:p>
          <w:p w14:paraId="71381391" w14:textId="041FD42C" w:rsidR="0047795F" w:rsidRPr="00B90AE8" w:rsidRDefault="00655F3B" w:rsidP="00B947AA">
            <w:pPr>
              <w:spacing w:line="260" w:lineRule="atLeast"/>
              <w:jc w:val="both"/>
              <w:rPr>
                <w:rFonts w:cs="Arial"/>
                <w:b/>
                <w:bCs/>
                <w:szCs w:val="20"/>
              </w:rPr>
            </w:pPr>
            <w:r w:rsidRPr="00B90AE8">
              <w:rPr>
                <w:rFonts w:cs="Arial"/>
                <w:b/>
                <w:bCs/>
                <w:szCs w:val="20"/>
              </w:rPr>
              <w:t>K</w:t>
            </w:r>
            <w:r w:rsidR="00D53DB5" w:rsidRPr="00B90AE8">
              <w:rPr>
                <w:rFonts w:cs="Arial"/>
                <w:b/>
                <w:bCs/>
                <w:szCs w:val="20"/>
              </w:rPr>
              <w:t xml:space="preserve"> </w:t>
            </w:r>
            <w:r w:rsidR="00F51A83" w:rsidRPr="00B90AE8">
              <w:rPr>
                <w:rFonts w:cs="Arial"/>
                <w:b/>
                <w:bCs/>
                <w:szCs w:val="20"/>
              </w:rPr>
              <w:fldChar w:fldCharType="begin"/>
            </w:r>
            <w:r w:rsidR="00F51A83" w:rsidRPr="00B90AE8">
              <w:rPr>
                <w:rFonts w:cs="Arial"/>
                <w:b/>
                <w:bCs/>
                <w:szCs w:val="20"/>
              </w:rPr>
              <w:instrText xml:space="preserve"> REF _Ref81297292 \r \h </w:instrText>
            </w:r>
            <w:r w:rsidR="00B90AE8">
              <w:rPr>
                <w:rFonts w:cs="Arial"/>
                <w:b/>
                <w:bCs/>
                <w:szCs w:val="20"/>
              </w:rPr>
              <w:instrText xml:space="preserve"> \* MERGEFORMAT </w:instrText>
            </w:r>
            <w:r w:rsidR="00F51A83" w:rsidRPr="00B90AE8">
              <w:rPr>
                <w:rFonts w:cs="Arial"/>
                <w:b/>
                <w:bCs/>
                <w:szCs w:val="20"/>
              </w:rPr>
            </w:r>
            <w:r w:rsidR="00F51A83" w:rsidRPr="00B90AE8">
              <w:rPr>
                <w:rFonts w:cs="Arial"/>
                <w:b/>
                <w:bCs/>
                <w:szCs w:val="20"/>
              </w:rPr>
              <w:fldChar w:fldCharType="separate"/>
            </w:r>
            <w:r w:rsidR="00F51A83" w:rsidRPr="00B90AE8">
              <w:rPr>
                <w:rFonts w:cs="Arial"/>
                <w:b/>
                <w:bCs/>
                <w:szCs w:val="20"/>
              </w:rPr>
              <w:t>48</w:t>
            </w:r>
            <w:r w:rsidR="00F51A83" w:rsidRPr="00B90AE8">
              <w:rPr>
                <w:rFonts w:cs="Arial"/>
                <w:b/>
                <w:bCs/>
                <w:szCs w:val="20"/>
              </w:rPr>
              <w:fldChar w:fldCharType="end"/>
            </w:r>
            <w:r w:rsidR="002477E5" w:rsidRPr="00B90AE8">
              <w:rPr>
                <w:rFonts w:cs="Arial"/>
                <w:b/>
                <w:bCs/>
                <w:szCs w:val="20"/>
              </w:rPr>
              <w:t>. členu</w:t>
            </w:r>
          </w:p>
          <w:p w14:paraId="7B285C16" w14:textId="77777777" w:rsidR="000F37A2" w:rsidRPr="000F37A2" w:rsidRDefault="000F37A2" w:rsidP="00B947AA">
            <w:pPr>
              <w:suppressAutoHyphens/>
              <w:spacing w:line="260" w:lineRule="atLeast"/>
              <w:jc w:val="both"/>
              <w:rPr>
                <w:rFonts w:cs="Arial"/>
                <w:color w:val="000000" w:themeColor="text1"/>
                <w:szCs w:val="20"/>
              </w:rPr>
            </w:pPr>
            <w:r w:rsidRPr="000F37A2">
              <w:rPr>
                <w:rFonts w:cs="Arial"/>
                <w:color w:val="000000" w:themeColor="text1"/>
                <w:szCs w:val="20"/>
                <w:lang w:eastAsia="ar-SA"/>
              </w:rPr>
              <w:t>Na podlagi politične zaveze držav članic OECD, držav skupine G20 in držav članic</w:t>
            </w:r>
            <w:r w:rsidRPr="000F37A2">
              <w:rPr>
                <w:rFonts w:cs="Arial"/>
                <w:color w:val="000000" w:themeColor="text1"/>
                <w:szCs w:val="20"/>
              </w:rPr>
              <w:t xml:space="preserve"> </w:t>
            </w:r>
            <w:r w:rsidRPr="000F37A2">
              <w:rPr>
                <w:rFonts w:cs="Arial"/>
                <w:color w:val="000000" w:themeColor="text1"/>
                <w:szCs w:val="20"/>
                <w:lang w:eastAsia="ar-SA"/>
              </w:rPr>
              <w:t xml:space="preserve">Globalnega foruma za transparentnost in izmenjavo informacij za davčne namene k avtomatični izmenjavi informacij o </w:t>
            </w:r>
            <w:r w:rsidRPr="000F37A2">
              <w:rPr>
                <w:rFonts w:cs="Arial"/>
                <w:color w:val="000000" w:themeColor="text1"/>
                <w:szCs w:val="20"/>
                <w:lang w:eastAsia="zh-CN"/>
              </w:rPr>
              <w:t>dohodkih, pridobljenih prek digitalnih platform</w:t>
            </w:r>
            <w:r w:rsidRPr="000F37A2">
              <w:rPr>
                <w:rFonts w:cs="Arial"/>
                <w:color w:val="000000" w:themeColor="text1"/>
                <w:szCs w:val="20"/>
                <w:lang w:eastAsia="ar-SA"/>
              </w:rPr>
              <w:t>, je bil podpisan</w:t>
            </w:r>
            <w:r w:rsidRPr="000F37A2">
              <w:rPr>
                <w:rFonts w:cs="Arial"/>
                <w:color w:val="000000" w:themeColor="text1"/>
                <w:szCs w:val="20"/>
              </w:rPr>
              <w:t xml:space="preserve"> Večstranski </w:t>
            </w:r>
            <w:r w:rsidRPr="000F37A2">
              <w:rPr>
                <w:rFonts w:cs="Arial"/>
                <w:color w:val="000000" w:themeColor="text1"/>
                <w:szCs w:val="20"/>
                <w:lang w:eastAsia="ar-SA"/>
              </w:rPr>
              <w:t xml:space="preserve">sporazum med pristojnimi organi o avtomatični izmenjavi informacij o </w:t>
            </w:r>
            <w:r w:rsidRPr="000F37A2">
              <w:rPr>
                <w:rFonts w:cs="Arial"/>
                <w:color w:val="000000" w:themeColor="text1"/>
                <w:szCs w:val="20"/>
                <w:lang w:eastAsia="zh-CN"/>
              </w:rPr>
              <w:t xml:space="preserve">dohodkih, pridobljenih prek digitalnih platform (v nadaljnjem besedilu: sporazum). </w:t>
            </w:r>
          </w:p>
          <w:p w14:paraId="5661A889" w14:textId="77777777" w:rsidR="000F37A2" w:rsidRPr="000F37A2" w:rsidRDefault="000F37A2" w:rsidP="00B947AA">
            <w:pPr>
              <w:suppressAutoHyphens/>
              <w:spacing w:line="260" w:lineRule="atLeast"/>
              <w:jc w:val="both"/>
              <w:rPr>
                <w:rFonts w:cs="Arial"/>
                <w:color w:val="000000" w:themeColor="text1"/>
                <w:szCs w:val="20"/>
              </w:rPr>
            </w:pPr>
          </w:p>
          <w:p w14:paraId="7B8B6303" w14:textId="77777777" w:rsidR="000F37A2" w:rsidRPr="000F37A2" w:rsidRDefault="000F37A2" w:rsidP="00B947AA">
            <w:pPr>
              <w:pStyle w:val="datumtevilka"/>
              <w:tabs>
                <w:tab w:val="left" w:pos="708"/>
              </w:tabs>
              <w:spacing w:line="260" w:lineRule="atLeast"/>
              <w:jc w:val="both"/>
              <w:rPr>
                <w:rFonts w:cs="Arial"/>
                <w:color w:val="000000" w:themeColor="text1"/>
              </w:rPr>
            </w:pPr>
            <w:r w:rsidRPr="000F37A2">
              <w:rPr>
                <w:rFonts w:cs="Arial"/>
                <w:color w:val="000000" w:themeColor="text1"/>
                <w:lang w:eastAsia="zh-CN"/>
              </w:rPr>
              <w:t xml:space="preserve">S sporazumom se zagotavlja izvajanje </w:t>
            </w:r>
            <w:r w:rsidRPr="000F37A2">
              <w:rPr>
                <w:rStyle w:val="Bodytext1"/>
                <w:color w:val="000000" w:themeColor="text1"/>
              </w:rPr>
              <w:t>vzorčnih pravil za poročanje operaterjev platform v zvezi s prodajalci v ekonomiji delitve in na poziv</w:t>
            </w:r>
            <w:r w:rsidRPr="000F37A2">
              <w:rPr>
                <w:rFonts w:cs="Arial"/>
                <w:color w:val="000000" w:themeColor="text1"/>
                <w:lang w:eastAsia="zh-CN"/>
              </w:rPr>
              <w:t xml:space="preserve"> na podlagi domačega poročanja in avtomatične izmenjave informacij v skladu s </w:t>
            </w:r>
            <w:r w:rsidRPr="000F37A2">
              <w:rPr>
                <w:rFonts w:cs="Arial"/>
                <w:color w:val="000000" w:themeColor="text1"/>
              </w:rPr>
              <w:t>Konvencijo o medsebojni upravni pomoči pri davčnih zadevah, kot je bila spremenjena s Protokolom o spremembi Konvencije o medsebojni upravni pomoči pri davčnih zadevah.</w:t>
            </w:r>
          </w:p>
          <w:p w14:paraId="2D6262BA" w14:textId="77777777" w:rsidR="000F37A2" w:rsidRPr="000F37A2" w:rsidRDefault="000F37A2" w:rsidP="00B947AA">
            <w:pPr>
              <w:pStyle w:val="datumtevilka"/>
              <w:tabs>
                <w:tab w:val="left" w:pos="708"/>
              </w:tabs>
              <w:spacing w:line="260" w:lineRule="atLeast"/>
              <w:jc w:val="both"/>
              <w:rPr>
                <w:rFonts w:cs="Arial"/>
                <w:color w:val="000000" w:themeColor="text1"/>
              </w:rPr>
            </w:pPr>
          </w:p>
          <w:p w14:paraId="15597337" w14:textId="1791CE36" w:rsidR="0047795F" w:rsidRPr="000F37A2" w:rsidRDefault="000F37A2" w:rsidP="00B947AA">
            <w:pPr>
              <w:pStyle w:val="datumtevilka"/>
              <w:tabs>
                <w:tab w:val="left" w:pos="708"/>
              </w:tabs>
              <w:spacing w:line="260" w:lineRule="atLeast"/>
              <w:jc w:val="both"/>
              <w:rPr>
                <w:rFonts w:cs="Arial"/>
                <w:color w:val="000000" w:themeColor="text1"/>
              </w:rPr>
            </w:pPr>
            <w:r w:rsidRPr="000F37A2">
              <w:rPr>
                <w:rFonts w:cs="Arial"/>
                <w:color w:val="000000" w:themeColor="text1"/>
              </w:rPr>
              <w:t>Na podlagi Uredbe o ratifikaciji Večstranskega sporazuma med pristojnimi organi o avtomatični izmenjavi informacij o dohodkih, pridobljenih z digitalnih platform (Uradni list RS, št. 116 z dne 17. 11. 2023), se izvaja avtomatična izmenjava informacij o dohodkih, pridobljenih z digitalnih platform med Slovenijo in jurisdikcijami, ki niso države članice EU.</w:t>
            </w:r>
          </w:p>
          <w:p w14:paraId="41970709" w14:textId="77777777" w:rsidR="002477E5" w:rsidRPr="00B90AE8" w:rsidRDefault="002477E5" w:rsidP="00B947AA">
            <w:pPr>
              <w:spacing w:line="260" w:lineRule="atLeast"/>
              <w:jc w:val="both"/>
              <w:rPr>
                <w:rFonts w:cs="Arial"/>
                <w:b/>
                <w:bCs/>
                <w:szCs w:val="20"/>
              </w:rPr>
            </w:pPr>
          </w:p>
          <w:p w14:paraId="7E29B4DB" w14:textId="541B3F80" w:rsidR="0047795F" w:rsidRPr="00B90AE8" w:rsidRDefault="0047795F" w:rsidP="00B947AA">
            <w:pPr>
              <w:spacing w:line="260" w:lineRule="atLeast"/>
              <w:jc w:val="both"/>
              <w:rPr>
                <w:rFonts w:cs="Arial"/>
                <w:b/>
                <w:bCs/>
                <w:szCs w:val="20"/>
              </w:rPr>
            </w:pPr>
            <w:r w:rsidRPr="00B90AE8">
              <w:rPr>
                <w:rFonts w:cs="Arial"/>
                <w:b/>
                <w:bCs/>
                <w:szCs w:val="20"/>
              </w:rPr>
              <w:t>K</w:t>
            </w:r>
            <w:r w:rsidR="00D53DB5" w:rsidRPr="00B90AE8">
              <w:rPr>
                <w:rFonts w:cs="Arial"/>
                <w:b/>
                <w:bCs/>
                <w:szCs w:val="20"/>
              </w:rPr>
              <w:t xml:space="preserve"> </w:t>
            </w:r>
            <w:r w:rsidR="00F51A83" w:rsidRPr="00B90AE8">
              <w:rPr>
                <w:rFonts w:cs="Arial"/>
                <w:b/>
                <w:bCs/>
                <w:szCs w:val="20"/>
              </w:rPr>
              <w:fldChar w:fldCharType="begin"/>
            </w:r>
            <w:r w:rsidR="00F51A83" w:rsidRPr="00B90AE8">
              <w:rPr>
                <w:rFonts w:cs="Arial"/>
                <w:b/>
                <w:bCs/>
                <w:szCs w:val="20"/>
              </w:rPr>
              <w:instrText xml:space="preserve"> REF _Ref87015788 \r \h </w:instrText>
            </w:r>
            <w:r w:rsidR="00B90AE8">
              <w:rPr>
                <w:rFonts w:cs="Arial"/>
                <w:b/>
                <w:bCs/>
                <w:szCs w:val="20"/>
              </w:rPr>
              <w:instrText xml:space="preserve"> \* MERGEFORMAT </w:instrText>
            </w:r>
            <w:r w:rsidR="00F51A83" w:rsidRPr="00B90AE8">
              <w:rPr>
                <w:rFonts w:cs="Arial"/>
                <w:b/>
                <w:bCs/>
                <w:szCs w:val="20"/>
              </w:rPr>
            </w:r>
            <w:r w:rsidR="00F51A83" w:rsidRPr="00B90AE8">
              <w:rPr>
                <w:rFonts w:cs="Arial"/>
                <w:b/>
                <w:bCs/>
                <w:szCs w:val="20"/>
              </w:rPr>
              <w:fldChar w:fldCharType="separate"/>
            </w:r>
            <w:r w:rsidR="00F51A83" w:rsidRPr="00B90AE8">
              <w:rPr>
                <w:rFonts w:cs="Arial"/>
                <w:b/>
                <w:bCs/>
                <w:szCs w:val="20"/>
              </w:rPr>
              <w:t>49</w:t>
            </w:r>
            <w:r w:rsidR="00F51A83" w:rsidRPr="00B90AE8">
              <w:rPr>
                <w:rFonts w:cs="Arial"/>
                <w:b/>
                <w:bCs/>
                <w:szCs w:val="20"/>
              </w:rPr>
              <w:fldChar w:fldCharType="end"/>
            </w:r>
            <w:r w:rsidR="002477E5" w:rsidRPr="00B90AE8">
              <w:rPr>
                <w:rFonts w:cs="Arial"/>
                <w:b/>
                <w:bCs/>
                <w:szCs w:val="20"/>
              </w:rPr>
              <w:t>. členu</w:t>
            </w:r>
          </w:p>
          <w:p w14:paraId="6195B8C6" w14:textId="77777777" w:rsidR="000F37A2" w:rsidRPr="000F37A2" w:rsidRDefault="000F37A2" w:rsidP="00B947AA">
            <w:pPr>
              <w:pStyle w:val="Default"/>
              <w:spacing w:line="260" w:lineRule="atLeast"/>
              <w:jc w:val="both"/>
              <w:rPr>
                <w:rFonts w:ascii="Arial" w:hAnsi="Arial" w:cs="Arial"/>
                <w:color w:val="000000" w:themeColor="text1"/>
                <w:sz w:val="20"/>
                <w:szCs w:val="20"/>
                <w:shd w:val="clear" w:color="auto" w:fill="FFFFFF"/>
              </w:rPr>
            </w:pPr>
            <w:r w:rsidRPr="000F37A2">
              <w:rPr>
                <w:rFonts w:ascii="Arial" w:hAnsi="Arial" w:cs="Arial"/>
                <w:color w:val="000000" w:themeColor="text1"/>
                <w:sz w:val="20"/>
                <w:szCs w:val="20"/>
              </w:rPr>
              <w:t xml:space="preserve">Z novim a255.ao členom se določa obveznost pristojnega organa, da tudi pristojnim organom tretjih držav oz. jurisdikcij, poleg državam članicam EU, sporoči informacije, ki so predmet avtomatične izmenjave na podlagi Uredbe o ratifikaciji Večstranskega sporazuma med pristojnimi organi o avtomatični izmenjavi informacij o dohodkih, pridobljenih z digitalnih platform (Uradni list RS, št. 116 z dne 17. 11. 2023), s čimer je določen pravni okvir za izvajanje avtomatične izmenjave informacij o dohodkih, pridobljenih prek digitalnih platform med Republiko Slovenijo in tretjimi državami (jurisdikcijami). </w:t>
            </w:r>
          </w:p>
          <w:p w14:paraId="3AFB1919" w14:textId="77777777" w:rsidR="00A105A8" w:rsidRPr="00B90AE8" w:rsidRDefault="00A105A8" w:rsidP="00B947AA">
            <w:pPr>
              <w:spacing w:line="260" w:lineRule="atLeast"/>
              <w:jc w:val="both"/>
              <w:rPr>
                <w:rFonts w:cs="Arial"/>
                <w:b/>
                <w:bCs/>
                <w:szCs w:val="20"/>
              </w:rPr>
            </w:pPr>
          </w:p>
          <w:p w14:paraId="1ACA4BA3" w14:textId="77777777" w:rsidR="000F37A2" w:rsidRDefault="00AD3915" w:rsidP="00B947AA">
            <w:pPr>
              <w:spacing w:line="260" w:lineRule="atLeast"/>
              <w:jc w:val="both"/>
              <w:rPr>
                <w:rFonts w:cs="Arial"/>
                <w:b/>
                <w:bCs/>
                <w:szCs w:val="20"/>
              </w:rPr>
            </w:pPr>
            <w:r w:rsidRPr="00B90AE8">
              <w:rPr>
                <w:rFonts w:cs="Arial"/>
                <w:b/>
                <w:bCs/>
                <w:szCs w:val="20"/>
              </w:rPr>
              <w:t>K</w:t>
            </w:r>
            <w:r w:rsidR="00D53DB5" w:rsidRPr="00B90AE8">
              <w:rPr>
                <w:rFonts w:cs="Arial"/>
                <w:b/>
                <w:bCs/>
                <w:szCs w:val="20"/>
              </w:rPr>
              <w:t xml:space="preserve"> </w:t>
            </w:r>
            <w:r w:rsidR="00F51A83" w:rsidRPr="00B90AE8">
              <w:rPr>
                <w:rFonts w:cs="Arial"/>
                <w:b/>
                <w:bCs/>
                <w:szCs w:val="20"/>
              </w:rPr>
              <w:fldChar w:fldCharType="begin"/>
            </w:r>
            <w:r w:rsidR="00F51A83" w:rsidRPr="00B90AE8">
              <w:rPr>
                <w:rFonts w:cs="Arial"/>
                <w:b/>
                <w:bCs/>
                <w:szCs w:val="20"/>
              </w:rPr>
              <w:instrText xml:space="preserve"> REF _Ref81297304 \r \h </w:instrText>
            </w:r>
            <w:r w:rsidR="00B90AE8">
              <w:rPr>
                <w:rFonts w:cs="Arial"/>
                <w:b/>
                <w:bCs/>
                <w:szCs w:val="20"/>
              </w:rPr>
              <w:instrText xml:space="preserve"> \* MERGEFORMAT </w:instrText>
            </w:r>
            <w:r w:rsidR="00F51A83" w:rsidRPr="00B90AE8">
              <w:rPr>
                <w:rFonts w:cs="Arial"/>
                <w:b/>
                <w:bCs/>
                <w:szCs w:val="20"/>
              </w:rPr>
            </w:r>
            <w:r w:rsidR="00F51A83" w:rsidRPr="00B90AE8">
              <w:rPr>
                <w:rFonts w:cs="Arial"/>
                <w:b/>
                <w:bCs/>
                <w:szCs w:val="20"/>
              </w:rPr>
              <w:fldChar w:fldCharType="separate"/>
            </w:r>
            <w:r w:rsidR="00F51A83" w:rsidRPr="00B90AE8">
              <w:rPr>
                <w:rFonts w:cs="Arial"/>
                <w:b/>
                <w:bCs/>
                <w:szCs w:val="20"/>
              </w:rPr>
              <w:t>50</w:t>
            </w:r>
            <w:r w:rsidR="00F51A83" w:rsidRPr="00B90AE8">
              <w:rPr>
                <w:rFonts w:cs="Arial"/>
                <w:b/>
                <w:bCs/>
                <w:szCs w:val="20"/>
              </w:rPr>
              <w:fldChar w:fldCharType="end"/>
            </w:r>
            <w:r w:rsidR="002477E5" w:rsidRPr="00B90AE8">
              <w:rPr>
                <w:rFonts w:cs="Arial"/>
                <w:b/>
                <w:bCs/>
                <w:szCs w:val="20"/>
              </w:rPr>
              <w:t>. členu</w:t>
            </w:r>
          </w:p>
          <w:p w14:paraId="47B77F74" w14:textId="46A88E3E" w:rsidR="000F37A2" w:rsidRDefault="000F37A2" w:rsidP="00CD410E">
            <w:pPr>
              <w:spacing w:line="260" w:lineRule="atLeast"/>
              <w:jc w:val="both"/>
              <w:rPr>
                <w:rFonts w:cs="Arial"/>
                <w:color w:val="000000" w:themeColor="text1"/>
                <w:szCs w:val="20"/>
              </w:rPr>
            </w:pPr>
            <w:r w:rsidRPr="000F37A2">
              <w:rPr>
                <w:rFonts w:cs="Arial"/>
                <w:color w:val="000000" w:themeColor="text1"/>
                <w:szCs w:val="20"/>
              </w:rPr>
              <w:t xml:space="preserve">Veljavni 260. člen ZDavP-2 določa postopek uveljavljanja znižanja ali oprostitve plačila davčnega odtegljaja oziroma ugodnosti, ki jih določa mednarodna pogodba o izogibanju dvojnega obdavčevanja. Prejemnik </w:t>
            </w:r>
            <w:r w:rsidRPr="000F37A2">
              <w:rPr>
                <w:rFonts w:cs="Arial"/>
                <w:color w:val="000000" w:themeColor="text1"/>
                <w:szCs w:val="20"/>
              </w:rPr>
              <w:lastRenderedPageBreak/>
              <w:t>dohodka, ki želi uveljaviti ugodnosti, mora že ob izplačilu dohodka plačniku davka predložiti zahtevek za zmanjšanje ali oprostitev davka, ki bi ga sicer plačal v skladu z zakonom o obdavčenju oziroma s tem zakonom. V tretjem odstavku veljavni 260. člen ZDavP-2 določa, da davčni organ izda odločbo v skladu z 82. členom tega zakona (odločba v enostavnih zadevah), če zahtevku v celoti ugodi. Če davčni organ ne ugodi zahtevku, ali mu ne ugodi v celoti, izda odločbo. Ker pa takšno postopanje davčnega organa določajo že druga veljavna določila, posebno urejanje v tej določbi ni potrebno</w:t>
            </w:r>
            <w:r w:rsidR="00CD410E">
              <w:rPr>
                <w:rFonts w:cs="Arial"/>
                <w:color w:val="000000" w:themeColor="text1"/>
                <w:szCs w:val="20"/>
              </w:rPr>
              <w:t xml:space="preserve">, v tretjem odstavku tako ostaja </w:t>
            </w:r>
            <w:r w:rsidRPr="000F37A2">
              <w:rPr>
                <w:rFonts w:cs="Arial"/>
                <w:color w:val="000000" w:themeColor="text1"/>
                <w:szCs w:val="20"/>
              </w:rPr>
              <w:t xml:space="preserve">samo rok, v katerem mora davčni organ odločiti o zahtevku, ki ga davčnemu organu predloži plačnik davka, slovenski izplačevalec dohodka, po prejemu zahtevka prejemnika dohodka. Ta rok pa se glede na veljavno ureditev ne spreminja. </w:t>
            </w:r>
          </w:p>
          <w:p w14:paraId="29D0CC3D" w14:textId="77777777" w:rsidR="00514733" w:rsidRPr="000F37A2" w:rsidRDefault="00514733" w:rsidP="00B947AA">
            <w:pPr>
              <w:keepNext/>
              <w:spacing w:line="260" w:lineRule="atLeast"/>
              <w:jc w:val="both"/>
              <w:rPr>
                <w:rFonts w:cs="Arial"/>
                <w:color w:val="000000" w:themeColor="text1"/>
                <w:szCs w:val="20"/>
              </w:rPr>
            </w:pPr>
          </w:p>
          <w:p w14:paraId="65A15563" w14:textId="77777777" w:rsidR="000F37A2" w:rsidRPr="000F37A2" w:rsidRDefault="000F37A2" w:rsidP="00B947AA">
            <w:pPr>
              <w:keepNext/>
              <w:spacing w:line="260" w:lineRule="atLeast"/>
              <w:jc w:val="both"/>
              <w:rPr>
                <w:rFonts w:cs="Arial"/>
                <w:color w:val="000000" w:themeColor="text1"/>
                <w:szCs w:val="20"/>
              </w:rPr>
            </w:pPr>
            <w:r w:rsidRPr="000F37A2">
              <w:rPr>
                <w:rFonts w:cs="Arial"/>
                <w:color w:val="000000" w:themeColor="text1"/>
                <w:szCs w:val="20"/>
              </w:rPr>
              <w:t xml:space="preserve">V skladu s predlaganim četrtim odstavkom 72. člena zakona, ki določa obveznost vlaganja vlog v elektronski obliki prek informacijskega sistema finančne uprave, bo moral tudi plačnik davka ta zahtevek predložiti  v elektronski obliki prek informacijskega sistema finančne uprave.  </w:t>
            </w:r>
          </w:p>
          <w:p w14:paraId="5F75CE51" w14:textId="77777777" w:rsidR="002D3FA2" w:rsidRPr="00B90AE8" w:rsidRDefault="002D3FA2" w:rsidP="00B947AA">
            <w:pPr>
              <w:pStyle w:val="lennaslov1"/>
              <w:spacing w:line="260" w:lineRule="atLeast"/>
              <w:contextualSpacing/>
              <w:jc w:val="left"/>
              <w:rPr>
                <w:szCs w:val="20"/>
              </w:rPr>
            </w:pPr>
          </w:p>
          <w:p w14:paraId="2A194083" w14:textId="77777777" w:rsidR="000F37A2" w:rsidRDefault="002D3FA2" w:rsidP="00B947AA">
            <w:pPr>
              <w:spacing w:line="260" w:lineRule="atLeast"/>
              <w:jc w:val="both"/>
              <w:rPr>
                <w:rFonts w:cs="Arial"/>
                <w:b/>
                <w:bCs/>
                <w:szCs w:val="20"/>
              </w:rPr>
            </w:pPr>
            <w:r w:rsidRPr="00B90AE8">
              <w:rPr>
                <w:rFonts w:cs="Arial"/>
                <w:b/>
                <w:bCs/>
                <w:szCs w:val="20"/>
              </w:rPr>
              <w:t>K</w:t>
            </w:r>
            <w:r w:rsidR="00D53DB5" w:rsidRPr="00B90AE8">
              <w:rPr>
                <w:rFonts w:cs="Arial"/>
                <w:b/>
                <w:bCs/>
                <w:szCs w:val="20"/>
              </w:rPr>
              <w:t xml:space="preserve"> </w:t>
            </w:r>
            <w:r w:rsidR="00F51A83" w:rsidRPr="00B90AE8">
              <w:rPr>
                <w:rFonts w:cs="Arial"/>
                <w:b/>
                <w:bCs/>
                <w:szCs w:val="20"/>
              </w:rPr>
              <w:fldChar w:fldCharType="begin"/>
            </w:r>
            <w:r w:rsidR="00F51A83" w:rsidRPr="00B90AE8">
              <w:rPr>
                <w:rFonts w:cs="Arial"/>
                <w:b/>
                <w:bCs/>
                <w:szCs w:val="20"/>
              </w:rPr>
              <w:instrText xml:space="preserve"> REF _Ref81297316 \r \h </w:instrText>
            </w:r>
            <w:r w:rsidR="00B90AE8">
              <w:rPr>
                <w:rFonts w:cs="Arial"/>
                <w:b/>
                <w:bCs/>
                <w:szCs w:val="20"/>
              </w:rPr>
              <w:instrText xml:space="preserve"> \* MERGEFORMAT </w:instrText>
            </w:r>
            <w:r w:rsidR="00F51A83" w:rsidRPr="00B90AE8">
              <w:rPr>
                <w:rFonts w:cs="Arial"/>
                <w:b/>
                <w:bCs/>
                <w:szCs w:val="20"/>
              </w:rPr>
            </w:r>
            <w:r w:rsidR="00F51A83" w:rsidRPr="00B90AE8">
              <w:rPr>
                <w:rFonts w:cs="Arial"/>
                <w:b/>
                <w:bCs/>
                <w:szCs w:val="20"/>
              </w:rPr>
              <w:fldChar w:fldCharType="separate"/>
            </w:r>
            <w:r w:rsidR="00F51A83" w:rsidRPr="00B90AE8">
              <w:rPr>
                <w:rFonts w:cs="Arial"/>
                <w:b/>
                <w:bCs/>
                <w:szCs w:val="20"/>
              </w:rPr>
              <w:t>51</w:t>
            </w:r>
            <w:r w:rsidR="00F51A83" w:rsidRPr="00B90AE8">
              <w:rPr>
                <w:rFonts w:cs="Arial"/>
                <w:b/>
                <w:bCs/>
                <w:szCs w:val="20"/>
              </w:rPr>
              <w:fldChar w:fldCharType="end"/>
            </w:r>
            <w:r w:rsidR="002477E5" w:rsidRPr="00B90AE8">
              <w:rPr>
                <w:rFonts w:cs="Arial"/>
                <w:b/>
                <w:bCs/>
                <w:szCs w:val="20"/>
              </w:rPr>
              <w:t>. členu</w:t>
            </w:r>
          </w:p>
          <w:p w14:paraId="4A6C1E8E" w14:textId="07B44720" w:rsidR="000F37A2" w:rsidRPr="000F37A2" w:rsidRDefault="000F37A2" w:rsidP="00B947AA">
            <w:pPr>
              <w:spacing w:line="260" w:lineRule="atLeast"/>
              <w:jc w:val="both"/>
              <w:rPr>
                <w:rFonts w:cs="Arial"/>
                <w:b/>
                <w:bCs/>
                <w:szCs w:val="20"/>
              </w:rPr>
            </w:pPr>
            <w:r w:rsidRPr="000F37A2">
              <w:rPr>
                <w:rFonts w:cs="Arial"/>
                <w:color w:val="000000" w:themeColor="text1"/>
                <w:szCs w:val="20"/>
              </w:rPr>
              <w:t xml:space="preserve">265. člen ZDavP-2 določa pristojni organ za izvajanje mednarodnih pogodb (in drugega mednarodnega sodelovanja), in sicer določa, da je pristojni organ za opravljanje nalog iz prve do tretje alineje prvega odstavka navedenega člena v Republiki Sloveniji ministrstvo, pristojno za finance, hkrati pa določa, da lahko minister, pristojen za finance, za opravljanje posameznih nalog izmenjave podatkov in nudenja pomoči po mednarodnih pogodbah iz omenjenih alinej pooblasti Finančno upravo Republike Slovenije. Podobno drugi odstavek 265. člena ZDavP-2 določa, da je pristojni organ Republike Slovenije za postopke skupnega dogovarjanja s pristojnimi organi drugih držav po mednarodnih pogodbah, ki obvezujejo Republiko Slovenijo, ministrstvo, pristojno za finance, minister, pristojen za finance, pa lahko za opravljanje (posameznih ali vseh) nalog v zvezi s postopki skupnega dogovora s pristojnimi organi drugih držav pooblasti Finančno upravo Republike Slovenije, kar Pravilnik o izvajanju Zakona o davčnem postopku nadalje dejansko tudi določa. </w:t>
            </w:r>
          </w:p>
          <w:p w14:paraId="30DCFB37" w14:textId="77777777" w:rsidR="000F37A2" w:rsidRDefault="000F37A2" w:rsidP="00B947AA">
            <w:pPr>
              <w:pStyle w:val="odstavek0"/>
              <w:shd w:val="clear" w:color="auto" w:fill="FFFFFF"/>
              <w:spacing w:before="0" w:beforeAutospacing="0" w:after="0" w:afterAutospacing="0" w:line="260" w:lineRule="atLeast"/>
              <w:jc w:val="both"/>
              <w:rPr>
                <w:rFonts w:ascii="Arial" w:hAnsi="Arial" w:cs="Arial"/>
                <w:color w:val="000000" w:themeColor="text1"/>
                <w:sz w:val="20"/>
                <w:szCs w:val="20"/>
                <w:lang w:eastAsia="en-US"/>
              </w:rPr>
            </w:pPr>
            <w:r w:rsidRPr="000F37A2">
              <w:rPr>
                <w:rFonts w:ascii="Arial" w:hAnsi="Arial" w:cs="Arial"/>
                <w:color w:val="000000" w:themeColor="text1"/>
                <w:sz w:val="20"/>
                <w:szCs w:val="20"/>
                <w:lang w:eastAsia="en-US"/>
              </w:rPr>
              <w:t xml:space="preserve">Ker se s pravilnikom ne sme določati pristojnih organov, se v zakonu za opravo teh nalog jasno določijo pristojnosti obeh organov, Ministrstva za finance in Generalnega finančnega urada Finančne uprave Republike Slovenije. </w:t>
            </w:r>
          </w:p>
          <w:p w14:paraId="65AAC0F1" w14:textId="77777777" w:rsidR="000F37A2" w:rsidRPr="000F37A2" w:rsidRDefault="000F37A2" w:rsidP="00B947AA">
            <w:pPr>
              <w:pStyle w:val="odstavek0"/>
              <w:shd w:val="clear" w:color="auto" w:fill="FFFFFF"/>
              <w:spacing w:before="0" w:beforeAutospacing="0" w:after="0" w:afterAutospacing="0" w:line="260" w:lineRule="atLeast"/>
              <w:jc w:val="both"/>
              <w:rPr>
                <w:rFonts w:ascii="Arial" w:hAnsi="Arial" w:cs="Arial"/>
                <w:color w:val="000000" w:themeColor="text1"/>
                <w:sz w:val="20"/>
                <w:szCs w:val="20"/>
                <w:lang w:eastAsia="en-US"/>
              </w:rPr>
            </w:pPr>
          </w:p>
          <w:p w14:paraId="289E275A" w14:textId="77777777" w:rsidR="000F37A2" w:rsidRPr="000F37A2" w:rsidRDefault="000F37A2" w:rsidP="00B947AA">
            <w:pPr>
              <w:pStyle w:val="odstavek0"/>
              <w:shd w:val="clear" w:color="auto" w:fill="FFFFFF"/>
              <w:spacing w:before="0" w:beforeAutospacing="0" w:after="0" w:afterAutospacing="0" w:line="260" w:lineRule="atLeast"/>
              <w:jc w:val="both"/>
              <w:rPr>
                <w:rFonts w:ascii="Arial" w:hAnsi="Arial" w:cs="Arial"/>
                <w:color w:val="000000" w:themeColor="text1"/>
                <w:sz w:val="20"/>
                <w:szCs w:val="20"/>
                <w:lang w:eastAsia="en-US"/>
              </w:rPr>
            </w:pPr>
            <w:r w:rsidRPr="000F37A2">
              <w:rPr>
                <w:rFonts w:ascii="Arial" w:hAnsi="Arial" w:cs="Arial"/>
                <w:color w:val="000000" w:themeColor="text1"/>
                <w:sz w:val="20"/>
                <w:szCs w:val="20"/>
                <w:lang w:eastAsia="en-US"/>
              </w:rPr>
              <w:t>S predlogom spremembe se z ZDavP-2 določi, da je namesto za izvajanje posameznih nalog, FURS neposredno pooblaščen za izmenjavo davčno relevantnih podatkov in upravno pomoč po navedenih pravnih podlagah, torej da je FURS pristojni organ za opravljanje nalog:</w:t>
            </w:r>
          </w:p>
          <w:p w14:paraId="56586E47" w14:textId="77777777" w:rsidR="000F37A2" w:rsidRPr="000F37A2" w:rsidRDefault="000F37A2" w:rsidP="00B947AA">
            <w:pPr>
              <w:pStyle w:val="odstavek0"/>
              <w:numPr>
                <w:ilvl w:val="0"/>
                <w:numId w:val="23"/>
              </w:numPr>
              <w:shd w:val="clear" w:color="auto" w:fill="FFFFFF"/>
              <w:spacing w:before="0" w:beforeAutospacing="0" w:after="0" w:afterAutospacing="0" w:line="260" w:lineRule="atLeast"/>
              <w:jc w:val="both"/>
              <w:rPr>
                <w:rFonts w:ascii="Arial" w:hAnsi="Arial" w:cs="Arial"/>
                <w:color w:val="000000" w:themeColor="text1"/>
                <w:sz w:val="20"/>
                <w:szCs w:val="20"/>
                <w:lang w:eastAsia="en-US"/>
              </w:rPr>
            </w:pPr>
            <w:r w:rsidRPr="000F37A2">
              <w:rPr>
                <w:rFonts w:ascii="Arial" w:hAnsi="Arial" w:cs="Arial"/>
                <w:color w:val="000000" w:themeColor="text1"/>
                <w:sz w:val="20"/>
                <w:szCs w:val="20"/>
                <w:lang w:eastAsia="en-US"/>
              </w:rPr>
              <w:t>izmenjave podatkov po mednarodnih pogodbah o izogibanju dvojnega obdavčevanja in mednarodnih pogodbah o izmenjavi informacij za davčne namene;</w:t>
            </w:r>
          </w:p>
          <w:p w14:paraId="198B77AE" w14:textId="77777777" w:rsidR="000F37A2" w:rsidRPr="000F37A2" w:rsidRDefault="000F37A2" w:rsidP="00B947AA">
            <w:pPr>
              <w:pStyle w:val="odstavek0"/>
              <w:numPr>
                <w:ilvl w:val="0"/>
                <w:numId w:val="23"/>
              </w:numPr>
              <w:shd w:val="clear" w:color="auto" w:fill="FFFFFF"/>
              <w:spacing w:before="0" w:beforeAutospacing="0" w:after="0" w:afterAutospacing="0" w:line="260" w:lineRule="atLeast"/>
              <w:jc w:val="both"/>
              <w:rPr>
                <w:rFonts w:ascii="Arial" w:hAnsi="Arial" w:cs="Arial"/>
                <w:color w:val="000000" w:themeColor="text1"/>
                <w:sz w:val="20"/>
                <w:szCs w:val="20"/>
                <w:lang w:eastAsia="en-US"/>
              </w:rPr>
            </w:pPr>
            <w:r w:rsidRPr="000F37A2">
              <w:rPr>
                <w:rFonts w:ascii="Arial" w:hAnsi="Arial" w:cs="Arial"/>
                <w:color w:val="000000" w:themeColor="text1"/>
                <w:sz w:val="20"/>
                <w:szCs w:val="20"/>
                <w:lang w:eastAsia="en-US"/>
              </w:rPr>
              <w:t>nudenja pomoči pri pobiranju davkov po mednarodnih pogodbah o izogibanju dvojnega obdavčevanja;</w:t>
            </w:r>
          </w:p>
          <w:p w14:paraId="167B188B" w14:textId="77777777" w:rsidR="000F37A2" w:rsidRPr="000F37A2" w:rsidRDefault="000F37A2" w:rsidP="00B947AA">
            <w:pPr>
              <w:pStyle w:val="odstavek0"/>
              <w:numPr>
                <w:ilvl w:val="0"/>
                <w:numId w:val="23"/>
              </w:numPr>
              <w:shd w:val="clear" w:color="auto" w:fill="FFFFFF"/>
              <w:spacing w:before="0" w:beforeAutospacing="0" w:after="0" w:afterAutospacing="0" w:line="260" w:lineRule="atLeast"/>
              <w:jc w:val="both"/>
              <w:rPr>
                <w:rFonts w:ascii="Arial" w:hAnsi="Arial" w:cs="Arial"/>
                <w:color w:val="000000" w:themeColor="text1"/>
                <w:sz w:val="20"/>
                <w:szCs w:val="20"/>
                <w:lang w:eastAsia="en-US"/>
              </w:rPr>
            </w:pPr>
            <w:r w:rsidRPr="000F37A2">
              <w:rPr>
                <w:rFonts w:ascii="Arial" w:hAnsi="Arial" w:cs="Arial"/>
                <w:color w:val="000000" w:themeColor="text1"/>
                <w:sz w:val="20"/>
                <w:szCs w:val="20"/>
                <w:lang w:eastAsia="en-US"/>
              </w:rPr>
              <w:t>nudenja pomoči pri davčnih zadevah po Konvenciji o medsebojni upravni pomoči pri davčnih zadevah in Protokola o spremembi Konvencije o medsebojni upravni pomoči pri davčnih zadevah in</w:t>
            </w:r>
          </w:p>
          <w:p w14:paraId="43B907C6" w14:textId="023EFC50" w:rsidR="002477E5" w:rsidRDefault="000F37A2" w:rsidP="00B947AA">
            <w:pPr>
              <w:pStyle w:val="odstavek0"/>
              <w:numPr>
                <w:ilvl w:val="0"/>
                <w:numId w:val="23"/>
              </w:numPr>
              <w:shd w:val="clear" w:color="auto" w:fill="FFFFFF"/>
              <w:spacing w:before="0" w:beforeAutospacing="0" w:after="0" w:afterAutospacing="0" w:line="260" w:lineRule="atLeast"/>
              <w:jc w:val="both"/>
              <w:rPr>
                <w:rFonts w:ascii="Arial" w:hAnsi="Arial" w:cs="Arial"/>
                <w:color w:val="000000" w:themeColor="text1"/>
                <w:sz w:val="20"/>
                <w:szCs w:val="20"/>
                <w:lang w:eastAsia="en-US"/>
              </w:rPr>
            </w:pPr>
            <w:r w:rsidRPr="000F37A2">
              <w:rPr>
                <w:rFonts w:ascii="Arial" w:hAnsi="Arial" w:cs="Arial"/>
                <w:color w:val="000000" w:themeColor="text1"/>
                <w:sz w:val="20"/>
                <w:szCs w:val="20"/>
                <w:lang w:eastAsia="en-US"/>
              </w:rPr>
              <w:t>postopke skupnega dogovarjanja iz 256. člena tega zakona, ki se vodijo na podlagi zahteve davčnega zavezanca v zvezi s Konvencijo o odpravi dvojnega obdavčevanja v zvezi s preračunom dobička povezanih podjetij s Protokolom in mednarodno pogodbo o izogibanju dvojnega obdavčevanja, kadar se zahteva nanaša na njene določbe, ki določajo pripis dobička stalni poslovni enoti podjetja države pogodbenice ter ugotavljanje in prilagoditev dobička med povezanimi podjetji držav pogodbenic (vključno z upoštevanjem transfernih cen).</w:t>
            </w:r>
          </w:p>
          <w:p w14:paraId="64616E25" w14:textId="77777777" w:rsidR="00514733" w:rsidRPr="000F37A2" w:rsidRDefault="00514733" w:rsidP="00514733">
            <w:pPr>
              <w:pStyle w:val="odstavek0"/>
              <w:shd w:val="clear" w:color="auto" w:fill="FFFFFF"/>
              <w:spacing w:before="0" w:beforeAutospacing="0" w:after="0" w:afterAutospacing="0" w:line="260" w:lineRule="atLeast"/>
              <w:ind w:left="720"/>
              <w:jc w:val="both"/>
              <w:rPr>
                <w:rFonts w:ascii="Arial" w:hAnsi="Arial" w:cs="Arial"/>
                <w:color w:val="000000" w:themeColor="text1"/>
                <w:sz w:val="20"/>
                <w:szCs w:val="20"/>
                <w:lang w:eastAsia="en-US"/>
              </w:rPr>
            </w:pPr>
          </w:p>
          <w:p w14:paraId="60036738" w14:textId="188D3DB8" w:rsidR="006C79F7" w:rsidRPr="00B90AE8" w:rsidRDefault="000A58A5" w:rsidP="00B947AA">
            <w:pPr>
              <w:spacing w:line="260" w:lineRule="atLeast"/>
              <w:jc w:val="both"/>
              <w:rPr>
                <w:rFonts w:cs="Arial"/>
                <w:b/>
                <w:bCs/>
                <w:szCs w:val="20"/>
              </w:rPr>
            </w:pPr>
            <w:r w:rsidRPr="00B90AE8">
              <w:rPr>
                <w:rFonts w:cs="Arial"/>
                <w:b/>
                <w:bCs/>
                <w:szCs w:val="20"/>
              </w:rPr>
              <w:t>K</w:t>
            </w:r>
            <w:r w:rsidR="00D53DB5" w:rsidRPr="00B90AE8">
              <w:rPr>
                <w:rFonts w:cs="Arial"/>
                <w:b/>
                <w:bCs/>
                <w:szCs w:val="20"/>
              </w:rPr>
              <w:t xml:space="preserve"> </w:t>
            </w:r>
            <w:r w:rsidR="00F51A83" w:rsidRPr="00B90AE8">
              <w:rPr>
                <w:rFonts w:cs="Arial"/>
                <w:b/>
                <w:bCs/>
                <w:szCs w:val="20"/>
              </w:rPr>
              <w:fldChar w:fldCharType="begin"/>
            </w:r>
            <w:r w:rsidR="00F51A83" w:rsidRPr="00B90AE8">
              <w:rPr>
                <w:rFonts w:cs="Arial"/>
                <w:b/>
                <w:bCs/>
                <w:szCs w:val="20"/>
              </w:rPr>
              <w:instrText xml:space="preserve"> REF _Ref83366203 \r \h </w:instrText>
            </w:r>
            <w:r w:rsidR="00B90AE8">
              <w:rPr>
                <w:rFonts w:cs="Arial"/>
                <w:b/>
                <w:bCs/>
                <w:szCs w:val="20"/>
              </w:rPr>
              <w:instrText xml:space="preserve"> \* MERGEFORMAT </w:instrText>
            </w:r>
            <w:r w:rsidR="00F51A83" w:rsidRPr="00B90AE8">
              <w:rPr>
                <w:rFonts w:cs="Arial"/>
                <w:b/>
                <w:bCs/>
                <w:szCs w:val="20"/>
              </w:rPr>
            </w:r>
            <w:r w:rsidR="00F51A83" w:rsidRPr="00B90AE8">
              <w:rPr>
                <w:rFonts w:cs="Arial"/>
                <w:b/>
                <w:bCs/>
                <w:szCs w:val="20"/>
              </w:rPr>
              <w:fldChar w:fldCharType="separate"/>
            </w:r>
            <w:r w:rsidR="00F51A83" w:rsidRPr="00B90AE8">
              <w:rPr>
                <w:rFonts w:cs="Arial"/>
                <w:b/>
                <w:bCs/>
                <w:szCs w:val="20"/>
              </w:rPr>
              <w:t>52</w:t>
            </w:r>
            <w:r w:rsidR="00F51A83" w:rsidRPr="00B90AE8">
              <w:rPr>
                <w:rFonts w:cs="Arial"/>
                <w:b/>
                <w:bCs/>
                <w:szCs w:val="20"/>
              </w:rPr>
              <w:fldChar w:fldCharType="end"/>
            </w:r>
            <w:r w:rsidR="002477E5" w:rsidRPr="00B90AE8">
              <w:rPr>
                <w:rFonts w:cs="Arial"/>
                <w:b/>
                <w:bCs/>
                <w:szCs w:val="20"/>
              </w:rPr>
              <w:t>. členu</w:t>
            </w:r>
          </w:p>
          <w:p w14:paraId="1C8EC0E9" w14:textId="77777777" w:rsidR="000F37A2" w:rsidRPr="000F37A2" w:rsidRDefault="000F37A2" w:rsidP="00B947AA">
            <w:pPr>
              <w:pStyle w:val="P68B1DB1-Normal3"/>
              <w:shd w:val="clear" w:color="auto" w:fill="FFFFFF"/>
              <w:spacing w:after="0" w:line="260" w:lineRule="atLeast"/>
              <w:jc w:val="both"/>
              <w:rPr>
                <w:rStyle w:val="cf01"/>
                <w:rFonts w:ascii="Arial" w:hAnsi="Arial" w:cs="Arial"/>
                <w:color w:val="000000" w:themeColor="text1"/>
                <w:sz w:val="20"/>
              </w:rPr>
            </w:pPr>
            <w:r w:rsidRPr="000F37A2">
              <w:rPr>
                <w:rFonts w:ascii="Arial" w:hAnsi="Arial" w:cs="Arial"/>
                <w:color w:val="000000" w:themeColor="text1"/>
                <w:sz w:val="20"/>
                <w:lang w:val="sl-SI" w:eastAsia="en-US"/>
              </w:rPr>
              <w:t>Ta določba dopolnjuje obstoječe pravilo o preprečevanju zlorab, ki je vsebovano v  74. členu tega zakona, tako da uvaja posebno pravilo o preprečevanju zlorab, ki se nanaša na preprečevanje izogibanja finančnih institucij, drugih oseb ali posrednikov pravilom v zvezi z izvajanjem postopkov dolžne skrbnosti in poročanja za namene izvajanja sporazuma med Vlado Republike Slovenije in Vlado Združenih držav Amerike o izboljšanju spoštovanja davčnih predpisov na mednarodni ravni in izvajanju FATCA</w:t>
            </w:r>
            <w:r w:rsidRPr="000F37A2">
              <w:rPr>
                <w:rFonts w:ascii="Arial" w:hAnsi="Arial" w:cs="Arial"/>
                <w:color w:val="000000" w:themeColor="text1"/>
                <w:sz w:val="20"/>
                <w:shd w:val="clear" w:color="auto" w:fill="FFFFFF"/>
              </w:rPr>
              <w:t>.</w:t>
            </w:r>
          </w:p>
          <w:p w14:paraId="4A58D564" w14:textId="77777777" w:rsidR="002477E5" w:rsidRPr="00B90AE8" w:rsidRDefault="002477E5" w:rsidP="00B947AA">
            <w:pPr>
              <w:spacing w:line="260" w:lineRule="atLeast"/>
              <w:jc w:val="both"/>
              <w:rPr>
                <w:rFonts w:cs="Arial"/>
                <w:b/>
                <w:bCs/>
                <w:szCs w:val="20"/>
              </w:rPr>
            </w:pPr>
          </w:p>
          <w:p w14:paraId="204E0A42" w14:textId="7D85766F" w:rsidR="00740893" w:rsidRPr="00B90AE8" w:rsidRDefault="00740893" w:rsidP="00B947AA">
            <w:pPr>
              <w:spacing w:line="260" w:lineRule="atLeast"/>
              <w:jc w:val="both"/>
              <w:rPr>
                <w:rFonts w:cs="Arial"/>
                <w:b/>
                <w:bCs/>
                <w:szCs w:val="20"/>
              </w:rPr>
            </w:pPr>
            <w:r w:rsidRPr="00B90AE8">
              <w:rPr>
                <w:rFonts w:cs="Arial"/>
                <w:b/>
                <w:bCs/>
                <w:szCs w:val="20"/>
              </w:rPr>
              <w:t>K</w:t>
            </w:r>
            <w:r w:rsidR="00D53DB5" w:rsidRPr="00B90AE8">
              <w:rPr>
                <w:rFonts w:cs="Arial"/>
                <w:b/>
                <w:bCs/>
                <w:szCs w:val="20"/>
              </w:rPr>
              <w:t xml:space="preserve"> </w:t>
            </w:r>
            <w:r w:rsidR="00F51A83" w:rsidRPr="00B90AE8">
              <w:rPr>
                <w:rFonts w:cs="Arial"/>
                <w:b/>
                <w:bCs/>
                <w:szCs w:val="20"/>
              </w:rPr>
              <w:fldChar w:fldCharType="begin"/>
            </w:r>
            <w:r w:rsidR="00F51A83" w:rsidRPr="00B90AE8">
              <w:rPr>
                <w:rFonts w:cs="Arial"/>
                <w:b/>
                <w:bCs/>
                <w:szCs w:val="20"/>
              </w:rPr>
              <w:instrText xml:space="preserve"> REF _Ref87015841 \r \h </w:instrText>
            </w:r>
            <w:r w:rsidR="00B90AE8">
              <w:rPr>
                <w:rFonts w:cs="Arial"/>
                <w:b/>
                <w:bCs/>
                <w:szCs w:val="20"/>
              </w:rPr>
              <w:instrText xml:space="preserve"> \* MERGEFORMAT </w:instrText>
            </w:r>
            <w:r w:rsidR="00F51A83" w:rsidRPr="00B90AE8">
              <w:rPr>
                <w:rFonts w:cs="Arial"/>
                <w:b/>
                <w:bCs/>
                <w:szCs w:val="20"/>
              </w:rPr>
            </w:r>
            <w:r w:rsidR="00F51A83" w:rsidRPr="00B90AE8">
              <w:rPr>
                <w:rFonts w:cs="Arial"/>
                <w:b/>
                <w:bCs/>
                <w:szCs w:val="20"/>
              </w:rPr>
              <w:fldChar w:fldCharType="separate"/>
            </w:r>
            <w:r w:rsidR="00F51A83" w:rsidRPr="00B90AE8">
              <w:rPr>
                <w:rFonts w:cs="Arial"/>
                <w:b/>
                <w:bCs/>
                <w:szCs w:val="20"/>
              </w:rPr>
              <w:t>53</w:t>
            </w:r>
            <w:r w:rsidR="00F51A83" w:rsidRPr="00B90AE8">
              <w:rPr>
                <w:rFonts w:cs="Arial"/>
                <w:b/>
                <w:bCs/>
                <w:szCs w:val="20"/>
              </w:rPr>
              <w:fldChar w:fldCharType="end"/>
            </w:r>
            <w:r w:rsidR="002477E5" w:rsidRPr="00B90AE8">
              <w:rPr>
                <w:rFonts w:cs="Arial"/>
                <w:b/>
                <w:bCs/>
                <w:szCs w:val="20"/>
              </w:rPr>
              <w:t>. členu</w:t>
            </w:r>
          </w:p>
          <w:p w14:paraId="75FE6B12" w14:textId="77777777" w:rsidR="000F37A2" w:rsidRPr="000F37A2" w:rsidRDefault="000F37A2" w:rsidP="00B947AA">
            <w:pPr>
              <w:spacing w:line="260" w:lineRule="atLeast"/>
              <w:jc w:val="both"/>
              <w:rPr>
                <w:color w:val="000000" w:themeColor="text1"/>
              </w:rPr>
            </w:pPr>
            <w:r w:rsidRPr="000F37A2">
              <w:rPr>
                <w:color w:val="000000" w:themeColor="text1"/>
              </w:rPr>
              <w:t xml:space="preserve">Po veljavni ureditvi je davčni organ v postopku odmere dohodnine vezan na višino akontacije dohodnine, odmerjene z odločbo o odmeri akontacije dohodnine, ni pa vezan na višino in vrsto dohodka, ki sta bili </w:t>
            </w:r>
            <w:r w:rsidRPr="000F37A2">
              <w:rPr>
                <w:color w:val="000000" w:themeColor="text1"/>
              </w:rPr>
              <w:lastRenderedPageBreak/>
              <w:t xml:space="preserve">ugotovljeni v postopku odmere akontacije dohodnine. Gre za stališče, ki ga je sprejelo Vrhovno sodišče v sklepu X </w:t>
            </w:r>
            <w:proofErr w:type="spellStart"/>
            <w:r w:rsidRPr="000F37A2">
              <w:rPr>
                <w:color w:val="000000" w:themeColor="text1"/>
              </w:rPr>
              <w:t>Ips</w:t>
            </w:r>
            <w:proofErr w:type="spellEnd"/>
            <w:r w:rsidRPr="000F37A2">
              <w:rPr>
                <w:color w:val="000000" w:themeColor="text1"/>
              </w:rPr>
              <w:t xml:space="preserve"> 9/2023 z dne 17. 1. 2024, Upravno sodišče pa ga upošteva v svoji praksi (sodba I U 904/2021 z dne 26. 2. 2024). Vrhovno sodišče v navedenem sklepu med drugim poudarja, da v primeru, če davčni zavezanec ne bi smel izpodbijati ugotovitev davčnega organa, na katerih temelji odmera dohodnine na letni ravni, bi to moralo biti jasno določeno v zakonu (tako, kot je npr. določeno, da je organ vezan na pravnomočno kazensko sodbo, 149. člen ZUP), sicer gre za razlago zakona, ki udejanja </w:t>
            </w:r>
            <w:proofErr w:type="spellStart"/>
            <w:r w:rsidRPr="000F37A2">
              <w:rPr>
                <w:color w:val="000000" w:themeColor="text1"/>
              </w:rPr>
              <w:t>prekluzijo</w:t>
            </w:r>
            <w:proofErr w:type="spellEnd"/>
            <w:r w:rsidRPr="000F37A2">
              <w:rPr>
                <w:color w:val="000000" w:themeColor="text1"/>
              </w:rPr>
              <w:t>, ki nima podlage ne v določbah ZDoh-2 ne ZDavP-2.</w:t>
            </w:r>
          </w:p>
          <w:p w14:paraId="3C5E8468" w14:textId="77777777" w:rsidR="000F37A2" w:rsidRPr="000F37A2" w:rsidRDefault="000F37A2" w:rsidP="00B947AA">
            <w:pPr>
              <w:spacing w:line="260" w:lineRule="atLeast"/>
              <w:jc w:val="both"/>
              <w:rPr>
                <w:color w:val="000000" w:themeColor="text1"/>
              </w:rPr>
            </w:pPr>
          </w:p>
          <w:p w14:paraId="110A4ECB" w14:textId="77777777" w:rsidR="000F37A2" w:rsidRPr="000F37A2" w:rsidRDefault="000F37A2" w:rsidP="00B947AA">
            <w:pPr>
              <w:spacing w:line="260" w:lineRule="atLeast"/>
              <w:jc w:val="both"/>
              <w:rPr>
                <w:color w:val="000000" w:themeColor="text1"/>
              </w:rPr>
            </w:pPr>
            <w:r w:rsidRPr="000F37A2">
              <w:rPr>
                <w:color w:val="000000" w:themeColor="text1"/>
              </w:rPr>
              <w:t xml:space="preserve">Ob upoštevanju stališča Vrhovnega sodišča bi v praksi prihajalo do podvajanja ugotovitvenih postopkov. V izogib težavam v praksi se zato predlaga dopolnitev veljavne ureditve. Predlog določa, da je davčni organ pri odmeri (letne) dohodnine vezan na višino akontacije dohodnine, odmerjene z odločbo o odmeri akontacije dohodnine. Poleg tega pa je pri izdaji odločbe o dohodnini vezan tudi na višino in vrsto dohodka, ki sta bili ugotovljeni v postopku odmere akontacije dohodnine. Poenostavljeno povedano, davčni zavezanec (ki je sodeloval v postopku odmere akontacije in je že v okviru slednjega lahko uveljavljal tudi vse ugovore glede vrste in višine dohodka) ne more s pritožbo ali drugimi pravnimi sredstvi zoper odločbo o letni odmeri dohodnine izpodbijati višine akontacije, višine in vrste dohodka, torej tudi kvalifikacije dohodka, od katerega je bila z odločbo odmerjena akontacija dohodnine. S tem se uvaja zakonska </w:t>
            </w:r>
            <w:proofErr w:type="spellStart"/>
            <w:r w:rsidRPr="000F37A2">
              <w:rPr>
                <w:color w:val="000000" w:themeColor="text1"/>
              </w:rPr>
              <w:t>prekluzija</w:t>
            </w:r>
            <w:proofErr w:type="spellEnd"/>
            <w:r w:rsidRPr="000F37A2">
              <w:rPr>
                <w:color w:val="000000" w:themeColor="text1"/>
              </w:rPr>
              <w:t>.</w:t>
            </w:r>
          </w:p>
          <w:p w14:paraId="537D8063" w14:textId="77777777" w:rsidR="000F37A2" w:rsidRPr="000F37A2" w:rsidRDefault="000F37A2" w:rsidP="00B947AA">
            <w:pPr>
              <w:spacing w:line="260" w:lineRule="atLeast"/>
              <w:jc w:val="both"/>
              <w:rPr>
                <w:color w:val="000000" w:themeColor="text1"/>
              </w:rPr>
            </w:pPr>
          </w:p>
          <w:p w14:paraId="10B32A1D" w14:textId="77777777" w:rsidR="000F37A2" w:rsidRPr="000F37A2" w:rsidRDefault="000F37A2" w:rsidP="00B947AA">
            <w:pPr>
              <w:spacing w:line="260" w:lineRule="atLeast"/>
              <w:jc w:val="both"/>
              <w:rPr>
                <w:color w:val="000000" w:themeColor="text1"/>
              </w:rPr>
            </w:pPr>
            <w:r w:rsidRPr="000F37A2">
              <w:rPr>
                <w:color w:val="000000" w:themeColor="text1"/>
              </w:rPr>
              <w:t>Davčni organ mora upoštevati navedeno pravilo tudi pri ponovni odmeri dohodnine, na podlagi dokončne odločbe, izdane v postopku nadzora pravilnosti izračunavanja in plačevanja akontacije dohodnine od dohodka iz dejavnosti (302. člen ZDavP-2).</w:t>
            </w:r>
          </w:p>
          <w:p w14:paraId="76E5B36D" w14:textId="77777777" w:rsidR="002477E5" w:rsidRPr="00B90AE8" w:rsidRDefault="002477E5" w:rsidP="00B947AA">
            <w:pPr>
              <w:spacing w:line="260" w:lineRule="atLeast"/>
              <w:jc w:val="both"/>
              <w:rPr>
                <w:rFonts w:cs="Arial"/>
                <w:b/>
                <w:bCs/>
                <w:szCs w:val="20"/>
              </w:rPr>
            </w:pPr>
          </w:p>
          <w:p w14:paraId="628AC794" w14:textId="041D822E" w:rsidR="0077155B" w:rsidRPr="00B90AE8" w:rsidRDefault="0077155B" w:rsidP="00B947AA">
            <w:pPr>
              <w:spacing w:line="260" w:lineRule="atLeast"/>
              <w:jc w:val="both"/>
              <w:rPr>
                <w:rFonts w:cs="Arial"/>
                <w:b/>
                <w:bCs/>
                <w:szCs w:val="20"/>
              </w:rPr>
            </w:pPr>
            <w:r w:rsidRPr="00B90AE8">
              <w:rPr>
                <w:rFonts w:cs="Arial"/>
                <w:b/>
                <w:bCs/>
                <w:szCs w:val="20"/>
              </w:rPr>
              <w:t>K</w:t>
            </w:r>
            <w:r w:rsidR="00D53DB5" w:rsidRPr="00B90AE8">
              <w:rPr>
                <w:rFonts w:cs="Arial"/>
                <w:b/>
                <w:bCs/>
                <w:szCs w:val="20"/>
              </w:rPr>
              <w:t xml:space="preserve"> </w:t>
            </w:r>
            <w:r w:rsidR="00F51A83" w:rsidRPr="00B90AE8">
              <w:rPr>
                <w:rFonts w:cs="Arial"/>
                <w:b/>
                <w:bCs/>
                <w:szCs w:val="20"/>
              </w:rPr>
              <w:fldChar w:fldCharType="begin"/>
            </w:r>
            <w:r w:rsidR="00F51A83" w:rsidRPr="00B90AE8">
              <w:rPr>
                <w:rFonts w:cs="Arial"/>
                <w:b/>
                <w:bCs/>
                <w:szCs w:val="20"/>
              </w:rPr>
              <w:instrText xml:space="preserve"> REF _Ref81297477 \r \h </w:instrText>
            </w:r>
            <w:r w:rsidR="00B90AE8">
              <w:rPr>
                <w:rFonts w:cs="Arial"/>
                <w:b/>
                <w:bCs/>
                <w:szCs w:val="20"/>
              </w:rPr>
              <w:instrText xml:space="preserve"> \* MERGEFORMAT </w:instrText>
            </w:r>
            <w:r w:rsidR="00F51A83" w:rsidRPr="00B90AE8">
              <w:rPr>
                <w:rFonts w:cs="Arial"/>
                <w:b/>
                <w:bCs/>
                <w:szCs w:val="20"/>
              </w:rPr>
            </w:r>
            <w:r w:rsidR="00F51A83" w:rsidRPr="00B90AE8">
              <w:rPr>
                <w:rFonts w:cs="Arial"/>
                <w:b/>
                <w:bCs/>
                <w:szCs w:val="20"/>
              </w:rPr>
              <w:fldChar w:fldCharType="separate"/>
            </w:r>
            <w:r w:rsidR="00F51A83" w:rsidRPr="00B90AE8">
              <w:rPr>
                <w:rFonts w:cs="Arial"/>
                <w:b/>
                <w:bCs/>
                <w:szCs w:val="20"/>
              </w:rPr>
              <w:t>54</w:t>
            </w:r>
            <w:r w:rsidR="00F51A83" w:rsidRPr="00B90AE8">
              <w:rPr>
                <w:rFonts w:cs="Arial"/>
                <w:b/>
                <w:bCs/>
                <w:szCs w:val="20"/>
              </w:rPr>
              <w:fldChar w:fldCharType="end"/>
            </w:r>
            <w:r w:rsidR="002477E5" w:rsidRPr="00B90AE8">
              <w:rPr>
                <w:rFonts w:cs="Arial"/>
                <w:b/>
                <w:bCs/>
                <w:szCs w:val="20"/>
              </w:rPr>
              <w:t>. členu</w:t>
            </w:r>
          </w:p>
          <w:p w14:paraId="6DBE0000" w14:textId="598A02C5" w:rsidR="009539DD" w:rsidRPr="009539DD" w:rsidRDefault="009539DD" w:rsidP="009539DD">
            <w:pPr>
              <w:spacing w:after="160" w:line="260" w:lineRule="atLeast"/>
              <w:jc w:val="both"/>
              <w:rPr>
                <w:rFonts w:eastAsia="Calibri" w:cs="Arial"/>
                <w:color w:val="000000"/>
                <w:szCs w:val="20"/>
              </w:rPr>
            </w:pPr>
            <w:bookmarkStart w:id="87" w:name="_Hlk114157542"/>
            <w:r w:rsidRPr="009539DD">
              <w:rPr>
                <w:rFonts w:eastAsia="Calibri" w:cs="Arial"/>
                <w:szCs w:val="20"/>
              </w:rPr>
              <w:t xml:space="preserve">Predlagana ureditev novega 9.a odstavka 16. člena Zakona o dohodnini (t. j. v noveli ZDoh-2AB) </w:t>
            </w:r>
            <w:r w:rsidR="006A5861" w:rsidRPr="009539DD">
              <w:rPr>
                <w:rFonts w:eastAsia="Calibri" w:cs="Arial"/>
                <w:szCs w:val="20"/>
              </w:rPr>
              <w:t xml:space="preserve">pomeni </w:t>
            </w:r>
            <w:r w:rsidRPr="009539DD">
              <w:rPr>
                <w:rFonts w:eastAsia="Calibri" w:cs="Arial"/>
                <w:szCs w:val="20"/>
              </w:rPr>
              <w:t xml:space="preserve">odstop od splošnega pravila </w:t>
            </w:r>
            <w:proofErr w:type="spellStart"/>
            <w:r w:rsidRPr="009539DD">
              <w:rPr>
                <w:rFonts w:eastAsia="Calibri" w:cs="Arial"/>
                <w:szCs w:val="20"/>
              </w:rPr>
              <w:t>brutenja</w:t>
            </w:r>
            <w:proofErr w:type="spellEnd"/>
            <w:r w:rsidRPr="009539DD">
              <w:rPr>
                <w:rFonts w:eastAsia="Calibri" w:cs="Arial"/>
                <w:szCs w:val="20"/>
              </w:rPr>
              <w:t xml:space="preserve">, določenega v veljavnem devetem odstavku 16. člena ZDoh-2, </w:t>
            </w:r>
            <w:r w:rsidRPr="009539DD">
              <w:rPr>
                <w:rFonts w:eastAsia="Calibri" w:cs="Arial"/>
                <w:color w:val="000000"/>
                <w:szCs w:val="20"/>
              </w:rPr>
              <w:t xml:space="preserve">in sicer se dohodek iz delovnega razmerja v naravi v obliki delnic ali deležev v družbi ne poveča s koeficientom davčnega odtegljaja, če plačnik davka v obračunu davčnega odtegljaja o tem obvesti davčni organ, ki na podlagi tega obvestila ugotovi akontacijo dohodnine oziroma dohodnino z odločbo. </w:t>
            </w:r>
            <w:r w:rsidRPr="009539DD">
              <w:rPr>
                <w:rFonts w:eastAsia="Calibri" w:cs="Arial"/>
                <w:szCs w:val="20"/>
              </w:rPr>
              <w:t>Odločitev o tem, ali se bo za dohodek v naravi v obliki delnic ali deležev uporabila ta izjema, je na izplačevalcu dohodka, ki je plačnik davka. Davčni organ na podlagi navedenega obvestila ugotovi akontacijo dohodnine oziroma dohodnino z odločbo, na način, določen z zakonom, ki ureja davčni postopek.</w:t>
            </w:r>
          </w:p>
          <w:p w14:paraId="2D1303BA" w14:textId="77777777" w:rsidR="009539DD" w:rsidRPr="00BC6402" w:rsidRDefault="009539DD" w:rsidP="009539DD">
            <w:pPr>
              <w:spacing w:after="160" w:line="260" w:lineRule="atLeast"/>
              <w:jc w:val="both"/>
              <w:rPr>
                <w:rFonts w:eastAsia="Calibri" w:cs="Arial"/>
                <w:color w:val="000000"/>
                <w:szCs w:val="20"/>
              </w:rPr>
            </w:pPr>
            <w:r w:rsidRPr="009539DD">
              <w:rPr>
                <w:rFonts w:eastAsia="Calibri" w:cs="Arial"/>
                <w:color w:val="000000"/>
                <w:szCs w:val="20"/>
              </w:rPr>
              <w:t>Postopek izdaje odločbe se določi v predlogu tega zakona tako, da FURS na podlagi podatkov, ki jih plačnika davka predloži v okviru obračuna davčnega odtegljaja, v roku 30 dni od prejema obvestila za davčnega zavezanca sestavi informativni izračun akontacije dohodnine, ki velja za njegovo napoved, če davčni zavezanec nanj v 15 dneh od vročitve ne vloži ugovora. Po poteku roka za vložitev ugovora in če davčni zavezanec nanj ne ugovarja, velja informativni izračun akontacije dohodnine za odločbo o odmeri akontacije dohodnine</w:t>
            </w:r>
            <w:r w:rsidRPr="00BC6402">
              <w:rPr>
                <w:rFonts w:eastAsia="Calibri" w:cs="Arial"/>
                <w:color w:val="000000"/>
                <w:szCs w:val="20"/>
              </w:rPr>
              <w:t>. V tem primeru velja, da se je odpovedal pritožbi.</w:t>
            </w:r>
          </w:p>
          <w:p w14:paraId="4D82B6A2" w14:textId="6B88A28A" w:rsidR="009539DD" w:rsidRPr="00BC6402" w:rsidRDefault="009539DD" w:rsidP="009539DD">
            <w:pPr>
              <w:spacing w:after="160" w:line="260" w:lineRule="atLeast"/>
              <w:jc w:val="both"/>
              <w:rPr>
                <w:rFonts w:eastAsia="Calibri" w:cs="Arial"/>
                <w:color w:val="000000"/>
                <w:szCs w:val="20"/>
              </w:rPr>
            </w:pPr>
            <w:r w:rsidRPr="00BC6402">
              <w:rPr>
                <w:rFonts w:eastAsia="Calibri" w:cs="Arial"/>
                <w:color w:val="000000"/>
                <w:szCs w:val="20"/>
              </w:rPr>
              <w:t>Nadalje, prispevke za socialno varnost, za katere je zavezanec zavarovanec, v primeru iz 9.a člena ZDoh-2 izračuna davčni organ (ne pa plačnik davka) v odločbi, izdani na podlagi napovedi zavezanca</w:t>
            </w:r>
            <w:r w:rsidR="00BC6402" w:rsidRPr="00BC6402">
              <w:rPr>
                <w:rFonts w:eastAsia="Calibri" w:cs="Arial"/>
                <w:color w:val="000000"/>
                <w:szCs w:val="20"/>
              </w:rPr>
              <w:t xml:space="preserve"> (informativni izračun akontacije dohodnine</w:t>
            </w:r>
            <w:r w:rsidRPr="00BC6402">
              <w:rPr>
                <w:rFonts w:eastAsia="Calibri" w:cs="Arial"/>
                <w:color w:val="000000"/>
                <w:szCs w:val="20"/>
              </w:rPr>
              <w:t xml:space="preserve">. Prispevki, za katere je zavezanec zavarovanec, se v tem primeru izračunajo po postopku, določenem v tem členu predloga zakona (288.a).  </w:t>
            </w:r>
          </w:p>
          <w:p w14:paraId="2AA54A4E" w14:textId="73D06976" w:rsidR="009539DD" w:rsidRPr="009539DD" w:rsidRDefault="009539DD" w:rsidP="009539DD">
            <w:pPr>
              <w:spacing w:after="160" w:line="260" w:lineRule="atLeast"/>
              <w:jc w:val="both"/>
              <w:rPr>
                <w:rFonts w:eastAsia="Calibri" w:cs="Arial"/>
                <w:color w:val="000000"/>
                <w:szCs w:val="20"/>
              </w:rPr>
            </w:pPr>
            <w:r w:rsidRPr="00BC6402">
              <w:rPr>
                <w:rFonts w:eastAsia="Calibri" w:cs="Arial"/>
                <w:color w:val="000000"/>
                <w:szCs w:val="20"/>
              </w:rPr>
              <w:t>S sedmim odstavkom 288.a člena se kljub siceršnji nedopustnosti odlaganja oziroma določanja obročnega plačila prispevkov za pokojninsko in invalidsko zavarovanje in prispevkov za zdravstveno zavarovanje (nedopustnost prispevkov za pokojninsko in invalidsko zavarovanje določa materialna zakonodaja na podlagi odločbe Ustavnega sodišča, št. U-I-281/09, nedopustnost prispevkov za zdravstveno zavarovanje pa je določen</w:t>
            </w:r>
            <w:r w:rsidR="002659AD" w:rsidRPr="00BC6402">
              <w:rPr>
                <w:rFonts w:eastAsia="Calibri" w:cs="Arial"/>
                <w:color w:val="000000"/>
                <w:szCs w:val="20"/>
              </w:rPr>
              <w:t>a</w:t>
            </w:r>
            <w:r w:rsidRPr="00BC6402">
              <w:rPr>
                <w:rFonts w:eastAsia="Calibri" w:cs="Arial"/>
                <w:color w:val="000000"/>
                <w:szCs w:val="20"/>
              </w:rPr>
              <w:t xml:space="preserve"> v Zakonu o zdravstvenem varstvu in zdravstvenem zavarovanju – z določitvijo prenehanja veljavnosti </w:t>
            </w:r>
            <w:r w:rsidRPr="00BC6402">
              <w:rPr>
                <w:rFonts w:cs="Arial"/>
                <w:color w:val="292B2C"/>
                <w:szCs w:val="20"/>
                <w:lang w:eastAsia="sl-SI" w:bidi="lo-LA"/>
              </w:rPr>
              <w:t>Pravilnika o odpisu, obročnem plačilu in odlogu plačila dolga iz naslova prispevkov za obvezno zdravstveno zavarovanje (Uradni list RS, št. 129/06))</w:t>
            </w:r>
            <w:r w:rsidRPr="00BC6402">
              <w:rPr>
                <w:rFonts w:eastAsia="Calibri" w:cs="Arial"/>
                <w:color w:val="000000"/>
                <w:szCs w:val="20"/>
              </w:rPr>
              <w:t xml:space="preserve">, predlaga, da se v teh primerih odlog oziroma obročno plačilo prispevkov za socialno varnost dopusti, saj v nasprotju z dejanskim stanjem, opisanim v navedeni odločbi Ustavnega sodišča, kjer je z zahtevkom za odlog in obročno plačilo prispevkov, plačanih v obliki davčnega odtegljaja, razpolagal lahko le plačnik davka, vlogo za odlog oziroma obročno plačilo posebej določenih obveznosti vloži fizična oseba – delavec sam, ki tako samostojno razpolaga s svojo lastnino. Pri teh primerih </w:t>
            </w:r>
            <w:r w:rsidRPr="00BC6402">
              <w:rPr>
                <w:rFonts w:eastAsia="Calibri" w:cs="Arial"/>
                <w:color w:val="000000"/>
                <w:szCs w:val="20"/>
              </w:rPr>
              <w:lastRenderedPageBreak/>
              <w:t>je treba razlikovati tudi primere, v katerih je Ustavno sodišče presojalo ustavnost Zakona o pokojninskem in invalidskem zavarovanju, od primerov, za katere se s tem predlogom dopušča odlog plačila prispevkov za socialno varnost. V teh primerih, ko predlog zakona dopušča odlog prispevkov, gre za posebne ugodnosti nagrajevanja</w:t>
            </w:r>
            <w:r w:rsidR="00BC6402" w:rsidRPr="00BC6402">
              <w:rPr>
                <w:rFonts w:eastAsia="Calibri" w:cs="Arial"/>
                <w:color w:val="000000"/>
                <w:szCs w:val="20"/>
              </w:rPr>
              <w:t>.</w:t>
            </w:r>
            <w:r w:rsidRPr="00BC6402">
              <w:rPr>
                <w:rFonts w:eastAsia="Calibri" w:cs="Arial"/>
                <w:color w:val="000000"/>
                <w:szCs w:val="20"/>
              </w:rPr>
              <w:t xml:space="preserve"> </w:t>
            </w:r>
            <w:r w:rsidRPr="00BC6402">
              <w:rPr>
                <w:rFonts w:eastAsia="Calibri" w:cs="Arial"/>
                <w:szCs w:val="20"/>
              </w:rPr>
              <w:t>V primerih, ko je Ustavno sodišče presojalo ustavno skladnost, je vlogo za odlog lahko podal le delodajalec, ne pa fizična oseba – delavec, prejemnik dohodka, kot velja v primerih, v katerih se dopušča odstop.</w:t>
            </w:r>
            <w:r w:rsidRPr="009539DD">
              <w:rPr>
                <w:rFonts w:eastAsia="Calibri" w:cs="Arial"/>
                <w:szCs w:val="20"/>
              </w:rPr>
              <w:t xml:space="preserve">   </w:t>
            </w:r>
          </w:p>
          <w:p w14:paraId="222069EE" w14:textId="77777777" w:rsidR="009539DD" w:rsidRPr="009539DD" w:rsidRDefault="009539DD" w:rsidP="009539DD">
            <w:pPr>
              <w:spacing w:line="276" w:lineRule="auto"/>
              <w:contextualSpacing/>
              <w:jc w:val="both"/>
              <w:rPr>
                <w:rFonts w:eastAsia="Calibri" w:cs="Arial"/>
                <w:szCs w:val="20"/>
              </w:rPr>
            </w:pPr>
            <w:r w:rsidRPr="009539DD">
              <w:rPr>
                <w:rFonts w:eastAsia="Calibri" w:cs="Arial"/>
                <w:szCs w:val="20"/>
              </w:rPr>
              <w:t xml:space="preserve">Pri zgoraj navedenem odstopu </w:t>
            </w:r>
            <w:proofErr w:type="spellStart"/>
            <w:r w:rsidRPr="009539DD">
              <w:rPr>
                <w:rFonts w:eastAsia="Calibri" w:cs="Arial"/>
                <w:szCs w:val="20"/>
              </w:rPr>
              <w:t>brutenja</w:t>
            </w:r>
            <w:proofErr w:type="spellEnd"/>
            <w:r w:rsidRPr="009539DD">
              <w:rPr>
                <w:rFonts w:eastAsia="Calibri" w:cs="Arial"/>
                <w:szCs w:val="20"/>
              </w:rPr>
              <w:t xml:space="preserve"> in odstopu glede možnosti odlaganja oziroma dovolitve obročnega plačila prispevkov za pokojninsko in invalidsko zavarovanje in prispevkov za zdravstveno zavarovanje je treba upoštevati tudi, da se z davčnimi ukrepi podpira razvoj trga dela in podpira razvoj nagrajevanja delavcev (predlaga se nova ureditev davčne obravnave dohodka iz zaposlitve (bonitete), ki ga delavci prejmejo od svojega delodajalca, v obliki delnic ali deležev v tem delodajalcu, ki je gospodarska družba, vpisana v register inovativnih zagonskih podjetij. </w:t>
            </w:r>
          </w:p>
          <w:bookmarkEnd w:id="87"/>
          <w:p w14:paraId="4BBE388C" w14:textId="77777777" w:rsidR="002477E5" w:rsidRDefault="002477E5" w:rsidP="00B947AA">
            <w:pPr>
              <w:spacing w:line="260" w:lineRule="atLeast"/>
              <w:jc w:val="both"/>
              <w:rPr>
                <w:rFonts w:cs="Arial"/>
                <w:b/>
                <w:bCs/>
                <w:szCs w:val="20"/>
              </w:rPr>
            </w:pPr>
          </w:p>
          <w:p w14:paraId="1308F9F4" w14:textId="7B17C9F1" w:rsidR="0031499F" w:rsidRPr="00B90AE8" w:rsidRDefault="000A58A5" w:rsidP="00B947AA">
            <w:pPr>
              <w:spacing w:line="260" w:lineRule="atLeast"/>
              <w:jc w:val="both"/>
              <w:rPr>
                <w:rFonts w:cs="Arial"/>
                <w:b/>
                <w:bCs/>
                <w:szCs w:val="20"/>
              </w:rPr>
            </w:pPr>
            <w:r w:rsidRPr="00B90AE8">
              <w:rPr>
                <w:rFonts w:cs="Arial"/>
                <w:b/>
                <w:bCs/>
                <w:szCs w:val="20"/>
              </w:rPr>
              <w:t>K</w:t>
            </w:r>
            <w:r w:rsidR="00D53DB5" w:rsidRPr="00B90AE8">
              <w:rPr>
                <w:rFonts w:cs="Arial"/>
                <w:b/>
                <w:bCs/>
                <w:szCs w:val="20"/>
              </w:rPr>
              <w:t xml:space="preserve"> </w:t>
            </w:r>
            <w:r w:rsidR="00F51A83" w:rsidRPr="00B90AE8">
              <w:rPr>
                <w:rFonts w:cs="Arial"/>
                <w:b/>
                <w:bCs/>
                <w:szCs w:val="20"/>
              </w:rPr>
              <w:fldChar w:fldCharType="begin"/>
            </w:r>
            <w:r w:rsidR="00F51A83" w:rsidRPr="00B90AE8">
              <w:rPr>
                <w:rFonts w:cs="Arial"/>
                <w:b/>
                <w:bCs/>
                <w:szCs w:val="20"/>
              </w:rPr>
              <w:instrText xml:space="preserve"> REF _Ref167366532 \r \h </w:instrText>
            </w:r>
            <w:r w:rsidR="00B90AE8">
              <w:rPr>
                <w:rFonts w:cs="Arial"/>
                <w:b/>
                <w:bCs/>
                <w:szCs w:val="20"/>
              </w:rPr>
              <w:instrText xml:space="preserve"> \* MERGEFORMAT </w:instrText>
            </w:r>
            <w:r w:rsidR="00F51A83" w:rsidRPr="00B90AE8">
              <w:rPr>
                <w:rFonts w:cs="Arial"/>
                <w:b/>
                <w:bCs/>
                <w:szCs w:val="20"/>
              </w:rPr>
            </w:r>
            <w:r w:rsidR="00F51A83" w:rsidRPr="00B90AE8">
              <w:rPr>
                <w:rFonts w:cs="Arial"/>
                <w:b/>
                <w:bCs/>
                <w:szCs w:val="20"/>
              </w:rPr>
              <w:fldChar w:fldCharType="separate"/>
            </w:r>
            <w:r w:rsidR="00F51A83" w:rsidRPr="00B90AE8">
              <w:rPr>
                <w:rFonts w:cs="Arial"/>
                <w:b/>
                <w:bCs/>
                <w:szCs w:val="20"/>
              </w:rPr>
              <w:t>55</w:t>
            </w:r>
            <w:r w:rsidR="00F51A83" w:rsidRPr="00B90AE8">
              <w:rPr>
                <w:rFonts w:cs="Arial"/>
                <w:b/>
                <w:bCs/>
                <w:szCs w:val="20"/>
              </w:rPr>
              <w:fldChar w:fldCharType="end"/>
            </w:r>
            <w:r w:rsidR="002477E5" w:rsidRPr="00B90AE8">
              <w:rPr>
                <w:rFonts w:cs="Arial"/>
                <w:b/>
                <w:bCs/>
                <w:szCs w:val="20"/>
              </w:rPr>
              <w:t>. členu</w:t>
            </w:r>
          </w:p>
          <w:p w14:paraId="3E4508B6" w14:textId="77777777" w:rsidR="000F37A2" w:rsidRDefault="000F37A2" w:rsidP="00B947AA">
            <w:pPr>
              <w:spacing w:line="260" w:lineRule="atLeast"/>
              <w:jc w:val="both"/>
              <w:rPr>
                <w:rFonts w:cs="Arial"/>
                <w:szCs w:val="20"/>
              </w:rPr>
            </w:pPr>
            <w:r w:rsidRPr="000F37A2">
              <w:rPr>
                <w:rFonts w:cs="Arial"/>
                <w:szCs w:val="20"/>
              </w:rPr>
              <w:t xml:space="preserve">S </w:t>
            </w:r>
            <w:r>
              <w:rPr>
                <w:rFonts w:cs="Arial"/>
                <w:szCs w:val="20"/>
              </w:rPr>
              <w:t>55</w:t>
            </w:r>
            <w:r w:rsidRPr="000F37A2">
              <w:rPr>
                <w:rFonts w:cs="Arial"/>
                <w:szCs w:val="20"/>
              </w:rPr>
              <w:t xml:space="preserve">. členom predloga zakona se za </w:t>
            </w:r>
            <w:r>
              <w:rPr>
                <w:rFonts w:cs="Arial"/>
                <w:szCs w:val="20"/>
              </w:rPr>
              <w:t>337</w:t>
            </w:r>
            <w:r w:rsidRPr="000F37A2">
              <w:rPr>
                <w:rFonts w:cs="Arial"/>
                <w:szCs w:val="20"/>
              </w:rPr>
              <w:t>. členom ZDavP-2 doda</w:t>
            </w:r>
            <w:r>
              <w:rPr>
                <w:rFonts w:cs="Arial"/>
                <w:szCs w:val="20"/>
              </w:rPr>
              <w:t>ta</w:t>
            </w:r>
            <w:r w:rsidRPr="000F37A2">
              <w:rPr>
                <w:rFonts w:cs="Arial"/>
                <w:szCs w:val="20"/>
              </w:rPr>
              <w:t xml:space="preserve"> nov</w:t>
            </w:r>
            <w:r>
              <w:rPr>
                <w:rFonts w:cs="Arial"/>
                <w:szCs w:val="20"/>
              </w:rPr>
              <w:t>a</w:t>
            </w:r>
            <w:r w:rsidRPr="000F37A2">
              <w:rPr>
                <w:rFonts w:cs="Arial"/>
                <w:szCs w:val="20"/>
              </w:rPr>
              <w:t xml:space="preserve"> </w:t>
            </w:r>
            <w:r w:rsidRPr="000277A8">
              <w:rPr>
                <w:rFonts w:cs="Arial"/>
                <w:szCs w:val="20"/>
              </w:rPr>
              <w:t>337.a in 337.b člen</w:t>
            </w:r>
            <w:r>
              <w:rPr>
                <w:rFonts w:cs="Arial"/>
                <w:szCs w:val="20"/>
              </w:rPr>
              <w:t xml:space="preserve">. </w:t>
            </w:r>
          </w:p>
          <w:p w14:paraId="413D8AE2" w14:textId="77777777" w:rsidR="000F37A2" w:rsidRDefault="000F37A2" w:rsidP="00B947AA">
            <w:pPr>
              <w:spacing w:line="260" w:lineRule="atLeast"/>
              <w:jc w:val="both"/>
              <w:rPr>
                <w:rFonts w:cs="Arial"/>
                <w:szCs w:val="20"/>
                <w:u w:val="single"/>
              </w:rPr>
            </w:pPr>
          </w:p>
          <w:p w14:paraId="722A634E" w14:textId="796C0D0C" w:rsidR="000F37A2" w:rsidRPr="000F37A2" w:rsidRDefault="000F37A2" w:rsidP="00B947AA">
            <w:pPr>
              <w:spacing w:line="260" w:lineRule="atLeast"/>
              <w:jc w:val="both"/>
              <w:rPr>
                <w:rFonts w:cs="Arial"/>
                <w:szCs w:val="20"/>
                <w:u w:val="single"/>
              </w:rPr>
            </w:pPr>
            <w:r w:rsidRPr="000F37A2">
              <w:rPr>
                <w:rFonts w:cs="Arial"/>
                <w:szCs w:val="20"/>
                <w:u w:val="single"/>
              </w:rPr>
              <w:t>K 337.a členu</w:t>
            </w:r>
          </w:p>
          <w:p w14:paraId="510E3805" w14:textId="396BE900" w:rsidR="000F37A2" w:rsidRDefault="000F37A2" w:rsidP="00B947AA">
            <w:pPr>
              <w:spacing w:line="260" w:lineRule="atLeast"/>
              <w:jc w:val="both"/>
              <w:rPr>
                <w:color w:val="000000" w:themeColor="text1"/>
              </w:rPr>
            </w:pPr>
            <w:r w:rsidRPr="000F37A2">
              <w:rPr>
                <w:color w:val="000000" w:themeColor="text1"/>
              </w:rPr>
              <w:t xml:space="preserve">Predlog člena določa podlago za avtomatično dajanje podatkov v zvezi s posebno davčno obravnavo za </w:t>
            </w:r>
            <w:r w:rsidR="00A26CA9">
              <w:rPr>
                <w:color w:val="000000" w:themeColor="text1"/>
              </w:rPr>
              <w:t xml:space="preserve">dohodke </w:t>
            </w:r>
            <w:r w:rsidR="00A26CA9" w:rsidRPr="000F37A2">
              <w:rPr>
                <w:color w:val="000000" w:themeColor="text1"/>
              </w:rPr>
              <w:t>delavce</w:t>
            </w:r>
            <w:r w:rsidR="00A26CA9">
              <w:rPr>
                <w:color w:val="000000" w:themeColor="text1"/>
              </w:rPr>
              <w:t>v</w:t>
            </w:r>
            <w:r w:rsidRPr="000F37A2">
              <w:rPr>
                <w:color w:val="000000" w:themeColor="text1"/>
              </w:rPr>
              <w:t xml:space="preserve"> inovativnih zagonskih podjetij iz </w:t>
            </w:r>
            <w:r w:rsidR="00A26CA9">
              <w:rPr>
                <w:color w:val="000000" w:themeColor="text1"/>
              </w:rPr>
              <w:t>45.b</w:t>
            </w:r>
            <w:r w:rsidRPr="000F37A2">
              <w:rPr>
                <w:color w:val="000000" w:themeColor="text1"/>
              </w:rPr>
              <w:t xml:space="preserve"> člena ZDoh-2.</w:t>
            </w:r>
          </w:p>
          <w:p w14:paraId="20CCF7A0" w14:textId="77777777" w:rsidR="00A26CA9" w:rsidRDefault="00A26CA9" w:rsidP="00B947AA">
            <w:pPr>
              <w:spacing w:line="260" w:lineRule="atLeast"/>
              <w:jc w:val="both"/>
              <w:rPr>
                <w:color w:val="000000" w:themeColor="text1"/>
                <w:u w:val="single"/>
              </w:rPr>
            </w:pPr>
          </w:p>
          <w:p w14:paraId="492069BD" w14:textId="04F40769" w:rsidR="000F37A2" w:rsidRPr="000F37A2" w:rsidRDefault="000F37A2" w:rsidP="00B947AA">
            <w:pPr>
              <w:spacing w:line="260" w:lineRule="atLeast"/>
              <w:jc w:val="both"/>
              <w:rPr>
                <w:color w:val="000000" w:themeColor="text1"/>
                <w:u w:val="single"/>
              </w:rPr>
            </w:pPr>
            <w:r w:rsidRPr="000F37A2">
              <w:rPr>
                <w:color w:val="000000" w:themeColor="text1"/>
                <w:u w:val="single"/>
              </w:rPr>
              <w:t>K 337.b členu</w:t>
            </w:r>
          </w:p>
          <w:p w14:paraId="5DC4BD6B" w14:textId="77777777" w:rsidR="000F37A2" w:rsidRPr="000F37A2" w:rsidRDefault="000F37A2" w:rsidP="00B947AA">
            <w:pPr>
              <w:spacing w:line="260" w:lineRule="atLeast"/>
              <w:jc w:val="both"/>
              <w:rPr>
                <w:color w:val="000000" w:themeColor="text1"/>
              </w:rPr>
            </w:pPr>
            <w:r w:rsidRPr="000F37A2">
              <w:rPr>
                <w:color w:val="000000" w:themeColor="text1"/>
              </w:rPr>
              <w:t>Predlog člena določa podlago za avtomatično dajanje podatkov, potrebnih za pobiranje davkov, iz Registra inovativnih zagonskih podjetij, ki ga vodi Slovenski podjetniški sklad.</w:t>
            </w:r>
          </w:p>
          <w:p w14:paraId="088E9CB2" w14:textId="77777777" w:rsidR="000F37A2" w:rsidRPr="00B90AE8" w:rsidRDefault="000F37A2" w:rsidP="00B947AA">
            <w:pPr>
              <w:spacing w:line="260" w:lineRule="atLeast"/>
              <w:jc w:val="both"/>
              <w:rPr>
                <w:rFonts w:cs="Arial"/>
                <w:b/>
                <w:bCs/>
                <w:szCs w:val="20"/>
              </w:rPr>
            </w:pPr>
          </w:p>
          <w:p w14:paraId="6C03487B" w14:textId="5AAB1B55" w:rsidR="00685767" w:rsidRPr="00B90AE8" w:rsidRDefault="00685767" w:rsidP="00B947AA">
            <w:pPr>
              <w:spacing w:line="260" w:lineRule="atLeast"/>
              <w:jc w:val="both"/>
              <w:rPr>
                <w:rFonts w:cs="Arial"/>
                <w:b/>
                <w:bCs/>
                <w:szCs w:val="20"/>
              </w:rPr>
            </w:pPr>
            <w:r w:rsidRPr="00B90AE8">
              <w:rPr>
                <w:rFonts w:cs="Arial"/>
                <w:b/>
                <w:bCs/>
                <w:szCs w:val="20"/>
              </w:rPr>
              <w:t>K</w:t>
            </w:r>
            <w:r w:rsidR="00D53DB5" w:rsidRPr="00B90AE8">
              <w:rPr>
                <w:rFonts w:cs="Arial"/>
                <w:b/>
                <w:bCs/>
                <w:szCs w:val="20"/>
              </w:rPr>
              <w:t xml:space="preserve"> </w:t>
            </w:r>
            <w:r w:rsidR="00F51A83" w:rsidRPr="00B90AE8">
              <w:rPr>
                <w:rFonts w:cs="Arial"/>
                <w:b/>
                <w:bCs/>
                <w:szCs w:val="20"/>
              </w:rPr>
              <w:fldChar w:fldCharType="begin"/>
            </w:r>
            <w:r w:rsidR="00F51A83" w:rsidRPr="00B90AE8">
              <w:rPr>
                <w:rFonts w:cs="Arial"/>
                <w:b/>
                <w:bCs/>
                <w:szCs w:val="20"/>
              </w:rPr>
              <w:instrText xml:space="preserve"> REF _Ref167366539 \r \h </w:instrText>
            </w:r>
            <w:r w:rsidR="00B90AE8">
              <w:rPr>
                <w:rFonts w:cs="Arial"/>
                <w:b/>
                <w:bCs/>
                <w:szCs w:val="20"/>
              </w:rPr>
              <w:instrText xml:space="preserve"> \* MERGEFORMAT </w:instrText>
            </w:r>
            <w:r w:rsidR="00F51A83" w:rsidRPr="00B90AE8">
              <w:rPr>
                <w:rFonts w:cs="Arial"/>
                <w:b/>
                <w:bCs/>
                <w:szCs w:val="20"/>
              </w:rPr>
            </w:r>
            <w:r w:rsidR="00F51A83" w:rsidRPr="00B90AE8">
              <w:rPr>
                <w:rFonts w:cs="Arial"/>
                <w:b/>
                <w:bCs/>
                <w:szCs w:val="20"/>
              </w:rPr>
              <w:fldChar w:fldCharType="separate"/>
            </w:r>
            <w:r w:rsidR="00F51A83" w:rsidRPr="00B90AE8">
              <w:rPr>
                <w:rFonts w:cs="Arial"/>
                <w:b/>
                <w:bCs/>
                <w:szCs w:val="20"/>
              </w:rPr>
              <w:t>56</w:t>
            </w:r>
            <w:r w:rsidR="00F51A83" w:rsidRPr="00B90AE8">
              <w:rPr>
                <w:rFonts w:cs="Arial"/>
                <w:b/>
                <w:bCs/>
                <w:szCs w:val="20"/>
              </w:rPr>
              <w:fldChar w:fldCharType="end"/>
            </w:r>
            <w:r w:rsidR="002477E5" w:rsidRPr="00B90AE8">
              <w:rPr>
                <w:rFonts w:cs="Arial"/>
                <w:b/>
                <w:bCs/>
                <w:szCs w:val="20"/>
              </w:rPr>
              <w:t>. členu</w:t>
            </w:r>
          </w:p>
          <w:p w14:paraId="6BEB5B4D" w14:textId="22DFE038" w:rsidR="000F37A2" w:rsidRPr="000F37A2" w:rsidRDefault="000F37A2" w:rsidP="00B947AA">
            <w:pPr>
              <w:spacing w:line="260" w:lineRule="atLeast"/>
              <w:jc w:val="both"/>
              <w:rPr>
                <w:rFonts w:cs="Arial"/>
                <w:color w:val="000000" w:themeColor="text1"/>
                <w:szCs w:val="20"/>
              </w:rPr>
            </w:pPr>
            <w:r w:rsidRPr="000F37A2">
              <w:rPr>
                <w:rFonts w:cs="Arial"/>
                <w:color w:val="000000" w:themeColor="text1"/>
                <w:szCs w:val="20"/>
              </w:rPr>
              <w:t>Gre za spremembo, povezano s spremembo 85.a člena ZDavP-2.</w:t>
            </w:r>
          </w:p>
          <w:p w14:paraId="2BB6312D" w14:textId="77777777" w:rsidR="00AB0010" w:rsidRPr="00B90AE8" w:rsidRDefault="00AB0010" w:rsidP="00B947AA">
            <w:pPr>
              <w:spacing w:line="260" w:lineRule="atLeast"/>
              <w:jc w:val="both"/>
              <w:rPr>
                <w:rFonts w:cs="Arial"/>
                <w:b/>
                <w:bCs/>
                <w:szCs w:val="20"/>
              </w:rPr>
            </w:pPr>
          </w:p>
          <w:p w14:paraId="07895AB3" w14:textId="71448496" w:rsidR="00B73025" w:rsidRPr="00B90AE8" w:rsidRDefault="00B73025" w:rsidP="00B947AA">
            <w:pPr>
              <w:spacing w:line="260" w:lineRule="atLeast"/>
              <w:jc w:val="both"/>
              <w:rPr>
                <w:rFonts w:cs="Arial"/>
                <w:b/>
                <w:bCs/>
                <w:szCs w:val="20"/>
              </w:rPr>
            </w:pPr>
            <w:r w:rsidRPr="00B90AE8">
              <w:rPr>
                <w:rFonts w:cs="Arial"/>
                <w:b/>
                <w:bCs/>
                <w:szCs w:val="20"/>
              </w:rPr>
              <w:t>K</w:t>
            </w:r>
            <w:r w:rsidR="00D53DB5" w:rsidRPr="00B90AE8">
              <w:rPr>
                <w:rFonts w:cs="Arial"/>
                <w:b/>
                <w:bCs/>
                <w:szCs w:val="20"/>
              </w:rPr>
              <w:t xml:space="preserve"> </w:t>
            </w:r>
            <w:r w:rsidR="00F51A83" w:rsidRPr="00B90AE8">
              <w:rPr>
                <w:rFonts w:cs="Arial"/>
                <w:b/>
                <w:bCs/>
                <w:szCs w:val="20"/>
              </w:rPr>
              <w:fldChar w:fldCharType="begin"/>
            </w:r>
            <w:r w:rsidR="00F51A83" w:rsidRPr="00B90AE8">
              <w:rPr>
                <w:rFonts w:cs="Arial"/>
                <w:b/>
                <w:bCs/>
                <w:szCs w:val="20"/>
              </w:rPr>
              <w:instrText xml:space="preserve"> REF _Ref167361243 \r \h </w:instrText>
            </w:r>
            <w:r w:rsidR="00B90AE8">
              <w:rPr>
                <w:rFonts w:cs="Arial"/>
                <w:b/>
                <w:bCs/>
                <w:szCs w:val="20"/>
              </w:rPr>
              <w:instrText xml:space="preserve"> \* MERGEFORMAT </w:instrText>
            </w:r>
            <w:r w:rsidR="00F51A83" w:rsidRPr="00B90AE8">
              <w:rPr>
                <w:rFonts w:cs="Arial"/>
                <w:b/>
                <w:bCs/>
                <w:szCs w:val="20"/>
              </w:rPr>
            </w:r>
            <w:r w:rsidR="00F51A83" w:rsidRPr="00B90AE8">
              <w:rPr>
                <w:rFonts w:cs="Arial"/>
                <w:b/>
                <w:bCs/>
                <w:szCs w:val="20"/>
              </w:rPr>
              <w:fldChar w:fldCharType="separate"/>
            </w:r>
            <w:r w:rsidR="00F51A83" w:rsidRPr="00B90AE8">
              <w:rPr>
                <w:rFonts w:cs="Arial"/>
                <w:b/>
                <w:bCs/>
                <w:szCs w:val="20"/>
              </w:rPr>
              <w:t>57</w:t>
            </w:r>
            <w:r w:rsidR="00F51A83" w:rsidRPr="00B90AE8">
              <w:rPr>
                <w:rFonts w:cs="Arial"/>
                <w:b/>
                <w:bCs/>
                <w:szCs w:val="20"/>
              </w:rPr>
              <w:fldChar w:fldCharType="end"/>
            </w:r>
            <w:r w:rsidR="002477E5" w:rsidRPr="00B90AE8">
              <w:rPr>
                <w:rFonts w:cs="Arial"/>
                <w:b/>
                <w:bCs/>
                <w:szCs w:val="20"/>
              </w:rPr>
              <w:t>. členu</w:t>
            </w:r>
          </w:p>
          <w:p w14:paraId="61156911" w14:textId="77777777" w:rsidR="000F37A2" w:rsidRPr="000F37A2" w:rsidRDefault="000F37A2" w:rsidP="00B947AA">
            <w:pPr>
              <w:spacing w:line="260" w:lineRule="atLeast"/>
              <w:jc w:val="both"/>
              <w:rPr>
                <w:rFonts w:cs="Arial"/>
                <w:color w:val="000000" w:themeColor="text1"/>
                <w:szCs w:val="20"/>
              </w:rPr>
            </w:pPr>
            <w:r w:rsidRPr="000F37A2">
              <w:rPr>
                <w:rFonts w:cs="Arial"/>
                <w:color w:val="000000" w:themeColor="text1"/>
                <w:szCs w:val="20"/>
              </w:rPr>
              <w:t>Predlaga se, da tudi obveznost iz naslova prispevkov za socialno varnost, za katere je zavezanec zavarovanec, ugotovi davčni organ z odločbo, izdano na podlagi 288.a člena.</w:t>
            </w:r>
          </w:p>
          <w:p w14:paraId="0D2B8DD9" w14:textId="77777777" w:rsidR="002477E5" w:rsidRPr="00B90AE8" w:rsidRDefault="002477E5" w:rsidP="00B947AA">
            <w:pPr>
              <w:spacing w:line="260" w:lineRule="atLeast"/>
              <w:rPr>
                <w:rFonts w:cs="Arial"/>
                <w:b/>
                <w:bCs/>
                <w:szCs w:val="20"/>
              </w:rPr>
            </w:pPr>
          </w:p>
          <w:p w14:paraId="1957BB0A" w14:textId="77777777" w:rsidR="000F37A2" w:rsidRDefault="006F6EAA" w:rsidP="00B947AA">
            <w:pPr>
              <w:spacing w:line="260" w:lineRule="atLeast"/>
              <w:rPr>
                <w:rFonts w:cs="Arial"/>
                <w:b/>
                <w:bCs/>
                <w:szCs w:val="20"/>
              </w:rPr>
            </w:pPr>
            <w:r w:rsidRPr="00B90AE8">
              <w:rPr>
                <w:rFonts w:cs="Arial"/>
                <w:b/>
                <w:bCs/>
                <w:szCs w:val="20"/>
              </w:rPr>
              <w:t>K</w:t>
            </w:r>
            <w:r w:rsidR="00D53DB5" w:rsidRPr="00B90AE8">
              <w:rPr>
                <w:rFonts w:cs="Arial"/>
                <w:b/>
                <w:bCs/>
                <w:szCs w:val="20"/>
              </w:rPr>
              <w:t xml:space="preserve"> </w:t>
            </w:r>
            <w:r w:rsidR="00F51A83" w:rsidRPr="00B90AE8">
              <w:rPr>
                <w:rFonts w:cs="Arial"/>
                <w:b/>
                <w:bCs/>
                <w:szCs w:val="20"/>
              </w:rPr>
              <w:fldChar w:fldCharType="begin"/>
            </w:r>
            <w:r w:rsidR="00F51A83" w:rsidRPr="00B90AE8">
              <w:rPr>
                <w:rFonts w:cs="Arial"/>
                <w:b/>
                <w:bCs/>
                <w:szCs w:val="20"/>
              </w:rPr>
              <w:instrText xml:space="preserve"> REF _Ref167361458 \r \h </w:instrText>
            </w:r>
            <w:r w:rsidR="00B90AE8">
              <w:rPr>
                <w:rFonts w:cs="Arial"/>
                <w:b/>
                <w:bCs/>
                <w:szCs w:val="20"/>
              </w:rPr>
              <w:instrText xml:space="preserve"> \* MERGEFORMAT </w:instrText>
            </w:r>
            <w:r w:rsidR="00F51A83" w:rsidRPr="00B90AE8">
              <w:rPr>
                <w:rFonts w:cs="Arial"/>
                <w:b/>
                <w:bCs/>
                <w:szCs w:val="20"/>
              </w:rPr>
            </w:r>
            <w:r w:rsidR="00F51A83" w:rsidRPr="00B90AE8">
              <w:rPr>
                <w:rFonts w:cs="Arial"/>
                <w:b/>
                <w:bCs/>
                <w:szCs w:val="20"/>
              </w:rPr>
              <w:fldChar w:fldCharType="separate"/>
            </w:r>
            <w:r w:rsidR="00F51A83" w:rsidRPr="00B90AE8">
              <w:rPr>
                <w:rFonts w:cs="Arial"/>
                <w:b/>
                <w:bCs/>
                <w:szCs w:val="20"/>
              </w:rPr>
              <w:t>58</w:t>
            </w:r>
            <w:r w:rsidR="00F51A83" w:rsidRPr="00B90AE8">
              <w:rPr>
                <w:rFonts w:cs="Arial"/>
                <w:b/>
                <w:bCs/>
                <w:szCs w:val="20"/>
              </w:rPr>
              <w:fldChar w:fldCharType="end"/>
            </w:r>
            <w:r w:rsidR="002477E5" w:rsidRPr="00B90AE8">
              <w:rPr>
                <w:rFonts w:cs="Arial"/>
                <w:b/>
                <w:bCs/>
                <w:szCs w:val="20"/>
              </w:rPr>
              <w:t>. členu</w:t>
            </w:r>
          </w:p>
          <w:p w14:paraId="3437348F" w14:textId="481644BC" w:rsidR="000F37A2" w:rsidRPr="000F37A2" w:rsidRDefault="000F37A2" w:rsidP="00B947AA">
            <w:pPr>
              <w:spacing w:line="260" w:lineRule="atLeast"/>
              <w:rPr>
                <w:rFonts w:cs="Arial"/>
                <w:b/>
                <w:bCs/>
                <w:color w:val="000000" w:themeColor="text1"/>
                <w:szCs w:val="20"/>
              </w:rPr>
            </w:pPr>
            <w:r w:rsidRPr="000F37A2">
              <w:rPr>
                <w:rFonts w:cs="Arial"/>
                <w:color w:val="000000" w:themeColor="text1"/>
                <w:szCs w:val="20"/>
              </w:rPr>
              <w:t>S predlogom se dopolni pravna podlaga (prvi odstavek 61. člena ZDavP-2) za kazensko določbo za prekršek, ki ga stori posameznik, ki v davčni napovedi navede nepravilne podatke.</w:t>
            </w:r>
            <w:r w:rsidRPr="000F37A2">
              <w:rPr>
                <w:rFonts w:cs="Arial"/>
                <w:color w:val="000000" w:themeColor="text1"/>
                <w:szCs w:val="20"/>
                <w:shd w:val="clear" w:color="auto" w:fill="FFFFFF"/>
              </w:rPr>
              <w:t xml:space="preserve"> </w:t>
            </w:r>
          </w:p>
          <w:p w14:paraId="60CAA4C2" w14:textId="77777777" w:rsidR="002477E5" w:rsidRPr="00B90AE8" w:rsidRDefault="002477E5" w:rsidP="00B947AA">
            <w:pPr>
              <w:spacing w:line="260" w:lineRule="atLeast"/>
              <w:rPr>
                <w:rFonts w:cs="Arial"/>
                <w:b/>
                <w:bCs/>
                <w:szCs w:val="20"/>
              </w:rPr>
            </w:pPr>
          </w:p>
          <w:p w14:paraId="0100DCEE" w14:textId="77777777" w:rsidR="000F37A2" w:rsidRDefault="00590A61" w:rsidP="00B947AA">
            <w:pPr>
              <w:spacing w:line="260" w:lineRule="atLeast"/>
              <w:rPr>
                <w:rFonts w:cs="Arial"/>
                <w:b/>
                <w:bCs/>
                <w:szCs w:val="20"/>
              </w:rPr>
            </w:pPr>
            <w:r w:rsidRPr="00B90AE8">
              <w:rPr>
                <w:rFonts w:cs="Arial"/>
                <w:b/>
                <w:bCs/>
                <w:szCs w:val="20"/>
              </w:rPr>
              <w:t xml:space="preserve">K </w:t>
            </w:r>
            <w:r w:rsidR="00F51A83" w:rsidRPr="00B90AE8">
              <w:rPr>
                <w:rFonts w:cs="Arial"/>
                <w:b/>
                <w:bCs/>
                <w:szCs w:val="20"/>
              </w:rPr>
              <w:fldChar w:fldCharType="begin"/>
            </w:r>
            <w:r w:rsidR="00F51A83" w:rsidRPr="00B90AE8">
              <w:rPr>
                <w:rFonts w:cs="Arial"/>
                <w:b/>
                <w:bCs/>
                <w:szCs w:val="20"/>
              </w:rPr>
              <w:instrText xml:space="preserve"> REF _Ref167366563 \r \h </w:instrText>
            </w:r>
            <w:r w:rsidR="00B90AE8">
              <w:rPr>
                <w:rFonts w:cs="Arial"/>
                <w:b/>
                <w:bCs/>
                <w:szCs w:val="20"/>
              </w:rPr>
              <w:instrText xml:space="preserve"> \* MERGEFORMAT </w:instrText>
            </w:r>
            <w:r w:rsidR="00F51A83" w:rsidRPr="00B90AE8">
              <w:rPr>
                <w:rFonts w:cs="Arial"/>
                <w:b/>
                <w:bCs/>
                <w:szCs w:val="20"/>
              </w:rPr>
            </w:r>
            <w:r w:rsidR="00F51A83" w:rsidRPr="00B90AE8">
              <w:rPr>
                <w:rFonts w:cs="Arial"/>
                <w:b/>
                <w:bCs/>
                <w:szCs w:val="20"/>
              </w:rPr>
              <w:fldChar w:fldCharType="separate"/>
            </w:r>
            <w:r w:rsidR="00F51A83" w:rsidRPr="00B90AE8">
              <w:rPr>
                <w:rFonts w:cs="Arial"/>
                <w:b/>
                <w:bCs/>
                <w:szCs w:val="20"/>
              </w:rPr>
              <w:t>59</w:t>
            </w:r>
            <w:r w:rsidR="00F51A83" w:rsidRPr="00B90AE8">
              <w:rPr>
                <w:rFonts w:cs="Arial"/>
                <w:b/>
                <w:bCs/>
                <w:szCs w:val="20"/>
              </w:rPr>
              <w:fldChar w:fldCharType="end"/>
            </w:r>
            <w:r w:rsidR="002477E5" w:rsidRPr="00B90AE8">
              <w:rPr>
                <w:rFonts w:cs="Arial"/>
                <w:b/>
                <w:bCs/>
                <w:szCs w:val="20"/>
              </w:rPr>
              <w:t>. členu</w:t>
            </w:r>
          </w:p>
          <w:p w14:paraId="49C8A784" w14:textId="7C486969" w:rsidR="000F37A2" w:rsidRPr="000F37A2" w:rsidRDefault="000F37A2" w:rsidP="00B947AA">
            <w:pPr>
              <w:spacing w:line="260" w:lineRule="atLeast"/>
              <w:rPr>
                <w:rFonts w:cs="Arial"/>
                <w:b/>
                <w:bCs/>
                <w:color w:val="000000" w:themeColor="text1"/>
                <w:szCs w:val="20"/>
              </w:rPr>
            </w:pPr>
            <w:r w:rsidRPr="000F37A2">
              <w:rPr>
                <w:color w:val="000000" w:themeColor="text1"/>
              </w:rPr>
              <w:t xml:space="preserve">Določa se </w:t>
            </w:r>
            <w:proofErr w:type="spellStart"/>
            <w:r w:rsidRPr="000F37A2">
              <w:rPr>
                <w:color w:val="000000" w:themeColor="text1"/>
              </w:rPr>
              <w:t>prekrškovna</w:t>
            </w:r>
            <w:proofErr w:type="spellEnd"/>
            <w:r w:rsidRPr="000F37A2">
              <w:rPr>
                <w:color w:val="000000" w:themeColor="text1"/>
              </w:rPr>
              <w:t xml:space="preserve"> določba za novi 337.a člen.</w:t>
            </w:r>
          </w:p>
          <w:p w14:paraId="2CF9E204" w14:textId="77777777" w:rsidR="002477E5" w:rsidRPr="00B90AE8" w:rsidRDefault="002477E5" w:rsidP="00B947AA">
            <w:pPr>
              <w:spacing w:line="260" w:lineRule="atLeast"/>
              <w:jc w:val="both"/>
              <w:rPr>
                <w:rFonts w:cs="Arial"/>
                <w:b/>
                <w:bCs/>
                <w:szCs w:val="20"/>
              </w:rPr>
            </w:pPr>
          </w:p>
          <w:p w14:paraId="2BBDD927" w14:textId="4179CB8D" w:rsidR="008C2A17" w:rsidRPr="00B90AE8" w:rsidRDefault="00D53DB5" w:rsidP="00B947AA">
            <w:pPr>
              <w:spacing w:line="260" w:lineRule="atLeast"/>
              <w:jc w:val="both"/>
              <w:rPr>
                <w:rFonts w:cs="Arial"/>
                <w:b/>
                <w:bCs/>
                <w:szCs w:val="20"/>
              </w:rPr>
            </w:pPr>
            <w:r w:rsidRPr="00B90AE8">
              <w:rPr>
                <w:rFonts w:cs="Arial"/>
                <w:b/>
                <w:bCs/>
                <w:szCs w:val="20"/>
              </w:rPr>
              <w:t xml:space="preserve">K </w:t>
            </w:r>
            <w:r w:rsidR="00F51A83" w:rsidRPr="00B90AE8">
              <w:rPr>
                <w:rFonts w:cs="Arial"/>
                <w:b/>
                <w:bCs/>
                <w:szCs w:val="20"/>
              </w:rPr>
              <w:fldChar w:fldCharType="begin"/>
            </w:r>
            <w:r w:rsidR="00F51A83" w:rsidRPr="00B90AE8">
              <w:rPr>
                <w:rFonts w:cs="Arial"/>
                <w:b/>
                <w:bCs/>
                <w:szCs w:val="20"/>
              </w:rPr>
              <w:instrText xml:space="preserve"> REF _Ref167366571 \r \h </w:instrText>
            </w:r>
            <w:r w:rsidR="00B90AE8">
              <w:rPr>
                <w:rFonts w:cs="Arial"/>
                <w:b/>
                <w:bCs/>
                <w:szCs w:val="20"/>
              </w:rPr>
              <w:instrText xml:space="preserve"> \* MERGEFORMAT </w:instrText>
            </w:r>
            <w:r w:rsidR="00F51A83" w:rsidRPr="00B90AE8">
              <w:rPr>
                <w:rFonts w:cs="Arial"/>
                <w:b/>
                <w:bCs/>
                <w:szCs w:val="20"/>
              </w:rPr>
            </w:r>
            <w:r w:rsidR="00F51A83" w:rsidRPr="00B90AE8">
              <w:rPr>
                <w:rFonts w:cs="Arial"/>
                <w:b/>
                <w:bCs/>
                <w:szCs w:val="20"/>
              </w:rPr>
              <w:fldChar w:fldCharType="separate"/>
            </w:r>
            <w:r w:rsidR="00F51A83" w:rsidRPr="00B90AE8">
              <w:rPr>
                <w:rFonts w:cs="Arial"/>
                <w:b/>
                <w:bCs/>
                <w:szCs w:val="20"/>
              </w:rPr>
              <w:t>60</w:t>
            </w:r>
            <w:r w:rsidR="00F51A83" w:rsidRPr="00B90AE8">
              <w:rPr>
                <w:rFonts w:cs="Arial"/>
                <w:b/>
                <w:bCs/>
                <w:szCs w:val="20"/>
              </w:rPr>
              <w:fldChar w:fldCharType="end"/>
            </w:r>
            <w:r w:rsidR="002477E5" w:rsidRPr="00B90AE8">
              <w:rPr>
                <w:rFonts w:cs="Arial"/>
                <w:b/>
                <w:bCs/>
                <w:szCs w:val="20"/>
              </w:rPr>
              <w:t>. členu</w:t>
            </w:r>
          </w:p>
          <w:p w14:paraId="0EDB5CF9" w14:textId="77777777" w:rsidR="000F37A2" w:rsidRPr="000F37A2" w:rsidRDefault="000F37A2" w:rsidP="00B947AA">
            <w:pPr>
              <w:spacing w:line="260" w:lineRule="atLeast"/>
              <w:jc w:val="both"/>
              <w:rPr>
                <w:color w:val="000000" w:themeColor="text1"/>
              </w:rPr>
            </w:pPr>
            <w:r w:rsidRPr="000F37A2">
              <w:rPr>
                <w:color w:val="000000" w:themeColor="text1"/>
              </w:rPr>
              <w:t xml:space="preserve">Obstoječe kazenske določbe 400.a člena ne vključujejo globe za prekršek, storjen zaradi poročanja neresničnih, nepravilnih ali nepopolnih informacij, zato se predlaga v dopolnitev 3. točke prvega odstavka in doda možnost sankcioniranja za to vrsto prekrška. </w:t>
            </w:r>
          </w:p>
          <w:p w14:paraId="108A715C" w14:textId="77777777" w:rsidR="000F37A2" w:rsidRPr="000F37A2" w:rsidRDefault="000F37A2" w:rsidP="00B947AA">
            <w:pPr>
              <w:spacing w:line="260" w:lineRule="atLeast"/>
              <w:rPr>
                <w:color w:val="000000" w:themeColor="text1"/>
              </w:rPr>
            </w:pPr>
            <w:r w:rsidRPr="000F37A2">
              <w:rPr>
                <w:color w:val="000000" w:themeColor="text1"/>
              </w:rPr>
              <w:t> </w:t>
            </w:r>
          </w:p>
          <w:p w14:paraId="2A2B930A" w14:textId="77777777" w:rsidR="000F37A2" w:rsidRPr="000F37A2" w:rsidRDefault="000F37A2" w:rsidP="00B947AA">
            <w:pPr>
              <w:spacing w:line="260" w:lineRule="atLeast"/>
              <w:jc w:val="both"/>
              <w:rPr>
                <w:color w:val="000000" w:themeColor="text1"/>
              </w:rPr>
            </w:pPr>
            <w:r w:rsidRPr="000F37A2">
              <w:rPr>
                <w:color w:val="000000" w:themeColor="text1"/>
              </w:rPr>
              <w:t xml:space="preserve">FURS izvaja nadzor nad tem, ali poročevalske finančne institucije v skladu z 255.b členom ZDavP-2 izvajajo postopke dolžne skrbnosti za identificiranje računov nerezidentov, zbirajo informacije o računih nerezidentov ter jih letno poročajo FURS v skladu s prilogo I in prilogo II Direktive 2014/107/EU. in priloge I OECD Enotnega standarda poročanja informacij o finančnih računih Prav tako FURS preverja, ali poročevalske finančne institucije v skladu z 266.c členom Zakona o davčnem postopku izvajajo postopke dolžne skrbnosti iz priloge I Sporazuma med Vlado Republike Slovenije in Vlado Združenih držav Amerike o izboljšanju spoštovanja davčnih predpisov na mednarodni ravni in izvajanju FATCA za identificiranje računov ZDA, o katerih se poroča, in računov, ki jih imajo </w:t>
            </w:r>
            <w:proofErr w:type="spellStart"/>
            <w:r w:rsidRPr="000F37A2">
              <w:rPr>
                <w:color w:val="000000" w:themeColor="text1"/>
              </w:rPr>
              <w:t>nesodelujoče</w:t>
            </w:r>
            <w:proofErr w:type="spellEnd"/>
            <w:r w:rsidRPr="000F37A2">
              <w:rPr>
                <w:color w:val="000000" w:themeColor="text1"/>
              </w:rPr>
              <w:t xml:space="preserve"> finančne institucije, zbirajo informacije, za katere se zahteva poročanje po sporazumu, ter jih letno sporočajo pristojnemu organu.</w:t>
            </w:r>
          </w:p>
          <w:p w14:paraId="64B4BE72" w14:textId="77777777" w:rsidR="000F37A2" w:rsidRPr="000F37A2" w:rsidRDefault="000F37A2" w:rsidP="00B947AA">
            <w:pPr>
              <w:spacing w:line="260" w:lineRule="atLeast"/>
              <w:jc w:val="both"/>
              <w:rPr>
                <w:color w:val="000000" w:themeColor="text1"/>
              </w:rPr>
            </w:pPr>
          </w:p>
          <w:p w14:paraId="04FB1720" w14:textId="77777777" w:rsidR="000F37A2" w:rsidRPr="000F37A2" w:rsidRDefault="000F37A2" w:rsidP="00B947AA">
            <w:pPr>
              <w:spacing w:line="260" w:lineRule="atLeast"/>
              <w:jc w:val="both"/>
              <w:rPr>
                <w:color w:val="000000" w:themeColor="text1"/>
              </w:rPr>
            </w:pPr>
            <w:r w:rsidRPr="000F37A2">
              <w:rPr>
                <w:color w:val="000000" w:themeColor="text1"/>
              </w:rPr>
              <w:lastRenderedPageBreak/>
              <w:t xml:space="preserve">Na podlagi že opravljenih nadzorov pri poročevalskih finančnih institucijah FURS ugotavlja, da so nepravilnosti povezane tudi s sporočanjem informacij, ki so po vsebini neresnične, nepravilne in nepopolne in praviloma izhajajo iz sistemskih napak pri zajemu podatkov pri posamezni poročevalski finančni instituciji. Primeroma gre lahko za napake pri poročanju vrednosti dohodkov in stanj na računu, ki so poročani v zvezi s posameznim finančnim računom (ni poročane vrednosti oziroma je vrednost napačna), napake pri poročanju obvladujočih oseb imetnikov računov (subjektom so pripisane obvladujoče osebe, ki s subjektom nimajo nobene povezave), ali pa napake, ki izhajajo iz napačnega poročanja v državo rezidentstva. </w:t>
            </w:r>
          </w:p>
          <w:p w14:paraId="558CC546" w14:textId="77777777" w:rsidR="002477E5" w:rsidRPr="00B90AE8" w:rsidRDefault="002477E5" w:rsidP="00B947AA">
            <w:pPr>
              <w:spacing w:line="260" w:lineRule="atLeast"/>
              <w:jc w:val="both"/>
              <w:rPr>
                <w:rFonts w:cs="Arial"/>
                <w:b/>
                <w:bCs/>
                <w:szCs w:val="20"/>
              </w:rPr>
            </w:pPr>
          </w:p>
          <w:p w14:paraId="03F44F56" w14:textId="7882B197" w:rsidR="00D53DB5" w:rsidRPr="00B90AE8" w:rsidRDefault="00D53DB5" w:rsidP="00B947AA">
            <w:pPr>
              <w:spacing w:line="260" w:lineRule="atLeast"/>
              <w:jc w:val="both"/>
              <w:rPr>
                <w:rFonts w:cs="Arial"/>
                <w:b/>
                <w:bCs/>
                <w:szCs w:val="20"/>
              </w:rPr>
            </w:pPr>
            <w:r w:rsidRPr="00B90AE8">
              <w:rPr>
                <w:rFonts w:cs="Arial"/>
                <w:b/>
                <w:bCs/>
                <w:szCs w:val="20"/>
              </w:rPr>
              <w:t xml:space="preserve">K </w:t>
            </w:r>
            <w:r w:rsidR="00F51A83" w:rsidRPr="00B90AE8">
              <w:rPr>
                <w:rFonts w:cs="Arial"/>
                <w:b/>
                <w:bCs/>
                <w:szCs w:val="20"/>
              </w:rPr>
              <w:fldChar w:fldCharType="begin"/>
            </w:r>
            <w:r w:rsidR="00F51A83" w:rsidRPr="00B90AE8">
              <w:rPr>
                <w:rFonts w:cs="Arial"/>
                <w:b/>
                <w:bCs/>
                <w:szCs w:val="20"/>
              </w:rPr>
              <w:instrText xml:space="preserve"> REF _Ref167366586 \r \h </w:instrText>
            </w:r>
            <w:r w:rsidR="00B90AE8">
              <w:rPr>
                <w:rFonts w:cs="Arial"/>
                <w:b/>
                <w:bCs/>
                <w:szCs w:val="20"/>
              </w:rPr>
              <w:instrText xml:space="preserve"> \* MERGEFORMAT </w:instrText>
            </w:r>
            <w:r w:rsidR="00F51A83" w:rsidRPr="00B90AE8">
              <w:rPr>
                <w:rFonts w:cs="Arial"/>
                <w:b/>
                <w:bCs/>
                <w:szCs w:val="20"/>
              </w:rPr>
            </w:r>
            <w:r w:rsidR="00F51A83" w:rsidRPr="00B90AE8">
              <w:rPr>
                <w:rFonts w:cs="Arial"/>
                <w:b/>
                <w:bCs/>
                <w:szCs w:val="20"/>
              </w:rPr>
              <w:fldChar w:fldCharType="separate"/>
            </w:r>
            <w:r w:rsidR="00F51A83" w:rsidRPr="00B90AE8">
              <w:rPr>
                <w:rFonts w:cs="Arial"/>
                <w:b/>
                <w:bCs/>
                <w:szCs w:val="20"/>
              </w:rPr>
              <w:t>61</w:t>
            </w:r>
            <w:r w:rsidR="00F51A83" w:rsidRPr="00B90AE8">
              <w:rPr>
                <w:rFonts w:cs="Arial"/>
                <w:b/>
                <w:bCs/>
                <w:szCs w:val="20"/>
              </w:rPr>
              <w:fldChar w:fldCharType="end"/>
            </w:r>
            <w:r w:rsidR="002477E5" w:rsidRPr="00B90AE8">
              <w:rPr>
                <w:rFonts w:cs="Arial"/>
                <w:b/>
                <w:bCs/>
                <w:szCs w:val="20"/>
              </w:rPr>
              <w:t>. členu</w:t>
            </w:r>
          </w:p>
          <w:p w14:paraId="617BED21" w14:textId="77777777" w:rsidR="000F37A2" w:rsidRPr="000F37A2" w:rsidRDefault="000F37A2" w:rsidP="00B947AA">
            <w:pPr>
              <w:spacing w:line="260" w:lineRule="atLeast"/>
              <w:jc w:val="both"/>
              <w:rPr>
                <w:rFonts w:cs="Arial"/>
                <w:color w:val="000000" w:themeColor="text1"/>
                <w:szCs w:val="20"/>
              </w:rPr>
            </w:pPr>
            <w:r w:rsidRPr="000F37A2">
              <w:rPr>
                <w:rFonts w:cs="Arial"/>
                <w:color w:val="000000" w:themeColor="text1"/>
                <w:szCs w:val="20"/>
              </w:rPr>
              <w:t xml:space="preserve">Obstoječe kazenske določbe 400.b člena ne vključujejo globe za prekršek, storjen zaradi poročanja neresničnih, nepravilnih ali nepopolnih informacij, zato se predlaga v dopolnitev 3. točke prvega odstavka in doda možnost sankcioniranja za to vrsto prekrška. </w:t>
            </w:r>
          </w:p>
          <w:p w14:paraId="6A44F9A8" w14:textId="77777777" w:rsidR="000F37A2" w:rsidRPr="000F37A2" w:rsidRDefault="000F37A2" w:rsidP="00B947AA">
            <w:pPr>
              <w:spacing w:line="260" w:lineRule="atLeast"/>
              <w:rPr>
                <w:rFonts w:cs="Arial"/>
                <w:color w:val="000000" w:themeColor="text1"/>
                <w:szCs w:val="20"/>
              </w:rPr>
            </w:pPr>
            <w:r w:rsidRPr="000F37A2">
              <w:rPr>
                <w:rFonts w:cs="Arial"/>
                <w:color w:val="000000" w:themeColor="text1"/>
                <w:szCs w:val="20"/>
              </w:rPr>
              <w:t> </w:t>
            </w:r>
          </w:p>
          <w:p w14:paraId="732A86BB" w14:textId="77777777" w:rsidR="000F37A2" w:rsidRPr="000F37A2" w:rsidRDefault="000F37A2" w:rsidP="00B947AA">
            <w:pPr>
              <w:spacing w:line="260" w:lineRule="atLeast"/>
              <w:jc w:val="both"/>
              <w:rPr>
                <w:rFonts w:cs="Arial"/>
                <w:color w:val="000000" w:themeColor="text1"/>
                <w:szCs w:val="20"/>
              </w:rPr>
            </w:pPr>
            <w:r w:rsidRPr="000F37A2">
              <w:rPr>
                <w:rFonts w:cs="Arial"/>
                <w:color w:val="000000" w:themeColor="text1"/>
                <w:szCs w:val="20"/>
              </w:rPr>
              <w:t xml:space="preserve">FURS izvaja nadzor nad tem, ali poročevalske finančne institucije v skladu z 255.b členom ZDavP-2 izvajajo postopke dolžne skrbnosti za identificiranje računov nerezidentov, zbirajo informacije o računih nerezidentov ter jih letno poročajo FURS v skladu s prilogo I in prilogo II Direktive 2014/107/EU. in priloge I OECD Enotnega standarda poročanja informacij o finančnih računih Prav tako FURS preverja, ali poročevalske finančne institucije v skladu z 266.c členom Zakona o davčnem postopku izvajajo postopke dolžne skrbnosti iz priloge I Sporazuma med Vlado Republike Slovenije in Vlado Združenih držav Amerike o izboljšanju spoštovanja davčnih predpisov na mednarodni ravni in izvajanju FATCA za identificiranje računov ZDA, o katerih se poroča, in računov, ki jih imajo </w:t>
            </w:r>
            <w:proofErr w:type="spellStart"/>
            <w:r w:rsidRPr="000F37A2">
              <w:rPr>
                <w:rFonts w:cs="Arial"/>
                <w:color w:val="000000" w:themeColor="text1"/>
                <w:szCs w:val="20"/>
              </w:rPr>
              <w:t>nesodelujoče</w:t>
            </w:r>
            <w:proofErr w:type="spellEnd"/>
            <w:r w:rsidRPr="000F37A2">
              <w:rPr>
                <w:rFonts w:cs="Arial"/>
                <w:color w:val="000000" w:themeColor="text1"/>
                <w:szCs w:val="20"/>
              </w:rPr>
              <w:t xml:space="preserve"> finančne institucije, zbirajo informacije, za katere se zahteva poročanje po sporazumu, ter jih letno sporočajo pristojnemu organu.</w:t>
            </w:r>
          </w:p>
          <w:p w14:paraId="417FB8EE" w14:textId="77777777" w:rsidR="000F37A2" w:rsidRPr="000F37A2" w:rsidRDefault="000F37A2" w:rsidP="00B947AA">
            <w:pPr>
              <w:spacing w:line="260" w:lineRule="atLeast"/>
              <w:jc w:val="both"/>
              <w:rPr>
                <w:rFonts w:cs="Arial"/>
                <w:color w:val="000000" w:themeColor="text1"/>
                <w:szCs w:val="20"/>
              </w:rPr>
            </w:pPr>
          </w:p>
          <w:p w14:paraId="5BE66C2F" w14:textId="77777777" w:rsidR="000F37A2" w:rsidRPr="000F37A2" w:rsidRDefault="000F37A2" w:rsidP="00B947AA">
            <w:pPr>
              <w:spacing w:line="260" w:lineRule="atLeast"/>
              <w:jc w:val="both"/>
              <w:rPr>
                <w:rFonts w:cs="Arial"/>
                <w:color w:val="000000" w:themeColor="text1"/>
                <w:szCs w:val="20"/>
              </w:rPr>
            </w:pPr>
            <w:r w:rsidRPr="000F37A2">
              <w:rPr>
                <w:rFonts w:cs="Arial"/>
                <w:color w:val="000000" w:themeColor="text1"/>
                <w:szCs w:val="20"/>
              </w:rPr>
              <w:t xml:space="preserve">Na podlagi že opravljenih nadzorov pri poročevalskih finančnih institucijah FURS ugotavlja, da so nepravilnosti povezane tudi s sporočanjem informacij, ki so po vsebini neresnične, nepravilne in nepopolne in praviloma izhajajo iz sistemskih napak pri zajemu podatkov pri posamezni poročevalski finančni instituciji. Primeroma gre lahko za napake pri poročanju vrednosti dohodkov in stanj na računu, ki so poročani v zvezi s posameznim finančnim računom (ni poročane vrednosti oziroma je vrednost napačna), napake pri poročanju obvladujočih oseb imetnikov računov (subjektom so pripisane obvladujoče osebe, ki s subjektom nimajo nobene povezave), ali pa napake, ki izhajajo iz napačnega poročanja v državo rezidentstva. </w:t>
            </w:r>
          </w:p>
          <w:p w14:paraId="7F987809" w14:textId="77777777" w:rsidR="002477E5" w:rsidRPr="00B90AE8" w:rsidRDefault="002477E5" w:rsidP="00B947AA">
            <w:pPr>
              <w:spacing w:line="260" w:lineRule="atLeast"/>
              <w:jc w:val="both"/>
              <w:rPr>
                <w:rFonts w:cs="Arial"/>
                <w:b/>
                <w:bCs/>
                <w:szCs w:val="20"/>
              </w:rPr>
            </w:pPr>
          </w:p>
          <w:p w14:paraId="12542E50" w14:textId="48E3F819" w:rsidR="00D53DB5" w:rsidRPr="00B90AE8" w:rsidRDefault="00D53DB5" w:rsidP="00B947AA">
            <w:pPr>
              <w:spacing w:line="260" w:lineRule="atLeast"/>
              <w:jc w:val="both"/>
              <w:rPr>
                <w:rFonts w:cs="Arial"/>
                <w:b/>
                <w:bCs/>
                <w:szCs w:val="20"/>
              </w:rPr>
            </w:pPr>
            <w:r w:rsidRPr="00B90AE8">
              <w:rPr>
                <w:rFonts w:cs="Arial"/>
                <w:b/>
                <w:bCs/>
                <w:szCs w:val="20"/>
              </w:rPr>
              <w:t xml:space="preserve">K </w:t>
            </w:r>
            <w:r w:rsidR="00F51A83" w:rsidRPr="00B90AE8">
              <w:rPr>
                <w:rFonts w:cs="Arial"/>
                <w:b/>
                <w:bCs/>
                <w:szCs w:val="20"/>
              </w:rPr>
              <w:fldChar w:fldCharType="begin"/>
            </w:r>
            <w:r w:rsidR="00F51A83" w:rsidRPr="00B90AE8">
              <w:rPr>
                <w:rFonts w:cs="Arial"/>
                <w:b/>
                <w:bCs/>
                <w:szCs w:val="20"/>
              </w:rPr>
              <w:instrText xml:space="preserve"> REF _Ref167366610 \r \h </w:instrText>
            </w:r>
            <w:r w:rsidR="00B90AE8">
              <w:rPr>
                <w:rFonts w:cs="Arial"/>
                <w:b/>
                <w:bCs/>
                <w:szCs w:val="20"/>
              </w:rPr>
              <w:instrText xml:space="preserve"> \* MERGEFORMAT </w:instrText>
            </w:r>
            <w:r w:rsidR="00F51A83" w:rsidRPr="00B90AE8">
              <w:rPr>
                <w:rFonts w:cs="Arial"/>
                <w:b/>
                <w:bCs/>
                <w:szCs w:val="20"/>
              </w:rPr>
            </w:r>
            <w:r w:rsidR="00F51A83" w:rsidRPr="00B90AE8">
              <w:rPr>
                <w:rFonts w:cs="Arial"/>
                <w:b/>
                <w:bCs/>
                <w:szCs w:val="20"/>
              </w:rPr>
              <w:fldChar w:fldCharType="separate"/>
            </w:r>
            <w:r w:rsidR="00F51A83" w:rsidRPr="00B90AE8">
              <w:rPr>
                <w:rFonts w:cs="Arial"/>
                <w:b/>
                <w:bCs/>
                <w:szCs w:val="20"/>
              </w:rPr>
              <w:t>62</w:t>
            </w:r>
            <w:r w:rsidR="00F51A83" w:rsidRPr="00B90AE8">
              <w:rPr>
                <w:rFonts w:cs="Arial"/>
                <w:b/>
                <w:bCs/>
                <w:szCs w:val="20"/>
              </w:rPr>
              <w:fldChar w:fldCharType="end"/>
            </w:r>
            <w:r w:rsidR="002477E5" w:rsidRPr="00B90AE8">
              <w:rPr>
                <w:rFonts w:cs="Arial"/>
                <w:b/>
                <w:bCs/>
                <w:szCs w:val="20"/>
              </w:rPr>
              <w:t>. členu</w:t>
            </w:r>
          </w:p>
          <w:p w14:paraId="41B5D64F" w14:textId="5D3B2431" w:rsidR="000F37A2" w:rsidRPr="000F37A2" w:rsidRDefault="000F37A2" w:rsidP="00B947AA">
            <w:pPr>
              <w:spacing w:line="260" w:lineRule="atLeast"/>
              <w:jc w:val="both"/>
              <w:rPr>
                <w:rFonts w:cs="Arial"/>
                <w:color w:val="000000" w:themeColor="text1"/>
                <w:szCs w:val="20"/>
              </w:rPr>
            </w:pPr>
            <w:r w:rsidRPr="000F37A2">
              <w:rPr>
                <w:rFonts w:cs="Arial"/>
                <w:color w:val="000000" w:themeColor="text1"/>
                <w:szCs w:val="20"/>
              </w:rPr>
              <w:t xml:space="preserve">S predlogom spremembe 72. člena se določa obveznost vlaganja vlog zavezancev za davek (obračuna davka, davčne napovedi, vlog za uveljavljanje </w:t>
            </w:r>
            <w:r w:rsidR="001B13DF" w:rsidRPr="000F37A2">
              <w:rPr>
                <w:rFonts w:cs="Arial"/>
                <w:color w:val="000000" w:themeColor="text1"/>
                <w:szCs w:val="20"/>
              </w:rPr>
              <w:t>olajšav</w:t>
            </w:r>
            <w:r w:rsidRPr="000F37A2">
              <w:rPr>
                <w:rFonts w:cs="Arial"/>
                <w:color w:val="000000" w:themeColor="text1"/>
                <w:szCs w:val="20"/>
              </w:rPr>
              <w:t xml:space="preserve"> za vzdrževane družinske člane, za odpis, odlog in obročno plačilo davka, zahtev za vračilo davka, pritožb in drugih pravnih sredstev) v elektronski obliki prek informacijskega sistema finančne uprave. </w:t>
            </w:r>
          </w:p>
          <w:p w14:paraId="77EB67F1" w14:textId="77777777" w:rsidR="000F37A2" w:rsidRPr="000F37A2" w:rsidRDefault="000F37A2" w:rsidP="00B947AA">
            <w:pPr>
              <w:spacing w:line="260" w:lineRule="atLeast"/>
              <w:jc w:val="both"/>
              <w:rPr>
                <w:rFonts w:cs="Arial"/>
                <w:color w:val="000000" w:themeColor="text1"/>
                <w:szCs w:val="20"/>
              </w:rPr>
            </w:pPr>
          </w:p>
          <w:p w14:paraId="1CFF8130" w14:textId="40E86662" w:rsidR="000F37A2" w:rsidRPr="000F37A2" w:rsidRDefault="000F37A2" w:rsidP="00B947AA">
            <w:pPr>
              <w:spacing w:line="260" w:lineRule="atLeast"/>
              <w:jc w:val="both"/>
              <w:rPr>
                <w:rFonts w:cs="Arial"/>
                <w:color w:val="000000" w:themeColor="text1"/>
                <w:szCs w:val="20"/>
              </w:rPr>
            </w:pPr>
            <w:r w:rsidRPr="000F37A2">
              <w:rPr>
                <w:rFonts w:cs="Arial"/>
                <w:color w:val="000000" w:themeColor="text1"/>
                <w:szCs w:val="20"/>
              </w:rPr>
              <w:t>Za prilagoditev davčnih zavezancev – fizičnih oseb z obveznim elektronskim poslovanjem s finančno upravo, se predlaga daljše prehodno obdobje, in sicer se predlaga začetek uporabe s 1. 1. 2030, razen za vloge za odpis, delni odpis,</w:t>
            </w:r>
            <w:r w:rsidR="001B13DF">
              <w:rPr>
                <w:rFonts w:cs="Arial"/>
                <w:color w:val="000000" w:themeColor="text1"/>
                <w:szCs w:val="20"/>
              </w:rPr>
              <w:t xml:space="preserve"> </w:t>
            </w:r>
            <w:r w:rsidRPr="000F37A2">
              <w:rPr>
                <w:rFonts w:cs="Arial"/>
                <w:color w:val="000000" w:themeColor="text1"/>
                <w:szCs w:val="20"/>
              </w:rPr>
              <w:t>odlog in obročno plačilo po 101., 102 in 103. členu ZDavP-2, napovedi za odmero dohodnine od obresti, napovedi za odmero dohodnine od dividend, napovedi za odmero dohodnine od obresti na denarne depozite, dosežene pri bankah in hranilnicah, ustanovljenih v Sloveniji in EU, v primeru, da davčni zavezanec v davčnem letu prejme več kot pet izplačil (326. člen ZDavP-2), zahtevke po 260. in 262. členu ZDavP-2, vloge za uveljavljanje posebne olajšave za vzdrževane družinske člane (271.člen ZDavP-2), za katere se začne uporabljati 1. januarja 2028.</w:t>
            </w:r>
          </w:p>
          <w:p w14:paraId="110BD300" w14:textId="77777777" w:rsidR="000F37A2" w:rsidRPr="000F37A2" w:rsidRDefault="000F37A2" w:rsidP="00B947AA">
            <w:pPr>
              <w:spacing w:line="260" w:lineRule="atLeast"/>
              <w:jc w:val="both"/>
              <w:rPr>
                <w:rFonts w:cs="Arial"/>
                <w:color w:val="000000" w:themeColor="text1"/>
                <w:szCs w:val="20"/>
              </w:rPr>
            </w:pPr>
            <w:r w:rsidRPr="000F37A2">
              <w:rPr>
                <w:rFonts w:cs="Arial"/>
                <w:color w:val="000000" w:themeColor="text1"/>
                <w:szCs w:val="20"/>
              </w:rPr>
              <w:t xml:space="preserve"> </w:t>
            </w:r>
          </w:p>
          <w:p w14:paraId="0DAA6232" w14:textId="77777777" w:rsidR="000F37A2" w:rsidRPr="000F37A2" w:rsidRDefault="000F37A2" w:rsidP="00B947AA">
            <w:pPr>
              <w:spacing w:line="260" w:lineRule="atLeast"/>
              <w:jc w:val="both"/>
              <w:rPr>
                <w:rFonts w:cs="Arial"/>
                <w:color w:val="000000" w:themeColor="text1"/>
                <w:szCs w:val="20"/>
              </w:rPr>
            </w:pPr>
            <w:r w:rsidRPr="000F37A2">
              <w:rPr>
                <w:rFonts w:cs="Arial"/>
                <w:color w:val="000000" w:themeColor="text1"/>
                <w:szCs w:val="20"/>
              </w:rPr>
              <w:t xml:space="preserve">Za pravne osebe in fizične osebe z dejavnostjo je uporaba portala </w:t>
            </w:r>
            <w:proofErr w:type="spellStart"/>
            <w:r w:rsidRPr="000F37A2">
              <w:rPr>
                <w:rFonts w:cs="Arial"/>
                <w:color w:val="000000" w:themeColor="text1"/>
                <w:szCs w:val="20"/>
              </w:rPr>
              <w:t>eDavki</w:t>
            </w:r>
            <w:proofErr w:type="spellEnd"/>
            <w:r w:rsidRPr="000F37A2">
              <w:rPr>
                <w:rFonts w:cs="Arial"/>
                <w:color w:val="000000" w:themeColor="text1"/>
                <w:szCs w:val="20"/>
              </w:rPr>
              <w:t xml:space="preserve"> in prijava v sistem </w:t>
            </w:r>
            <w:proofErr w:type="spellStart"/>
            <w:r w:rsidRPr="000F37A2">
              <w:rPr>
                <w:rFonts w:cs="Arial"/>
                <w:color w:val="000000" w:themeColor="text1"/>
                <w:szCs w:val="20"/>
              </w:rPr>
              <w:t>eVročanja</w:t>
            </w:r>
            <w:proofErr w:type="spellEnd"/>
            <w:r w:rsidRPr="000F37A2">
              <w:rPr>
                <w:rFonts w:cs="Arial"/>
                <w:color w:val="000000" w:themeColor="text1"/>
                <w:szCs w:val="20"/>
              </w:rPr>
              <w:t xml:space="preserve"> že obvezna, zato za te zavezance prehodno obdobje ni potrebno.</w:t>
            </w:r>
          </w:p>
          <w:p w14:paraId="54CE83AD" w14:textId="77777777" w:rsidR="002477E5" w:rsidRPr="00B90AE8" w:rsidRDefault="002477E5" w:rsidP="00B947AA">
            <w:pPr>
              <w:spacing w:line="260" w:lineRule="atLeast"/>
              <w:jc w:val="both"/>
              <w:rPr>
                <w:rFonts w:cs="Arial"/>
                <w:b/>
                <w:bCs/>
                <w:szCs w:val="20"/>
              </w:rPr>
            </w:pPr>
          </w:p>
          <w:p w14:paraId="3C3B8196" w14:textId="6CB1B5DD" w:rsidR="00D53DB5" w:rsidRPr="00B90AE8" w:rsidRDefault="00D53DB5" w:rsidP="00B947AA">
            <w:pPr>
              <w:spacing w:line="260" w:lineRule="atLeast"/>
              <w:jc w:val="both"/>
              <w:rPr>
                <w:rFonts w:cs="Arial"/>
                <w:b/>
                <w:bCs/>
                <w:szCs w:val="20"/>
              </w:rPr>
            </w:pPr>
            <w:r w:rsidRPr="00B90AE8">
              <w:rPr>
                <w:rFonts w:cs="Arial"/>
                <w:b/>
                <w:bCs/>
                <w:szCs w:val="20"/>
              </w:rPr>
              <w:t xml:space="preserve">K </w:t>
            </w:r>
            <w:r w:rsidR="00F51A83" w:rsidRPr="00B90AE8">
              <w:rPr>
                <w:rFonts w:cs="Arial"/>
                <w:b/>
                <w:bCs/>
                <w:szCs w:val="20"/>
              </w:rPr>
              <w:fldChar w:fldCharType="begin"/>
            </w:r>
            <w:r w:rsidR="00F51A83" w:rsidRPr="00B90AE8">
              <w:rPr>
                <w:rFonts w:cs="Arial"/>
                <w:b/>
                <w:bCs/>
                <w:szCs w:val="20"/>
              </w:rPr>
              <w:instrText xml:space="preserve"> REF _Ref167366617 \r \h </w:instrText>
            </w:r>
            <w:r w:rsidR="00B90AE8">
              <w:rPr>
                <w:rFonts w:cs="Arial"/>
                <w:b/>
                <w:bCs/>
                <w:szCs w:val="20"/>
              </w:rPr>
              <w:instrText xml:space="preserve"> \* MERGEFORMAT </w:instrText>
            </w:r>
            <w:r w:rsidR="00F51A83" w:rsidRPr="00B90AE8">
              <w:rPr>
                <w:rFonts w:cs="Arial"/>
                <w:b/>
                <w:bCs/>
                <w:szCs w:val="20"/>
              </w:rPr>
            </w:r>
            <w:r w:rsidR="00F51A83" w:rsidRPr="00B90AE8">
              <w:rPr>
                <w:rFonts w:cs="Arial"/>
                <w:b/>
                <w:bCs/>
                <w:szCs w:val="20"/>
              </w:rPr>
              <w:fldChar w:fldCharType="separate"/>
            </w:r>
            <w:r w:rsidR="00F51A83" w:rsidRPr="00B90AE8">
              <w:rPr>
                <w:rFonts w:cs="Arial"/>
                <w:b/>
                <w:bCs/>
                <w:szCs w:val="20"/>
              </w:rPr>
              <w:t>63</w:t>
            </w:r>
            <w:r w:rsidR="00F51A83" w:rsidRPr="00B90AE8">
              <w:rPr>
                <w:rFonts w:cs="Arial"/>
                <w:b/>
                <w:bCs/>
                <w:szCs w:val="20"/>
              </w:rPr>
              <w:fldChar w:fldCharType="end"/>
            </w:r>
            <w:r w:rsidR="002477E5" w:rsidRPr="00B90AE8">
              <w:rPr>
                <w:rFonts w:cs="Arial"/>
                <w:b/>
                <w:bCs/>
                <w:szCs w:val="20"/>
              </w:rPr>
              <w:t>. členu</w:t>
            </w:r>
          </w:p>
          <w:p w14:paraId="259EAFFA" w14:textId="280FC705" w:rsidR="00D53DB5" w:rsidRPr="000F37A2" w:rsidRDefault="000F37A2" w:rsidP="00B947AA">
            <w:pPr>
              <w:spacing w:line="260" w:lineRule="atLeast"/>
              <w:jc w:val="both"/>
              <w:rPr>
                <w:rFonts w:cs="Arial"/>
                <w:color w:val="000000" w:themeColor="text1"/>
                <w:szCs w:val="20"/>
              </w:rPr>
            </w:pPr>
            <w:r w:rsidRPr="000F37A2">
              <w:rPr>
                <w:rFonts w:cs="Arial"/>
                <w:color w:val="000000" w:themeColor="text1"/>
                <w:szCs w:val="20"/>
              </w:rPr>
              <w:t xml:space="preserve">Predlaga se prehodno obdobje za začetek uporabe drugega odstavka 85.a člena za prilagoditev novi ureditvi, na podlagi katere bo finančna uprava vročala dokumente prek sistema </w:t>
            </w:r>
            <w:proofErr w:type="spellStart"/>
            <w:r w:rsidRPr="000F37A2">
              <w:rPr>
                <w:rFonts w:cs="Arial"/>
                <w:color w:val="000000" w:themeColor="text1"/>
                <w:szCs w:val="20"/>
              </w:rPr>
              <w:t>eDavki</w:t>
            </w:r>
            <w:proofErr w:type="spellEnd"/>
            <w:r w:rsidRPr="000F37A2">
              <w:rPr>
                <w:rFonts w:cs="Arial"/>
                <w:color w:val="000000" w:themeColor="text1"/>
                <w:szCs w:val="20"/>
              </w:rPr>
              <w:t xml:space="preserve"> tudi drugim davčnim </w:t>
            </w:r>
            <w:r w:rsidRPr="000F37A2">
              <w:rPr>
                <w:rFonts w:cs="Arial"/>
                <w:color w:val="000000" w:themeColor="text1"/>
                <w:szCs w:val="20"/>
              </w:rPr>
              <w:lastRenderedPageBreak/>
              <w:t xml:space="preserve">zavezancem, če predložijo obračun davka, davčno napoved ali drugo vlogo v elektronski obliki prek sistema </w:t>
            </w:r>
            <w:proofErr w:type="spellStart"/>
            <w:r w:rsidRPr="000F37A2">
              <w:rPr>
                <w:rFonts w:cs="Arial"/>
                <w:color w:val="000000" w:themeColor="text1"/>
                <w:szCs w:val="20"/>
              </w:rPr>
              <w:t>eDavki</w:t>
            </w:r>
            <w:proofErr w:type="spellEnd"/>
            <w:r w:rsidRPr="000F37A2">
              <w:rPr>
                <w:rFonts w:cs="Arial"/>
                <w:color w:val="000000" w:themeColor="text1"/>
                <w:szCs w:val="20"/>
              </w:rPr>
              <w:t>.</w:t>
            </w:r>
          </w:p>
          <w:p w14:paraId="040F9405" w14:textId="77777777" w:rsidR="002477E5" w:rsidRPr="00B90AE8" w:rsidRDefault="002477E5" w:rsidP="00B947AA">
            <w:pPr>
              <w:spacing w:line="260" w:lineRule="atLeast"/>
              <w:jc w:val="both"/>
              <w:rPr>
                <w:rFonts w:cs="Arial"/>
                <w:b/>
                <w:bCs/>
                <w:szCs w:val="20"/>
              </w:rPr>
            </w:pPr>
          </w:p>
          <w:p w14:paraId="31CD8D78" w14:textId="789AD6DE" w:rsidR="00D53DB5" w:rsidRPr="00B90AE8" w:rsidRDefault="00D53DB5" w:rsidP="00B947AA">
            <w:pPr>
              <w:spacing w:line="260" w:lineRule="atLeast"/>
              <w:jc w:val="both"/>
              <w:rPr>
                <w:rFonts w:cs="Arial"/>
                <w:b/>
                <w:bCs/>
                <w:szCs w:val="20"/>
              </w:rPr>
            </w:pPr>
            <w:r w:rsidRPr="00B90AE8">
              <w:rPr>
                <w:rFonts w:cs="Arial"/>
                <w:b/>
                <w:bCs/>
                <w:szCs w:val="20"/>
              </w:rPr>
              <w:t xml:space="preserve">K </w:t>
            </w:r>
            <w:r w:rsidR="00F51A83" w:rsidRPr="00B90AE8">
              <w:rPr>
                <w:rFonts w:cs="Arial"/>
                <w:b/>
                <w:bCs/>
                <w:szCs w:val="20"/>
              </w:rPr>
              <w:fldChar w:fldCharType="begin"/>
            </w:r>
            <w:r w:rsidR="00F51A83" w:rsidRPr="00B90AE8">
              <w:rPr>
                <w:rFonts w:cs="Arial"/>
                <w:b/>
                <w:bCs/>
                <w:szCs w:val="20"/>
              </w:rPr>
              <w:instrText xml:space="preserve"> REF _Ref167366625 \r \h </w:instrText>
            </w:r>
            <w:r w:rsidR="00B90AE8">
              <w:rPr>
                <w:rFonts w:cs="Arial"/>
                <w:b/>
                <w:bCs/>
                <w:szCs w:val="20"/>
              </w:rPr>
              <w:instrText xml:space="preserve"> \* MERGEFORMAT </w:instrText>
            </w:r>
            <w:r w:rsidR="00F51A83" w:rsidRPr="00B90AE8">
              <w:rPr>
                <w:rFonts w:cs="Arial"/>
                <w:b/>
                <w:bCs/>
                <w:szCs w:val="20"/>
              </w:rPr>
            </w:r>
            <w:r w:rsidR="00F51A83" w:rsidRPr="00B90AE8">
              <w:rPr>
                <w:rFonts w:cs="Arial"/>
                <w:b/>
                <w:bCs/>
                <w:szCs w:val="20"/>
              </w:rPr>
              <w:fldChar w:fldCharType="separate"/>
            </w:r>
            <w:r w:rsidR="00F51A83" w:rsidRPr="00B90AE8">
              <w:rPr>
                <w:rFonts w:cs="Arial"/>
                <w:b/>
                <w:bCs/>
                <w:szCs w:val="20"/>
              </w:rPr>
              <w:t>64</w:t>
            </w:r>
            <w:r w:rsidR="00F51A83" w:rsidRPr="00B90AE8">
              <w:rPr>
                <w:rFonts w:cs="Arial"/>
                <w:b/>
                <w:bCs/>
                <w:szCs w:val="20"/>
              </w:rPr>
              <w:fldChar w:fldCharType="end"/>
            </w:r>
            <w:r w:rsidR="002477E5" w:rsidRPr="00B90AE8">
              <w:rPr>
                <w:rFonts w:cs="Arial"/>
                <w:b/>
                <w:bCs/>
                <w:szCs w:val="20"/>
              </w:rPr>
              <w:t>. členu</w:t>
            </w:r>
          </w:p>
          <w:p w14:paraId="4F8DBF96" w14:textId="5E9CD7F2" w:rsidR="00D53DB5" w:rsidRPr="006638D3" w:rsidRDefault="006638D3" w:rsidP="00B947AA">
            <w:pPr>
              <w:spacing w:line="260" w:lineRule="atLeast"/>
              <w:jc w:val="both"/>
              <w:rPr>
                <w:rFonts w:cs="Arial"/>
                <w:color w:val="000000" w:themeColor="text1"/>
                <w:szCs w:val="20"/>
              </w:rPr>
            </w:pPr>
            <w:r w:rsidRPr="006638D3">
              <w:rPr>
                <w:rFonts w:cs="Arial"/>
                <w:color w:val="000000" w:themeColor="text1"/>
                <w:szCs w:val="20"/>
              </w:rPr>
              <w:t>V skladu s predlagano dopolnitvijo četrtega odstavka 125. člena pravica do vračila presežka DDV zastara v petih letih od predložitve obračuna DDV, v katerem je bil ugotovljen presežek DDV. S prehodno določbo se določi, da se navedena določba uporablja za obračune DDV, ki so bili predloženi po uveljavitvi tega zakona.</w:t>
            </w:r>
          </w:p>
          <w:p w14:paraId="07BA8A62" w14:textId="77777777" w:rsidR="002477E5" w:rsidRPr="00B90AE8" w:rsidRDefault="002477E5" w:rsidP="00B947AA">
            <w:pPr>
              <w:spacing w:line="260" w:lineRule="atLeast"/>
              <w:jc w:val="both"/>
              <w:rPr>
                <w:rFonts w:cs="Arial"/>
                <w:b/>
                <w:bCs/>
                <w:szCs w:val="20"/>
              </w:rPr>
            </w:pPr>
          </w:p>
          <w:p w14:paraId="54E59055" w14:textId="6731FEF4" w:rsidR="00D53DB5" w:rsidRPr="00B90AE8" w:rsidRDefault="00D53DB5" w:rsidP="00B947AA">
            <w:pPr>
              <w:spacing w:line="260" w:lineRule="atLeast"/>
              <w:jc w:val="both"/>
              <w:rPr>
                <w:rFonts w:cs="Arial"/>
                <w:b/>
                <w:bCs/>
                <w:szCs w:val="20"/>
              </w:rPr>
            </w:pPr>
            <w:r w:rsidRPr="00B90AE8">
              <w:rPr>
                <w:rFonts w:cs="Arial"/>
                <w:b/>
                <w:bCs/>
                <w:szCs w:val="20"/>
              </w:rPr>
              <w:t xml:space="preserve">K </w:t>
            </w:r>
            <w:r w:rsidR="002477E5" w:rsidRPr="00B90AE8">
              <w:rPr>
                <w:rFonts w:cs="Arial"/>
                <w:b/>
                <w:bCs/>
                <w:szCs w:val="20"/>
              </w:rPr>
              <w:fldChar w:fldCharType="begin"/>
            </w:r>
            <w:r w:rsidR="002477E5" w:rsidRPr="00B90AE8">
              <w:rPr>
                <w:rFonts w:cs="Arial"/>
                <w:b/>
                <w:bCs/>
                <w:szCs w:val="20"/>
              </w:rPr>
              <w:instrText xml:space="preserve"> REF _Ref167366633 \r \h </w:instrText>
            </w:r>
            <w:r w:rsidR="00B90AE8">
              <w:rPr>
                <w:rFonts w:cs="Arial"/>
                <w:b/>
                <w:bCs/>
                <w:szCs w:val="20"/>
              </w:rPr>
              <w:instrText xml:space="preserve"> \* MERGEFORMAT </w:instrText>
            </w:r>
            <w:r w:rsidR="002477E5" w:rsidRPr="00B90AE8">
              <w:rPr>
                <w:rFonts w:cs="Arial"/>
                <w:b/>
                <w:bCs/>
                <w:szCs w:val="20"/>
              </w:rPr>
            </w:r>
            <w:r w:rsidR="002477E5" w:rsidRPr="00B90AE8">
              <w:rPr>
                <w:rFonts w:cs="Arial"/>
                <w:b/>
                <w:bCs/>
                <w:szCs w:val="20"/>
              </w:rPr>
              <w:fldChar w:fldCharType="separate"/>
            </w:r>
            <w:r w:rsidR="002477E5" w:rsidRPr="00B90AE8">
              <w:rPr>
                <w:rFonts w:cs="Arial"/>
                <w:b/>
                <w:bCs/>
                <w:szCs w:val="20"/>
              </w:rPr>
              <w:t>65</w:t>
            </w:r>
            <w:r w:rsidR="002477E5" w:rsidRPr="00B90AE8">
              <w:rPr>
                <w:rFonts w:cs="Arial"/>
                <w:b/>
                <w:bCs/>
                <w:szCs w:val="20"/>
              </w:rPr>
              <w:fldChar w:fldCharType="end"/>
            </w:r>
            <w:r w:rsidR="002477E5" w:rsidRPr="00B90AE8">
              <w:rPr>
                <w:rFonts w:cs="Arial"/>
                <w:b/>
                <w:bCs/>
                <w:szCs w:val="20"/>
              </w:rPr>
              <w:t>. členu</w:t>
            </w:r>
          </w:p>
          <w:p w14:paraId="0DA1B838" w14:textId="6892FD25" w:rsidR="00896F13" w:rsidRPr="00D12D59" w:rsidRDefault="00896F13" w:rsidP="00B947AA">
            <w:pPr>
              <w:overflowPunct w:val="0"/>
              <w:autoSpaceDE w:val="0"/>
              <w:autoSpaceDN w:val="0"/>
              <w:adjustRightInd w:val="0"/>
              <w:spacing w:line="260" w:lineRule="atLeast"/>
              <w:jc w:val="both"/>
              <w:textAlignment w:val="baseline"/>
              <w:rPr>
                <w:rFonts w:eastAsia="Calibri" w:cs="Arial"/>
                <w:szCs w:val="20"/>
              </w:rPr>
            </w:pPr>
            <w:r w:rsidRPr="00D12D59">
              <w:rPr>
                <w:rFonts w:eastAsia="Calibri" w:cs="Arial"/>
                <w:szCs w:val="20"/>
              </w:rPr>
              <w:t xml:space="preserve">Predlog tretjega odstavka 126. člena dopolnjuje veljavni člen, ki določa </w:t>
            </w:r>
            <w:r w:rsidR="00A506E9" w:rsidRPr="00D12D59">
              <w:rPr>
                <w:rFonts w:eastAsia="Calibri" w:cs="Arial"/>
                <w:szCs w:val="20"/>
              </w:rPr>
              <w:t xml:space="preserve">pravila glede </w:t>
            </w:r>
            <w:r w:rsidRPr="00D12D59">
              <w:rPr>
                <w:rFonts w:eastAsia="Calibri" w:cs="Arial"/>
                <w:szCs w:val="20"/>
              </w:rPr>
              <w:t>pretrganj</w:t>
            </w:r>
            <w:r w:rsidR="00A506E9" w:rsidRPr="00D12D59">
              <w:rPr>
                <w:rFonts w:eastAsia="Calibri" w:cs="Arial"/>
                <w:szCs w:val="20"/>
              </w:rPr>
              <w:t>a</w:t>
            </w:r>
            <w:r w:rsidRPr="00D12D59">
              <w:rPr>
                <w:rFonts w:eastAsia="Calibri" w:cs="Arial"/>
                <w:szCs w:val="20"/>
              </w:rPr>
              <w:t xml:space="preserve"> zastaranja pravice do vračila plačanega davka, tudi za vračilo presežka DDV.  </w:t>
            </w:r>
          </w:p>
          <w:p w14:paraId="73C39774" w14:textId="77777777" w:rsidR="00896F13" w:rsidRPr="00D12D59" w:rsidRDefault="00896F13" w:rsidP="00B947AA">
            <w:pPr>
              <w:overflowPunct w:val="0"/>
              <w:autoSpaceDE w:val="0"/>
              <w:autoSpaceDN w:val="0"/>
              <w:adjustRightInd w:val="0"/>
              <w:spacing w:line="260" w:lineRule="atLeast"/>
              <w:jc w:val="both"/>
              <w:textAlignment w:val="baseline"/>
              <w:rPr>
                <w:rFonts w:cs="Arial"/>
                <w:szCs w:val="20"/>
              </w:rPr>
            </w:pPr>
          </w:p>
          <w:p w14:paraId="606D5CEF" w14:textId="1024EDCD" w:rsidR="006638D3" w:rsidRPr="00D12D59" w:rsidRDefault="006638D3" w:rsidP="00B947AA">
            <w:pPr>
              <w:overflowPunct w:val="0"/>
              <w:autoSpaceDE w:val="0"/>
              <w:autoSpaceDN w:val="0"/>
              <w:adjustRightInd w:val="0"/>
              <w:spacing w:line="260" w:lineRule="atLeast"/>
              <w:jc w:val="both"/>
              <w:textAlignment w:val="baseline"/>
              <w:rPr>
                <w:rFonts w:cs="Arial"/>
                <w:szCs w:val="20"/>
              </w:rPr>
            </w:pPr>
            <w:r w:rsidRPr="00D12D59">
              <w:rPr>
                <w:rFonts w:cs="Arial"/>
                <w:szCs w:val="20"/>
              </w:rPr>
              <w:t xml:space="preserve">Predlog petega odstavka 126. člena določa, da se zastaranje pravice do odmere davka  zadrži za čas postopka skupnega dogovarjanja, čas, ki je pretekel pred zadržanjem, pa se všteje v zastaralni rok, ki ga odloča ta zakon.  </w:t>
            </w:r>
          </w:p>
          <w:p w14:paraId="5E9332D6" w14:textId="77777777" w:rsidR="006638D3" w:rsidRPr="00D12D59" w:rsidRDefault="006638D3" w:rsidP="00B947AA">
            <w:pPr>
              <w:overflowPunct w:val="0"/>
              <w:autoSpaceDE w:val="0"/>
              <w:autoSpaceDN w:val="0"/>
              <w:adjustRightInd w:val="0"/>
              <w:spacing w:line="260" w:lineRule="atLeast"/>
              <w:jc w:val="both"/>
              <w:textAlignment w:val="baseline"/>
              <w:rPr>
                <w:rFonts w:cs="Arial"/>
                <w:szCs w:val="20"/>
              </w:rPr>
            </w:pPr>
          </w:p>
          <w:p w14:paraId="06513094" w14:textId="64B7EE78" w:rsidR="00896F13" w:rsidRPr="00D12D59" w:rsidRDefault="006638D3" w:rsidP="00B947AA">
            <w:pPr>
              <w:overflowPunct w:val="0"/>
              <w:autoSpaceDE w:val="0"/>
              <w:autoSpaceDN w:val="0"/>
              <w:adjustRightInd w:val="0"/>
              <w:spacing w:line="260" w:lineRule="atLeast"/>
              <w:jc w:val="both"/>
              <w:textAlignment w:val="baseline"/>
              <w:rPr>
                <w:rFonts w:cs="Arial"/>
                <w:szCs w:val="20"/>
              </w:rPr>
            </w:pPr>
            <w:r w:rsidRPr="00D12D59">
              <w:rPr>
                <w:rFonts w:cs="Arial"/>
                <w:szCs w:val="20"/>
              </w:rPr>
              <w:t xml:space="preserve">S prehodno določbo se določi, da se </w:t>
            </w:r>
            <w:r w:rsidR="00896F13" w:rsidRPr="00D12D59">
              <w:rPr>
                <w:rFonts w:eastAsia="Calibri" w:cs="Arial"/>
                <w:szCs w:val="20"/>
              </w:rPr>
              <w:t>spremenjeni tretji odstavek 126. člena zakona, ki se nanaša na pretrganje zastaranja pravice do vračila presežka DDV, se uporablja za vse  zadeve, glede katerih je postopek vračila ob uveljavitvi tega zakona v teku.</w:t>
            </w:r>
          </w:p>
          <w:p w14:paraId="5C56322D" w14:textId="77777777" w:rsidR="00896F13" w:rsidRDefault="00896F13" w:rsidP="00B947AA">
            <w:pPr>
              <w:overflowPunct w:val="0"/>
              <w:autoSpaceDE w:val="0"/>
              <w:autoSpaceDN w:val="0"/>
              <w:adjustRightInd w:val="0"/>
              <w:spacing w:line="260" w:lineRule="atLeast"/>
              <w:jc w:val="both"/>
              <w:textAlignment w:val="baseline"/>
              <w:rPr>
                <w:rFonts w:cs="Arial"/>
                <w:color w:val="000000" w:themeColor="text1"/>
                <w:szCs w:val="20"/>
              </w:rPr>
            </w:pPr>
          </w:p>
          <w:p w14:paraId="0B65EBBC" w14:textId="60081572" w:rsidR="00D53DB5" w:rsidRPr="006638D3" w:rsidRDefault="00896F13" w:rsidP="00B947AA">
            <w:pPr>
              <w:overflowPunct w:val="0"/>
              <w:autoSpaceDE w:val="0"/>
              <w:autoSpaceDN w:val="0"/>
              <w:adjustRightInd w:val="0"/>
              <w:spacing w:line="260" w:lineRule="atLeast"/>
              <w:jc w:val="both"/>
              <w:textAlignment w:val="baseline"/>
              <w:rPr>
                <w:rFonts w:cs="Arial"/>
                <w:color w:val="000000" w:themeColor="text1"/>
                <w:szCs w:val="20"/>
              </w:rPr>
            </w:pPr>
            <w:r>
              <w:rPr>
                <w:rFonts w:cs="Arial"/>
                <w:color w:val="000000" w:themeColor="text1"/>
                <w:szCs w:val="20"/>
              </w:rPr>
              <w:t xml:space="preserve">S prehodno določbo se določi, da se </w:t>
            </w:r>
            <w:r w:rsidR="006638D3" w:rsidRPr="006638D3">
              <w:rPr>
                <w:rFonts w:cs="Arial"/>
                <w:color w:val="000000" w:themeColor="text1"/>
                <w:szCs w:val="20"/>
              </w:rPr>
              <w:t>nov peti odstavek 126. člena uporablja za vse zadeve, glede katerih je postopek skupnega dogovarjanja ob uveljavitvi tega zakona v teku.</w:t>
            </w:r>
          </w:p>
          <w:p w14:paraId="43C5452C" w14:textId="77777777" w:rsidR="002477E5" w:rsidRPr="00B90AE8" w:rsidRDefault="002477E5" w:rsidP="00B947AA">
            <w:pPr>
              <w:spacing w:line="260" w:lineRule="atLeast"/>
              <w:jc w:val="both"/>
              <w:rPr>
                <w:rFonts w:cs="Arial"/>
                <w:b/>
                <w:bCs/>
                <w:szCs w:val="20"/>
              </w:rPr>
            </w:pPr>
          </w:p>
          <w:p w14:paraId="109963FE" w14:textId="040EBDAC" w:rsidR="00D53DB5" w:rsidRPr="00B90AE8" w:rsidRDefault="00D53DB5" w:rsidP="00B947AA">
            <w:pPr>
              <w:spacing w:line="260" w:lineRule="atLeast"/>
              <w:jc w:val="both"/>
              <w:rPr>
                <w:rFonts w:cs="Arial"/>
                <w:b/>
                <w:bCs/>
                <w:szCs w:val="20"/>
              </w:rPr>
            </w:pPr>
            <w:r w:rsidRPr="00B90AE8">
              <w:rPr>
                <w:rFonts w:cs="Arial"/>
                <w:b/>
                <w:bCs/>
                <w:szCs w:val="20"/>
              </w:rPr>
              <w:t xml:space="preserve">K </w:t>
            </w:r>
            <w:r w:rsidR="002477E5" w:rsidRPr="00B90AE8">
              <w:rPr>
                <w:rFonts w:cs="Arial"/>
                <w:b/>
                <w:bCs/>
                <w:szCs w:val="20"/>
              </w:rPr>
              <w:fldChar w:fldCharType="begin"/>
            </w:r>
            <w:r w:rsidR="002477E5" w:rsidRPr="00B90AE8">
              <w:rPr>
                <w:rFonts w:cs="Arial"/>
                <w:b/>
                <w:bCs/>
                <w:szCs w:val="20"/>
              </w:rPr>
              <w:instrText xml:space="preserve"> REF _Ref167367320 \r \h </w:instrText>
            </w:r>
            <w:r w:rsidR="00B90AE8">
              <w:rPr>
                <w:rFonts w:cs="Arial"/>
                <w:b/>
                <w:bCs/>
                <w:szCs w:val="20"/>
              </w:rPr>
              <w:instrText xml:space="preserve"> \* MERGEFORMAT </w:instrText>
            </w:r>
            <w:r w:rsidR="002477E5" w:rsidRPr="00B90AE8">
              <w:rPr>
                <w:rFonts w:cs="Arial"/>
                <w:b/>
                <w:bCs/>
                <w:szCs w:val="20"/>
              </w:rPr>
            </w:r>
            <w:r w:rsidR="002477E5" w:rsidRPr="00B90AE8">
              <w:rPr>
                <w:rFonts w:cs="Arial"/>
                <w:b/>
                <w:bCs/>
                <w:szCs w:val="20"/>
              </w:rPr>
              <w:fldChar w:fldCharType="separate"/>
            </w:r>
            <w:r w:rsidR="002477E5" w:rsidRPr="00B90AE8">
              <w:rPr>
                <w:rFonts w:cs="Arial"/>
                <w:b/>
                <w:bCs/>
                <w:szCs w:val="20"/>
              </w:rPr>
              <w:t>66</w:t>
            </w:r>
            <w:r w:rsidR="002477E5" w:rsidRPr="00B90AE8">
              <w:rPr>
                <w:rFonts w:cs="Arial"/>
                <w:b/>
                <w:bCs/>
                <w:szCs w:val="20"/>
              </w:rPr>
              <w:fldChar w:fldCharType="end"/>
            </w:r>
            <w:r w:rsidR="002477E5" w:rsidRPr="00B90AE8">
              <w:rPr>
                <w:rFonts w:cs="Arial"/>
                <w:b/>
                <w:bCs/>
                <w:szCs w:val="20"/>
              </w:rPr>
              <w:t>. členu</w:t>
            </w:r>
          </w:p>
          <w:p w14:paraId="0F7D6BA4" w14:textId="1ACEEB50" w:rsidR="00D53DB5" w:rsidRPr="006638D3" w:rsidRDefault="006638D3" w:rsidP="00B947AA">
            <w:pPr>
              <w:overflowPunct w:val="0"/>
              <w:autoSpaceDE w:val="0"/>
              <w:autoSpaceDN w:val="0"/>
              <w:adjustRightInd w:val="0"/>
              <w:spacing w:line="260" w:lineRule="atLeast"/>
              <w:jc w:val="both"/>
              <w:textAlignment w:val="baseline"/>
              <w:rPr>
                <w:rFonts w:cs="Arial"/>
                <w:color w:val="000000" w:themeColor="text1"/>
                <w:szCs w:val="20"/>
              </w:rPr>
            </w:pPr>
            <w:r w:rsidRPr="006638D3">
              <w:rPr>
                <w:rFonts w:cs="Arial"/>
                <w:color w:val="000000" w:themeColor="text1"/>
                <w:szCs w:val="20"/>
              </w:rPr>
              <w:t xml:space="preserve">S prehodno določbo se določi obveznost organa, ki je pristojen za vodenje registra inovativnih zakonskih podjetij. Ta mora  do 31. marca 2025 davčnemu organu poslati podatke o podjetjih, vpisanih v register inovativnih zagonskih podjetij na dan 1. 1. 2025. </w:t>
            </w:r>
          </w:p>
          <w:p w14:paraId="26F69FEC" w14:textId="77777777" w:rsidR="002477E5" w:rsidRPr="00B90AE8" w:rsidRDefault="002477E5" w:rsidP="00B947AA">
            <w:pPr>
              <w:spacing w:line="260" w:lineRule="atLeast"/>
              <w:jc w:val="both"/>
              <w:rPr>
                <w:rFonts w:cs="Arial"/>
                <w:b/>
                <w:bCs/>
                <w:szCs w:val="20"/>
              </w:rPr>
            </w:pPr>
          </w:p>
          <w:p w14:paraId="1876036C" w14:textId="448F1998" w:rsidR="00D53DB5" w:rsidRPr="00B90AE8" w:rsidRDefault="00D53DB5" w:rsidP="00B947AA">
            <w:pPr>
              <w:spacing w:line="260" w:lineRule="atLeast"/>
              <w:jc w:val="both"/>
              <w:rPr>
                <w:rFonts w:cs="Arial"/>
                <w:b/>
                <w:bCs/>
                <w:szCs w:val="20"/>
              </w:rPr>
            </w:pPr>
            <w:r w:rsidRPr="00B90AE8">
              <w:rPr>
                <w:rFonts w:cs="Arial"/>
                <w:b/>
                <w:bCs/>
                <w:szCs w:val="20"/>
              </w:rPr>
              <w:t xml:space="preserve">K </w:t>
            </w:r>
            <w:r w:rsidR="002477E5" w:rsidRPr="00B90AE8">
              <w:rPr>
                <w:rFonts w:cs="Arial"/>
                <w:b/>
                <w:bCs/>
                <w:szCs w:val="20"/>
              </w:rPr>
              <w:fldChar w:fldCharType="begin"/>
            </w:r>
            <w:r w:rsidR="002477E5" w:rsidRPr="00B90AE8">
              <w:rPr>
                <w:rFonts w:cs="Arial"/>
                <w:b/>
                <w:bCs/>
                <w:szCs w:val="20"/>
              </w:rPr>
              <w:instrText xml:space="preserve"> REF _Ref167367326 \r \h </w:instrText>
            </w:r>
            <w:r w:rsidR="00B90AE8">
              <w:rPr>
                <w:rFonts w:cs="Arial"/>
                <w:b/>
                <w:bCs/>
                <w:szCs w:val="20"/>
              </w:rPr>
              <w:instrText xml:space="preserve"> \* MERGEFORMAT </w:instrText>
            </w:r>
            <w:r w:rsidR="002477E5" w:rsidRPr="00B90AE8">
              <w:rPr>
                <w:rFonts w:cs="Arial"/>
                <w:b/>
                <w:bCs/>
                <w:szCs w:val="20"/>
              </w:rPr>
            </w:r>
            <w:r w:rsidR="002477E5" w:rsidRPr="00B90AE8">
              <w:rPr>
                <w:rFonts w:cs="Arial"/>
                <w:b/>
                <w:bCs/>
                <w:szCs w:val="20"/>
              </w:rPr>
              <w:fldChar w:fldCharType="separate"/>
            </w:r>
            <w:r w:rsidR="002477E5" w:rsidRPr="00B90AE8">
              <w:rPr>
                <w:rFonts w:cs="Arial"/>
                <w:b/>
                <w:bCs/>
                <w:szCs w:val="20"/>
              </w:rPr>
              <w:t>67</w:t>
            </w:r>
            <w:r w:rsidR="002477E5" w:rsidRPr="00B90AE8">
              <w:rPr>
                <w:rFonts w:cs="Arial"/>
                <w:b/>
                <w:bCs/>
                <w:szCs w:val="20"/>
              </w:rPr>
              <w:fldChar w:fldCharType="end"/>
            </w:r>
            <w:r w:rsidR="002477E5" w:rsidRPr="00B90AE8">
              <w:rPr>
                <w:rFonts w:cs="Arial"/>
                <w:b/>
                <w:bCs/>
                <w:szCs w:val="20"/>
              </w:rPr>
              <w:t>. členu</w:t>
            </w:r>
          </w:p>
          <w:p w14:paraId="5CC193D8" w14:textId="77777777" w:rsidR="006638D3" w:rsidRPr="006638D3" w:rsidRDefault="006638D3" w:rsidP="00B947AA">
            <w:pPr>
              <w:spacing w:line="260" w:lineRule="atLeast"/>
              <w:jc w:val="both"/>
              <w:rPr>
                <w:rFonts w:cs="Arial"/>
                <w:color w:val="000000" w:themeColor="text1"/>
                <w:szCs w:val="20"/>
              </w:rPr>
            </w:pPr>
            <w:r w:rsidRPr="006638D3">
              <w:rPr>
                <w:rFonts w:cs="Arial"/>
                <w:color w:val="000000" w:themeColor="text1"/>
                <w:szCs w:val="20"/>
              </w:rPr>
              <w:t>S spremembo 265. člena se določa pristojnost FURS v ZDavP-2, zato se poseže v Pravilnik o izvajanju Zakona o davčnem postopku, ki določa, da je za opravo teh nalog pooblaščen FURS.</w:t>
            </w:r>
          </w:p>
          <w:p w14:paraId="7C9C3C8B" w14:textId="77777777" w:rsidR="00D53DB5" w:rsidRPr="00B90AE8" w:rsidRDefault="00D53DB5" w:rsidP="00B947AA">
            <w:pPr>
              <w:spacing w:line="260" w:lineRule="atLeast"/>
              <w:jc w:val="both"/>
              <w:rPr>
                <w:rFonts w:cs="Arial"/>
                <w:b/>
                <w:bCs/>
                <w:szCs w:val="20"/>
              </w:rPr>
            </w:pPr>
          </w:p>
          <w:p w14:paraId="6D00BA4B" w14:textId="40D5B934" w:rsidR="00D53DB5" w:rsidRPr="00B90AE8" w:rsidRDefault="00D53DB5" w:rsidP="00B947AA">
            <w:pPr>
              <w:spacing w:line="260" w:lineRule="atLeast"/>
              <w:jc w:val="both"/>
              <w:rPr>
                <w:rFonts w:cs="Arial"/>
                <w:b/>
                <w:bCs/>
                <w:szCs w:val="20"/>
              </w:rPr>
            </w:pPr>
            <w:r w:rsidRPr="00B90AE8">
              <w:rPr>
                <w:rFonts w:cs="Arial"/>
                <w:b/>
                <w:bCs/>
                <w:szCs w:val="20"/>
              </w:rPr>
              <w:t xml:space="preserve">K </w:t>
            </w:r>
            <w:r w:rsidR="002477E5" w:rsidRPr="00B90AE8">
              <w:rPr>
                <w:rFonts w:cs="Arial"/>
                <w:b/>
                <w:bCs/>
                <w:szCs w:val="20"/>
              </w:rPr>
              <w:fldChar w:fldCharType="begin"/>
            </w:r>
            <w:r w:rsidR="002477E5" w:rsidRPr="00B90AE8">
              <w:rPr>
                <w:rFonts w:cs="Arial"/>
                <w:b/>
                <w:bCs/>
                <w:szCs w:val="20"/>
              </w:rPr>
              <w:instrText xml:space="preserve"> REF _Ref167367333 \r \h </w:instrText>
            </w:r>
            <w:r w:rsidR="00B90AE8">
              <w:rPr>
                <w:rFonts w:cs="Arial"/>
                <w:b/>
                <w:bCs/>
                <w:szCs w:val="20"/>
              </w:rPr>
              <w:instrText xml:space="preserve"> \* MERGEFORMAT </w:instrText>
            </w:r>
            <w:r w:rsidR="002477E5" w:rsidRPr="00B90AE8">
              <w:rPr>
                <w:rFonts w:cs="Arial"/>
                <w:b/>
                <w:bCs/>
                <w:szCs w:val="20"/>
              </w:rPr>
            </w:r>
            <w:r w:rsidR="002477E5" w:rsidRPr="00B90AE8">
              <w:rPr>
                <w:rFonts w:cs="Arial"/>
                <w:b/>
                <w:bCs/>
                <w:szCs w:val="20"/>
              </w:rPr>
              <w:fldChar w:fldCharType="separate"/>
            </w:r>
            <w:r w:rsidR="002477E5" w:rsidRPr="00B90AE8">
              <w:rPr>
                <w:rFonts w:cs="Arial"/>
                <w:b/>
                <w:bCs/>
                <w:szCs w:val="20"/>
              </w:rPr>
              <w:t>68</w:t>
            </w:r>
            <w:r w:rsidR="002477E5" w:rsidRPr="00B90AE8">
              <w:rPr>
                <w:rFonts w:cs="Arial"/>
                <w:b/>
                <w:bCs/>
                <w:szCs w:val="20"/>
              </w:rPr>
              <w:fldChar w:fldCharType="end"/>
            </w:r>
            <w:r w:rsidR="002477E5" w:rsidRPr="00B90AE8">
              <w:rPr>
                <w:rFonts w:cs="Arial"/>
                <w:b/>
                <w:bCs/>
                <w:szCs w:val="20"/>
              </w:rPr>
              <w:t>. členu</w:t>
            </w:r>
          </w:p>
          <w:p w14:paraId="54C2FB64" w14:textId="77777777" w:rsidR="006638D3" w:rsidRPr="006638D3" w:rsidRDefault="006638D3" w:rsidP="00B947AA">
            <w:pPr>
              <w:keepNext/>
              <w:spacing w:line="260" w:lineRule="atLeast"/>
              <w:rPr>
                <w:rFonts w:cs="Arial"/>
                <w:color w:val="000000" w:themeColor="text1"/>
                <w:szCs w:val="20"/>
              </w:rPr>
            </w:pPr>
            <w:r w:rsidRPr="006638D3">
              <w:rPr>
                <w:rFonts w:cs="Arial"/>
                <w:color w:val="000000" w:themeColor="text1"/>
                <w:szCs w:val="20"/>
              </w:rPr>
              <w:t>Določi se običajna dolžina trajanja »</w:t>
            </w:r>
            <w:proofErr w:type="spellStart"/>
            <w:r w:rsidRPr="006638D3">
              <w:rPr>
                <w:rFonts w:cs="Arial"/>
                <w:color w:val="000000" w:themeColor="text1"/>
                <w:szCs w:val="20"/>
              </w:rPr>
              <w:t>vacatio</w:t>
            </w:r>
            <w:proofErr w:type="spellEnd"/>
            <w:r w:rsidRPr="006638D3">
              <w:rPr>
                <w:rFonts w:cs="Arial"/>
                <w:color w:val="000000" w:themeColor="text1"/>
                <w:szCs w:val="20"/>
              </w:rPr>
              <w:t xml:space="preserve"> </w:t>
            </w:r>
            <w:proofErr w:type="spellStart"/>
            <w:r w:rsidRPr="006638D3">
              <w:rPr>
                <w:rFonts w:cs="Arial"/>
                <w:color w:val="000000" w:themeColor="text1"/>
                <w:szCs w:val="20"/>
              </w:rPr>
              <w:t>legis</w:t>
            </w:r>
            <w:proofErr w:type="spellEnd"/>
            <w:r w:rsidRPr="006638D3">
              <w:rPr>
                <w:rFonts w:cs="Arial"/>
                <w:color w:val="000000" w:themeColor="text1"/>
                <w:szCs w:val="20"/>
              </w:rPr>
              <w:t>« (obdobje med objavo in začetkom veljavnosti), to je 14 dni.</w:t>
            </w:r>
          </w:p>
          <w:p w14:paraId="77E49FA5" w14:textId="77777777" w:rsidR="00D53DB5" w:rsidRDefault="00D53DB5" w:rsidP="00B947AA">
            <w:pPr>
              <w:spacing w:line="260" w:lineRule="atLeast"/>
              <w:jc w:val="both"/>
              <w:rPr>
                <w:rFonts w:cs="Arial"/>
                <w:szCs w:val="20"/>
              </w:rPr>
            </w:pPr>
          </w:p>
          <w:p w14:paraId="696C5D7A" w14:textId="77777777" w:rsidR="002477E5" w:rsidRDefault="002477E5" w:rsidP="00B947AA">
            <w:pPr>
              <w:spacing w:line="260" w:lineRule="atLeast"/>
              <w:jc w:val="both"/>
              <w:rPr>
                <w:rFonts w:cs="Arial"/>
                <w:szCs w:val="20"/>
              </w:rPr>
            </w:pPr>
          </w:p>
          <w:p w14:paraId="207C6C36" w14:textId="77777777" w:rsidR="00D53DB5" w:rsidRDefault="00D53DB5" w:rsidP="00B947AA">
            <w:pPr>
              <w:spacing w:line="260" w:lineRule="atLeast"/>
              <w:jc w:val="both"/>
              <w:rPr>
                <w:rFonts w:cs="Arial"/>
                <w:szCs w:val="20"/>
              </w:rPr>
            </w:pPr>
          </w:p>
          <w:p w14:paraId="64416162" w14:textId="77777777" w:rsidR="00400B33" w:rsidRDefault="00400B33" w:rsidP="00B947AA">
            <w:pPr>
              <w:spacing w:line="260" w:lineRule="atLeast"/>
              <w:jc w:val="both"/>
              <w:rPr>
                <w:rFonts w:cs="Arial"/>
                <w:szCs w:val="20"/>
              </w:rPr>
            </w:pPr>
          </w:p>
          <w:p w14:paraId="6A02DEB1" w14:textId="0FC1762E" w:rsidR="00641026" w:rsidRPr="006B4267" w:rsidRDefault="00641026" w:rsidP="00641026">
            <w:pPr>
              <w:jc w:val="both"/>
              <w:rPr>
                <w:rFonts w:cs="Arial"/>
                <w:szCs w:val="20"/>
              </w:rPr>
            </w:pPr>
          </w:p>
        </w:tc>
      </w:tr>
    </w:tbl>
    <w:p w14:paraId="25D4F8F9" w14:textId="77777777" w:rsidR="00641026" w:rsidRDefault="00641026" w:rsidP="00BC4492">
      <w:pPr>
        <w:jc w:val="both"/>
        <w:rPr>
          <w:rFonts w:cs="Arial"/>
          <w:b/>
          <w:bCs/>
          <w:szCs w:val="20"/>
        </w:rPr>
      </w:pPr>
    </w:p>
    <w:p w14:paraId="608F6C52" w14:textId="77777777" w:rsidR="00641026" w:rsidRDefault="00641026" w:rsidP="00BC4492">
      <w:pPr>
        <w:jc w:val="both"/>
        <w:rPr>
          <w:rFonts w:cs="Arial"/>
          <w:b/>
          <w:bCs/>
          <w:szCs w:val="20"/>
        </w:rPr>
      </w:pPr>
    </w:p>
    <w:p w14:paraId="79CFC71E" w14:textId="77777777" w:rsidR="00641026" w:rsidRDefault="00641026" w:rsidP="00BC4492">
      <w:pPr>
        <w:jc w:val="both"/>
        <w:rPr>
          <w:rFonts w:cs="Arial"/>
          <w:b/>
          <w:bCs/>
          <w:szCs w:val="20"/>
        </w:rPr>
      </w:pPr>
    </w:p>
    <w:p w14:paraId="0AE429C0" w14:textId="77777777" w:rsidR="00641026" w:rsidRDefault="00641026" w:rsidP="00BC4492">
      <w:pPr>
        <w:jc w:val="both"/>
        <w:rPr>
          <w:rFonts w:cs="Arial"/>
          <w:b/>
          <w:bCs/>
          <w:szCs w:val="20"/>
        </w:rPr>
      </w:pPr>
    </w:p>
    <w:p w14:paraId="370FCE0C" w14:textId="6E359C42" w:rsidR="00641026" w:rsidRDefault="003C4D9D">
      <w:pPr>
        <w:rPr>
          <w:rFonts w:cs="Arial"/>
          <w:b/>
          <w:bCs/>
          <w:szCs w:val="20"/>
        </w:rPr>
      </w:pPr>
      <w:r>
        <w:rPr>
          <w:rFonts w:cs="Arial"/>
          <w:b/>
          <w:bCs/>
          <w:szCs w:val="20"/>
        </w:rPr>
        <w:br w:type="page"/>
      </w:r>
    </w:p>
    <w:p w14:paraId="19B879C7" w14:textId="77777777" w:rsidR="00641026" w:rsidRDefault="00641026" w:rsidP="00BC4492">
      <w:pPr>
        <w:jc w:val="both"/>
        <w:rPr>
          <w:rFonts w:cs="Arial"/>
          <w:b/>
          <w:bCs/>
          <w:szCs w:val="20"/>
        </w:rPr>
      </w:pPr>
    </w:p>
    <w:p w14:paraId="5ACD2CB6" w14:textId="6E225B27" w:rsidR="003D5476" w:rsidRPr="00BC4492" w:rsidRDefault="003D5476" w:rsidP="00BC4492">
      <w:pPr>
        <w:jc w:val="both"/>
        <w:rPr>
          <w:rFonts w:cs="Arial"/>
          <w:b/>
          <w:bCs/>
          <w:szCs w:val="20"/>
        </w:rPr>
      </w:pPr>
      <w:r w:rsidRPr="00C76401">
        <w:rPr>
          <w:rFonts w:cs="Arial"/>
          <w:b/>
          <w:bCs/>
          <w:szCs w:val="20"/>
        </w:rPr>
        <w:t>IV. BESEDILO ČLENOV, KI SE SPREMINJAJO</w:t>
      </w:r>
    </w:p>
    <w:p w14:paraId="260035C0" w14:textId="77777777" w:rsidR="00BE67AB" w:rsidRDefault="00BE67AB" w:rsidP="00D54540">
      <w:pPr>
        <w:overflowPunct w:val="0"/>
        <w:autoSpaceDE w:val="0"/>
        <w:autoSpaceDN w:val="0"/>
        <w:adjustRightInd w:val="0"/>
        <w:spacing w:before="240"/>
        <w:ind w:firstLine="1021"/>
        <w:jc w:val="both"/>
        <w:textAlignment w:val="baseline"/>
        <w:rPr>
          <w:rFonts w:cs="Arial"/>
          <w:w w:val="102"/>
          <w:szCs w:val="20"/>
          <w:lang w:eastAsia="sl-SI"/>
        </w:rPr>
      </w:pPr>
    </w:p>
    <w:p w14:paraId="1D56CD1B" w14:textId="77777777" w:rsidR="00694D75" w:rsidRP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1. člen</w:t>
      </w:r>
    </w:p>
    <w:p w14:paraId="260741BA" w14:textId="77777777" w:rsidR="00694D75" w:rsidRPr="007061FE"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(vsebina zakona)</w:t>
      </w:r>
    </w:p>
    <w:p w14:paraId="090041DA" w14:textId="77777777" w:rsidR="007061FE" w:rsidRPr="00694D75" w:rsidRDefault="007061FE" w:rsidP="008D4F15">
      <w:pPr>
        <w:shd w:val="clear" w:color="auto" w:fill="FFFFFF"/>
        <w:spacing w:line="260" w:lineRule="atLeast"/>
        <w:jc w:val="center"/>
        <w:rPr>
          <w:rFonts w:cs="Arial"/>
          <w:b/>
          <w:bCs/>
          <w:color w:val="000000" w:themeColor="text1"/>
          <w:szCs w:val="20"/>
          <w:lang w:eastAsia="sl-SI"/>
        </w:rPr>
      </w:pPr>
    </w:p>
    <w:p w14:paraId="7F7149E5"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(1) Ta zakon ureja:</w:t>
      </w:r>
    </w:p>
    <w:p w14:paraId="382CC16A"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       obračunavanje, odmero, plačevanje, vračilo, nadzor in izvršbo davkov (v nadaljnjem besedilu: pobiranje davkov),</w:t>
      </w:r>
    </w:p>
    <w:p w14:paraId="2804D6A7"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       pravice in obveznosti zavezancev ali zavezank za davek (v nadaljnjem besedilu: zavezanci za davek), državnih in drugih organov, ki so v skladu z zakonom pristojni za pobiranje davkov, ter drugih oseb v postopku pobiranja davkov,</w:t>
      </w:r>
    </w:p>
    <w:p w14:paraId="5CAB81A8"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       varovanje podatkov, pridobljenih v postopku pobiranja davkov, ter</w:t>
      </w:r>
    </w:p>
    <w:p w14:paraId="3A9A04B1" w14:textId="77777777" w:rsidR="00694D75" w:rsidRPr="007061FE"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       medsebojno pomoč pri pobiranju davkov in izmenjavi podatkov z drugimi državami članicami Evropske unije (v nadaljnjem besedilu: države članice EU), s tretjimi državami in ozemlji.</w:t>
      </w:r>
    </w:p>
    <w:p w14:paraId="79DC4397" w14:textId="77777777" w:rsidR="007061FE" w:rsidRPr="00694D75" w:rsidRDefault="007061FE" w:rsidP="008D4F15">
      <w:pPr>
        <w:shd w:val="clear" w:color="auto" w:fill="FFFFFF"/>
        <w:spacing w:line="260" w:lineRule="atLeast"/>
        <w:ind w:hanging="425"/>
        <w:jc w:val="both"/>
        <w:rPr>
          <w:rFonts w:cs="Arial"/>
          <w:color w:val="000000" w:themeColor="text1"/>
          <w:szCs w:val="20"/>
          <w:lang w:eastAsia="sl-SI"/>
        </w:rPr>
      </w:pPr>
    </w:p>
    <w:p w14:paraId="41B2BB0A"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(2) S tem zakonom se v pravni red Republike Slovenije prevzema vsebina naslednjih predpisov Evropske unije:</w:t>
      </w:r>
    </w:p>
    <w:p w14:paraId="00BE4614"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       Direktiva Sveta 2010/24/EU z dne 16. marca 2010 o vzajemni pomoči pri izterjavi terjatev v zvezi z davki, carinami in drugimi ukrepi, UL L 84, 31. 3. 2010 – s I. poglavjem četrtega dela tega zakona;</w:t>
      </w:r>
    </w:p>
    <w:p w14:paraId="1E931FC5"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       Direktiva Sveta 2011/16/EU z dne 15. februarja 2011 o upravnem sodelovanju na področju obdavčevanja in razveljavitvi Direktive 77/799/EGS (UL L št. 64 z dne 11. 3. 2011, str. 1), spremenjena z Direktivo Sveta 2014/107/EU z dne 9. decembra 2014 o spremembi Direktive Sveta 2011/16/EU glede obvezne avtomatične izmenjave podatkov na področju obdavčenja (UL L št. 359 z dne 16. 12. 2014, str. 1; v nadaljnjem besedilu: Direktiva 2014/107/EU), Direktivo Sveta 2015/2376/EU z dne 8. decembra 2015 o spremembi Direktive 2011/16/EU glede obvezne avtomatične izmenjave na področju obdavčenja (UL L št. 332/1 z dne 18. 12. 2015, str. 1; v nadaljnjem besedilu: Direktiva 2015/2376/EU), Direktivo Sveta 2016/881/EU z dne 25. maja 2016 o spremembi Direktive 2011/16/EU glede obvezne avtomatične izmenjave podatkov na področju obdavčenja (UL L št. 146 z dne 3. 6. 2016, str. 1; v nadaljnjem besedilu: Direktiva 2016/881/EU), Direktivo Sveta 2016/2258/EU z dne 6. decembra 2016 o spremembi Direktive 2011/16/EU glede dostopa davčnih organov do informacij o preprečevanju pranja denarja (UL L št. 342/1 z dne 16. 12. 2016, str. 1; v nadaljnjem besedilu: Direktiva 2016/2258/EU), Direktivo Sveta 2018/822/EU z dne 25. maja 2018 o spremembi Direktive 2011/16/EU glede obvezne avtomatične izmenjave informacij na področju obdavčenja v zvezi s čezmejnimi aranžmaji, o katerih se poroča (UL L št. 139 z dne 5. 6. 2018, str. 1; v nadaljnjem besedilu: Direktiva 2018/822/EU) in Direktivo Sveta 2021/514/EU z dne 22. marca 2021 o spremembi Direktive 2011/16/EU o upravnem sodelovanju na področju obdavčevanja (UL L št. 104 z dne 25. 3. 2021, str.1; v nadaljnjem besedilu: Direktiva 2021/514/EU), (v nadaljnjem besedilu: Direktiva 2011/16/EU) – z 39. členom ter II., III.B, III.C in III.Č poglavjem četrtega dela tega zakona;</w:t>
      </w:r>
    </w:p>
    <w:p w14:paraId="0D368C62"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       Direktiva Sveta 2015/2060/EU z dne 10. novembra 2015 o razveljavitvi Direktive Sveta 2003/48/ES o obdavčevanju dohodka od prihrankov v obliki plačil obresti (UL L št. 301 z dne 18. 11. 2015, str. 1) – z II. poglavjem četrtega dela in 10. podpoglavjem I. poglavja petega dela tega zakona;</w:t>
      </w:r>
    </w:p>
    <w:p w14:paraId="00B432FB"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       Direktiva Sveta 2003/49 z dne 3. junija 2003 o skupnem sistemu obdavčevanja plačil obresti ter licenčnin med povezanimi družbami iz različnih držav članic, UL L 157 z dne 26. junija 2003, zadnjič spremenjena z Direktivo Sveta 2004/76/ES z dne 29. aprila 2004 o spremembi Direktive 2003/49/ES glede možnosti določenih držav članic, da uporabijo prehodna obdobja za uvedbo skupnega sistema obdavčevanja plačil obresti ter licenčnin med povezanimi družbami iz različnih držav članic, UL L 157, 30. 4. 2004 – s členi 379, 380 in 381 tega zakona;</w:t>
      </w:r>
    </w:p>
    <w:p w14:paraId="1C1478D3"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       Direktiva Sveta 2017/1852/EU z dne 10. oktobra 2017 o mehanizmih za reševanje davčnih sporov v Evropski uniji (UL L št. 265 z dne 14. 10. 2017, str. 1; v nadaljnjem besedilu: Direktiva 2017/1852/EU) – s IV. poglavjem tega zakona;</w:t>
      </w:r>
    </w:p>
    <w:p w14:paraId="586C0A3C"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       del Direktive Sveta (EU) 2016/1164 z dne 12. julija 2016 o določitvi pravil proti praksam izogibanja davkom, ki neposredno vplivajo na delovanje notranjega trga (UL L št. 193 z dne 19. julija 2016, str. 1).</w:t>
      </w:r>
    </w:p>
    <w:p w14:paraId="711AC709" w14:textId="77777777" w:rsidR="0015780D" w:rsidRPr="007061FE" w:rsidRDefault="0015780D" w:rsidP="008D4F15">
      <w:pPr>
        <w:overflowPunct w:val="0"/>
        <w:autoSpaceDE w:val="0"/>
        <w:autoSpaceDN w:val="0"/>
        <w:adjustRightInd w:val="0"/>
        <w:spacing w:line="260" w:lineRule="atLeast"/>
        <w:ind w:firstLine="1021"/>
        <w:jc w:val="both"/>
        <w:textAlignment w:val="baseline"/>
        <w:rPr>
          <w:rFonts w:cs="Arial"/>
          <w:color w:val="000000" w:themeColor="text1"/>
          <w:w w:val="102"/>
          <w:szCs w:val="20"/>
          <w:lang w:eastAsia="sl-SI"/>
        </w:rPr>
      </w:pPr>
    </w:p>
    <w:p w14:paraId="69BF2AB3" w14:textId="77777777" w:rsidR="00694D75" w:rsidRP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3. člen</w:t>
      </w:r>
    </w:p>
    <w:p w14:paraId="65D607AA" w14:textId="77777777" w:rsid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(pobiranje davka)</w:t>
      </w:r>
    </w:p>
    <w:p w14:paraId="750976DA" w14:textId="77777777" w:rsidR="007061FE" w:rsidRPr="00694D75" w:rsidRDefault="007061FE" w:rsidP="008D4F15">
      <w:pPr>
        <w:shd w:val="clear" w:color="auto" w:fill="FFFFFF"/>
        <w:spacing w:line="260" w:lineRule="atLeast"/>
        <w:jc w:val="center"/>
        <w:rPr>
          <w:rFonts w:cs="Arial"/>
          <w:b/>
          <w:bCs/>
          <w:color w:val="000000" w:themeColor="text1"/>
          <w:szCs w:val="20"/>
          <w:lang w:eastAsia="sl-SI"/>
        </w:rPr>
      </w:pPr>
    </w:p>
    <w:p w14:paraId="5EF10183"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(1) Pobiranje davka vključuje vse naloge državnih in drugih organov, pristojnih za pobiranje davkov, pravice in obveznosti zavezancev za davek in drugih oseb, določenih z zakonom o obdavčenju, zakonom, ki ureja finančno upravo, in tem zakonom, v zvezi z ugotavljanjem in izpolnitvijo davčne obveznosti zavezanca za davek, ki je določena s tem zakonom ali zakonom o obdavčenju, vključno v zvezi z ugotavljanjem kršitev zakona o obdavčenju.</w:t>
      </w:r>
    </w:p>
    <w:p w14:paraId="4B848F35" w14:textId="77777777" w:rsidR="007061FE" w:rsidRDefault="007061FE" w:rsidP="008D4F15">
      <w:pPr>
        <w:shd w:val="clear" w:color="auto" w:fill="FFFFFF"/>
        <w:spacing w:line="260" w:lineRule="atLeast"/>
        <w:ind w:firstLine="1021"/>
        <w:jc w:val="both"/>
        <w:rPr>
          <w:rFonts w:cs="Arial"/>
          <w:color w:val="000000" w:themeColor="text1"/>
          <w:szCs w:val="20"/>
          <w:lang w:eastAsia="sl-SI"/>
        </w:rPr>
      </w:pPr>
    </w:p>
    <w:p w14:paraId="5ED3E8FD" w14:textId="4D04C84A"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(2) Davek po tem zakonu je vsak denarni prihodek državnega proračuna, proračuna Evropske unije ali proračuna samoupravne lokalne skupnosti, ki ne predstavlja plačila za opravljeno storitev ali dobavljeno blago in se plača izključno na podlagi zakonov o obdavčenju oziroma predpisov samoupravnih lokalnih skupnosti, izdanih na podlagi zakonov o obdavčenju.</w:t>
      </w:r>
    </w:p>
    <w:p w14:paraId="5FC98303"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029E090E"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(3) Če ni s tem zakonom drugače določeno, določbe tega zakona, ki se nanašajo na davek, veljajo tudi za:</w:t>
      </w:r>
    </w:p>
    <w:p w14:paraId="03CE1B15"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       uvozne in izvozne dajatve, predpisane s predpisi Evropske unije,</w:t>
      </w:r>
    </w:p>
    <w:p w14:paraId="14F1A291"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       prispevke za obvezno pokojninsko in invalidsko zavarovanje, prispevke za obvezno zdravstveno zavarovanje, prispevke za zaposlovanje in prispevke za starševsko varstvo, uvedene v skladu z zakonom (v nadaljnjem besedilu: prispevek);</w:t>
      </w:r>
    </w:p>
    <w:p w14:paraId="14F6460C"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       nadomestila, intervencijske in druge ukrepe, ki so v celoti ali delno sistem financiranja Evropskega kmetijskega in jamstvenega sklada, vključno z zneski, pobranimi v zvezi s temi ukrepi.</w:t>
      </w:r>
    </w:p>
    <w:p w14:paraId="46E9F97D"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(4) Obresti, stroški postopka pobiranja davkov, denarne kazni in globe ter stroški postopka o prekršku, ki jih odmeri oziroma izreka davčni organ, so pripadajoče dajatve, ki se štejejo za davek iz drugega odstavka tega člena, če ni s tem zakonom drugače določeno.</w:t>
      </w:r>
    </w:p>
    <w:p w14:paraId="22DC94DF"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1914F84E"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(5) Za zakone o obdavčenju se štejejo zakoni, ki uvajajo in urejajo davčno obveznost, vključno s predpisi Evropske unije, ki se štejejo za del pravnega reda Slovenije.</w:t>
      </w:r>
    </w:p>
    <w:p w14:paraId="7CADEEB1"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4990E42B" w14:textId="77777777" w:rsidR="00694D75" w:rsidRP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14. člen</w:t>
      </w:r>
    </w:p>
    <w:p w14:paraId="568E27B4" w14:textId="77777777" w:rsid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(zavezujoča informacija)</w:t>
      </w:r>
    </w:p>
    <w:p w14:paraId="3685FF74" w14:textId="77777777" w:rsidR="007061FE" w:rsidRPr="00694D75" w:rsidRDefault="007061FE" w:rsidP="008D4F15">
      <w:pPr>
        <w:shd w:val="clear" w:color="auto" w:fill="FFFFFF"/>
        <w:spacing w:line="260" w:lineRule="atLeast"/>
        <w:jc w:val="center"/>
        <w:rPr>
          <w:rFonts w:cs="Arial"/>
          <w:b/>
          <w:bCs/>
          <w:color w:val="000000" w:themeColor="text1"/>
          <w:szCs w:val="20"/>
          <w:lang w:eastAsia="sl-SI"/>
        </w:rPr>
      </w:pPr>
    </w:p>
    <w:p w14:paraId="2695F551"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(1) Generalni finančni urad lahko izda zavezancu za davek, pisno informacijo o davčni obravnavi njegovih nameravanih transakcij oziroma nameravanih poslovnih dogodkov (v nadaljevanju: nameravana aktivnost).</w:t>
      </w:r>
    </w:p>
    <w:p w14:paraId="1CF6E4D1" w14:textId="77777777" w:rsidR="007061FE" w:rsidRDefault="007061FE" w:rsidP="008D4F15">
      <w:pPr>
        <w:shd w:val="clear" w:color="auto" w:fill="FFFFFF"/>
        <w:spacing w:line="260" w:lineRule="atLeast"/>
        <w:ind w:firstLine="1021"/>
        <w:jc w:val="both"/>
        <w:rPr>
          <w:rFonts w:cs="Arial"/>
          <w:color w:val="000000" w:themeColor="text1"/>
          <w:szCs w:val="20"/>
          <w:lang w:eastAsia="sl-SI"/>
        </w:rPr>
      </w:pPr>
    </w:p>
    <w:p w14:paraId="61F0DE7E" w14:textId="59409091"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(2) Zavezanec za davek zahteva izdajo zavezujoče informacije z vlogo, ki mora poleg drugih sestavin vsebovati tudi:</w:t>
      </w:r>
    </w:p>
    <w:p w14:paraId="70947F35"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1.     natančen opis nameravane aktivnosti, zlasti:</w:t>
      </w:r>
    </w:p>
    <w:p w14:paraId="0BE102A0" w14:textId="77777777" w:rsidR="00694D75" w:rsidRPr="00694D75" w:rsidRDefault="00694D75" w:rsidP="008D4F15">
      <w:pPr>
        <w:shd w:val="clear" w:color="auto" w:fill="FFFFFF"/>
        <w:spacing w:line="260" w:lineRule="atLeast"/>
        <w:ind w:hanging="142"/>
        <w:jc w:val="both"/>
        <w:rPr>
          <w:rFonts w:cs="Arial"/>
          <w:color w:val="000000" w:themeColor="text1"/>
          <w:szCs w:val="20"/>
          <w:lang w:eastAsia="sl-SI"/>
        </w:rPr>
      </w:pPr>
      <w:r w:rsidRPr="00694D75">
        <w:rPr>
          <w:rFonts w:cs="Arial"/>
          <w:color w:val="000000" w:themeColor="text1"/>
          <w:szCs w:val="20"/>
          <w:lang w:eastAsia="sl-SI"/>
        </w:rPr>
        <w:t>-  opis njene ekonomske vsebine ter opis posameznih nameravanih transakcij oziroma nameravanih poslovnih dogodkov, ki vsebuje opis dejstev, zlasti: sredstva in storitve, na katere se nanašajo, njihovo pogostost, tipske udeležence, vrednost, in njihovo pravno opredelitev,</w:t>
      </w:r>
    </w:p>
    <w:p w14:paraId="522E7D08" w14:textId="77777777" w:rsidR="00694D75" w:rsidRPr="00694D75" w:rsidRDefault="00694D75" w:rsidP="008D4F15">
      <w:pPr>
        <w:shd w:val="clear" w:color="auto" w:fill="FFFFFF"/>
        <w:spacing w:line="260" w:lineRule="atLeast"/>
        <w:ind w:hanging="142"/>
        <w:jc w:val="both"/>
        <w:rPr>
          <w:rFonts w:cs="Arial"/>
          <w:color w:val="000000" w:themeColor="text1"/>
          <w:szCs w:val="20"/>
          <w:lang w:eastAsia="sl-SI"/>
        </w:rPr>
      </w:pPr>
      <w:r w:rsidRPr="00694D75">
        <w:rPr>
          <w:rFonts w:cs="Arial"/>
          <w:color w:val="000000" w:themeColor="text1"/>
          <w:szCs w:val="20"/>
          <w:lang w:eastAsia="sl-SI"/>
        </w:rPr>
        <w:t>-  načrte zavezanca za davek v obsegu, ki pripomore k boljšemu razumevanju ekonomske vsebine nameravane aktivnosti, zlasti: načrt proizvodnje, prodaje in širitve poslovnih aktivnosti,</w:t>
      </w:r>
    </w:p>
    <w:p w14:paraId="5C7F6BA1" w14:textId="77777777" w:rsidR="00694D75" w:rsidRPr="00694D75" w:rsidRDefault="00694D75" w:rsidP="008D4F15">
      <w:pPr>
        <w:shd w:val="clear" w:color="auto" w:fill="FFFFFF"/>
        <w:spacing w:line="260" w:lineRule="atLeast"/>
        <w:ind w:hanging="142"/>
        <w:jc w:val="both"/>
        <w:rPr>
          <w:rFonts w:cs="Arial"/>
          <w:color w:val="000000" w:themeColor="text1"/>
          <w:szCs w:val="20"/>
          <w:lang w:eastAsia="sl-SI"/>
        </w:rPr>
      </w:pPr>
      <w:r w:rsidRPr="00694D75">
        <w:rPr>
          <w:rFonts w:cs="Arial"/>
          <w:color w:val="000000" w:themeColor="text1"/>
          <w:szCs w:val="20"/>
          <w:lang w:eastAsia="sl-SI"/>
        </w:rPr>
        <w:t>-  navedbo vprašanj glede nameravane aktivnosti v zvezi s predpisi iz tretjega odstavka 2. člena tega zakona oziroma opis davčne problematike, ki je razlog za vložitev zahteve,</w:t>
      </w:r>
    </w:p>
    <w:p w14:paraId="1F50E385" w14:textId="77777777" w:rsidR="00694D75" w:rsidRPr="00694D75" w:rsidRDefault="00694D75" w:rsidP="008D4F15">
      <w:pPr>
        <w:shd w:val="clear" w:color="auto" w:fill="FFFFFF"/>
        <w:spacing w:line="260" w:lineRule="atLeast"/>
        <w:ind w:hanging="142"/>
        <w:jc w:val="both"/>
        <w:rPr>
          <w:rFonts w:cs="Arial"/>
          <w:color w:val="000000" w:themeColor="text1"/>
          <w:szCs w:val="20"/>
          <w:lang w:eastAsia="sl-SI"/>
        </w:rPr>
      </w:pPr>
      <w:r w:rsidRPr="00694D75">
        <w:rPr>
          <w:rFonts w:cs="Arial"/>
          <w:color w:val="000000" w:themeColor="text1"/>
          <w:szCs w:val="20"/>
          <w:lang w:eastAsia="sl-SI"/>
        </w:rPr>
        <w:t>-  navedbo določb predpisov iz prejšnje alinee, ki so po mnenju zavezanca za davek pomembne v konkretnem primeru,</w:t>
      </w:r>
    </w:p>
    <w:p w14:paraId="7D352B99" w14:textId="77777777" w:rsidR="00694D75" w:rsidRPr="00694D75" w:rsidRDefault="00694D75" w:rsidP="008D4F15">
      <w:pPr>
        <w:shd w:val="clear" w:color="auto" w:fill="FFFFFF"/>
        <w:spacing w:line="260" w:lineRule="atLeast"/>
        <w:ind w:hanging="142"/>
        <w:jc w:val="both"/>
        <w:rPr>
          <w:rFonts w:cs="Arial"/>
          <w:color w:val="000000" w:themeColor="text1"/>
          <w:szCs w:val="20"/>
          <w:lang w:eastAsia="sl-SI"/>
        </w:rPr>
      </w:pPr>
      <w:r w:rsidRPr="00694D75">
        <w:rPr>
          <w:rFonts w:cs="Arial"/>
          <w:color w:val="000000" w:themeColor="text1"/>
          <w:szCs w:val="20"/>
          <w:lang w:eastAsia="sl-SI"/>
        </w:rPr>
        <w:t>-  mnenje zavezanca za davek o predvidenem učinku, ki naj bi jih imela nameravana aktivnost na njegove davčne obveznosti in</w:t>
      </w:r>
    </w:p>
    <w:p w14:paraId="7BD674F4" w14:textId="77777777" w:rsidR="00694D75" w:rsidRPr="00694D75" w:rsidRDefault="00694D75" w:rsidP="008D4F15">
      <w:pPr>
        <w:shd w:val="clear" w:color="auto" w:fill="FFFFFF"/>
        <w:spacing w:line="260" w:lineRule="atLeast"/>
        <w:ind w:hanging="142"/>
        <w:jc w:val="both"/>
        <w:rPr>
          <w:rFonts w:cs="Arial"/>
          <w:color w:val="000000" w:themeColor="text1"/>
          <w:szCs w:val="20"/>
          <w:lang w:eastAsia="sl-SI"/>
        </w:rPr>
      </w:pPr>
      <w:r w:rsidRPr="00694D75">
        <w:rPr>
          <w:rFonts w:cs="Arial"/>
          <w:color w:val="000000" w:themeColor="text1"/>
          <w:szCs w:val="20"/>
          <w:lang w:eastAsia="sl-SI"/>
        </w:rPr>
        <w:t>-  navedbo obstoječih stališč (npr. strokovna mnenja, komentarji, sodna praksa) znanih zavezancu za davek, ki podpirajo oziroma ne podpirajo njegovega mnenja iz prejšnje alinee.</w:t>
      </w:r>
    </w:p>
    <w:p w14:paraId="6D51B5E4"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lastRenderedPageBreak/>
        <w:t>2.     izjavo zavezanca za davek o tem, ali je oziroma je bilo katerokoli vprašanje, povezano z zahtevo za izdajo zavezujoče informacije, pri zavezancu za davek ali pri z njim povezani osebi, po njegovem vedenju:</w:t>
      </w:r>
    </w:p>
    <w:p w14:paraId="72BBD267" w14:textId="77777777" w:rsidR="00694D75" w:rsidRPr="00694D75" w:rsidRDefault="00694D75" w:rsidP="008D4F15">
      <w:pPr>
        <w:shd w:val="clear" w:color="auto" w:fill="FFFFFF"/>
        <w:spacing w:line="260" w:lineRule="atLeast"/>
        <w:rPr>
          <w:rFonts w:cs="Arial"/>
          <w:color w:val="000000" w:themeColor="text1"/>
          <w:szCs w:val="20"/>
          <w:lang w:eastAsia="sl-SI"/>
        </w:rPr>
      </w:pPr>
      <w:r w:rsidRPr="00694D75">
        <w:rPr>
          <w:rFonts w:cs="Arial"/>
          <w:color w:val="000000" w:themeColor="text1"/>
          <w:szCs w:val="20"/>
          <w:lang w:eastAsia="sl-SI"/>
        </w:rPr>
        <w:t>1. predmet že predloženega obračuna davka oziroma davčne napovedi,</w:t>
      </w:r>
    </w:p>
    <w:p w14:paraId="2A83ACE2" w14:textId="77777777" w:rsidR="00694D75" w:rsidRPr="00694D75" w:rsidRDefault="00694D75" w:rsidP="008D4F15">
      <w:pPr>
        <w:shd w:val="clear" w:color="auto" w:fill="FFFFFF"/>
        <w:spacing w:line="260" w:lineRule="atLeast"/>
        <w:rPr>
          <w:rFonts w:cs="Arial"/>
          <w:color w:val="000000" w:themeColor="text1"/>
          <w:szCs w:val="20"/>
          <w:lang w:eastAsia="sl-SI"/>
        </w:rPr>
      </w:pPr>
      <w:r w:rsidRPr="00694D75">
        <w:rPr>
          <w:rFonts w:cs="Arial"/>
          <w:color w:val="000000" w:themeColor="text1"/>
          <w:szCs w:val="20"/>
          <w:lang w:eastAsia="sl-SI"/>
        </w:rPr>
        <w:t>2. obravnavano v že izdani zavezujoči informaciji,</w:t>
      </w:r>
    </w:p>
    <w:p w14:paraId="188C307F" w14:textId="77777777" w:rsidR="00694D75" w:rsidRPr="00694D75" w:rsidRDefault="00694D75" w:rsidP="008D4F15">
      <w:pPr>
        <w:shd w:val="clear" w:color="auto" w:fill="FFFFFF"/>
        <w:spacing w:line="260" w:lineRule="atLeast"/>
        <w:rPr>
          <w:rFonts w:cs="Arial"/>
          <w:color w:val="000000" w:themeColor="text1"/>
          <w:szCs w:val="20"/>
          <w:lang w:eastAsia="sl-SI"/>
        </w:rPr>
      </w:pPr>
      <w:r w:rsidRPr="00694D75">
        <w:rPr>
          <w:rFonts w:cs="Arial"/>
          <w:color w:val="000000" w:themeColor="text1"/>
          <w:szCs w:val="20"/>
          <w:lang w:eastAsia="sl-SI"/>
        </w:rPr>
        <w:t>3. obravnavano v postopku davčnega nadzora,</w:t>
      </w:r>
    </w:p>
    <w:p w14:paraId="25F91414" w14:textId="750F7ED5" w:rsidR="007061FE" w:rsidRPr="00694D75" w:rsidRDefault="00694D75" w:rsidP="008D4F15">
      <w:pPr>
        <w:shd w:val="clear" w:color="auto" w:fill="FFFFFF"/>
        <w:spacing w:line="260" w:lineRule="atLeast"/>
        <w:rPr>
          <w:rFonts w:cs="Arial"/>
          <w:color w:val="000000" w:themeColor="text1"/>
          <w:szCs w:val="20"/>
          <w:lang w:eastAsia="sl-SI"/>
        </w:rPr>
      </w:pPr>
      <w:r w:rsidRPr="00694D75">
        <w:rPr>
          <w:rFonts w:cs="Arial"/>
          <w:color w:val="000000" w:themeColor="text1"/>
          <w:szCs w:val="20"/>
          <w:lang w:eastAsia="sl-SI"/>
        </w:rPr>
        <w:t>4. obravnavano v postopku s pravnimi sredstvi ali pred sodiščem.</w:t>
      </w:r>
    </w:p>
    <w:p w14:paraId="436A3B20" w14:textId="77777777" w:rsid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3.     dokumentacijo, ki predstavlja podlago ali na katero se sklicuje zavezanec za davek v zahtevi za izdajo zavezujoče informacije.</w:t>
      </w:r>
    </w:p>
    <w:p w14:paraId="7CF45BFF" w14:textId="77777777" w:rsidR="007061FE" w:rsidRPr="00694D75" w:rsidRDefault="007061FE" w:rsidP="008D4F15">
      <w:pPr>
        <w:shd w:val="clear" w:color="auto" w:fill="FFFFFF"/>
        <w:spacing w:line="260" w:lineRule="atLeast"/>
        <w:ind w:hanging="425"/>
        <w:jc w:val="both"/>
        <w:rPr>
          <w:rFonts w:cs="Arial"/>
          <w:color w:val="000000" w:themeColor="text1"/>
          <w:szCs w:val="20"/>
          <w:lang w:eastAsia="sl-SI"/>
        </w:rPr>
      </w:pPr>
    </w:p>
    <w:p w14:paraId="5D6B1DFA"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(3) Davčni organ mora najpozneje v 15 delovnih dneh od prejema popolne vloge zavezanca za davek obvestiti o tem, ali bo izdal zavezujočo informacijo.</w:t>
      </w:r>
    </w:p>
    <w:p w14:paraId="00BEC4DF"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7169FA7A"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(4) Davčni organ zavezanca za davek z dopisom obvesti, da ne bo izdal zavezujoče informacije, če:</w:t>
      </w:r>
    </w:p>
    <w:p w14:paraId="09BB016D"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       gre za že izvedeno aktivnost, pri čemer se šteje, da je aktivnost izvedena tudi, če zavezanec za davek ne more več enostransko vplivati na izvedbo aktivnosti,</w:t>
      </w:r>
    </w:p>
    <w:p w14:paraId="663263AC"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       je katerokoli vprašanje, povezano z zahtevo za izdajo zavezujoče informacije, obravnavano v postopku davčnega nadzora oziroma v postopku s pravnimi sredstvi ali pred sodiščem, oziroma naj bi se nameravana aktivnost opravljala v nedoločenem prihodnjem času oziroma, če iz vloge za izdajo zavezujoče informacije ne izhaja resen namen izvedbe nameravane aktivnosti,</w:t>
      </w:r>
    </w:p>
    <w:p w14:paraId="3626BCB7"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       bi priprava zavezujoče informacije zahtevala razlago predpisa, ki ni predpis iz tretjega odstavka 2. člena tega zakona,</w:t>
      </w:r>
    </w:p>
    <w:p w14:paraId="07227C4B"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       bi priprava zavezujoče informacije zahtevala ugotovitev dejstva, iz okoliščin pa izhaja, da tega dejstva v času obravnave zahteve za izdajo zavezujoče informacije, ni mogoče ugotoviti, zlasti: rezidentstvo, opravljanje dejavnosti, povezanost oseb,</w:t>
      </w:r>
    </w:p>
    <w:p w14:paraId="51070B7B" w14:textId="77777777" w:rsid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       gre za vprašanje, povezano z oblikovanjem transfernih cen.</w:t>
      </w:r>
    </w:p>
    <w:p w14:paraId="7B493D28" w14:textId="77777777" w:rsidR="007061FE" w:rsidRPr="00694D75" w:rsidRDefault="007061FE" w:rsidP="008D4F15">
      <w:pPr>
        <w:shd w:val="clear" w:color="auto" w:fill="FFFFFF"/>
        <w:spacing w:line="260" w:lineRule="atLeast"/>
        <w:ind w:hanging="425"/>
        <w:jc w:val="both"/>
        <w:rPr>
          <w:rFonts w:cs="Arial"/>
          <w:color w:val="000000" w:themeColor="text1"/>
          <w:szCs w:val="20"/>
          <w:lang w:eastAsia="sl-SI"/>
        </w:rPr>
      </w:pPr>
    </w:p>
    <w:p w14:paraId="16505D68"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(5) Davčni organ mora izdati zavezujočo informacijo najpozneje v šestih mesecih od vročitve obvestila iz tretjega odstavka tega člena, s katerim je zavezanca za davek obvestil, da bo izdal zavezujočo informacijo. Zavezujoča informacija je v konkretnem primeru za davčni organ zavezujoča od njene vročitve zavezancu za davek dalje.</w:t>
      </w:r>
    </w:p>
    <w:p w14:paraId="263D02B3"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241C0B97"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(6) Zavezujoča informacija ne zavezuje davčnega organa, če temelji na netočnih ali nepopolnih podatkih, ki jih je zavezanec za davek navedel v vlogi, ali če aktivnost zavezanca za davek nima v vlogi navedene ekonomske vsebine. V tem primeru davčni organ zavezujočo informacijo prekliče. Preklicana informacija nima pravnih učinkov.</w:t>
      </w:r>
    </w:p>
    <w:p w14:paraId="67E82231"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62F56B28"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(7) Davčni organ lahko izdano zavezujočo informacijo nadomesti, če naknadno ugotovi, da je pri njeni izdaji nepravilno uporabil materialno pravo, in je bila izdana v zvezi z nameravano aktivnostjo, ki je ponavljajoče narave oziroma v času preklica še ni dokončana. Zavezujoča informacija v tem primeru zavezuje davčni organ glede aktivnosti, ki jih je zavezanec za davek izvedel do dneva vročitve nadomestne zavezujoče informacije.</w:t>
      </w:r>
    </w:p>
    <w:p w14:paraId="49BB4F19"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7C1CCC6C"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(8) Vse stroške v zvezi z izdajo zavezujoče informacije nosi zavezanec za davek.</w:t>
      </w:r>
    </w:p>
    <w:p w14:paraId="043CD925"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77DB44D7"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(9) Obliko in način izdajanja zavezujočih informacij iz tega člena in višino stroškov določi minister, pristojen za finance.</w:t>
      </w:r>
    </w:p>
    <w:p w14:paraId="2B529EA1" w14:textId="77777777" w:rsidR="0015780D" w:rsidRPr="007061FE" w:rsidRDefault="0015780D" w:rsidP="008D4F15">
      <w:pPr>
        <w:overflowPunct w:val="0"/>
        <w:autoSpaceDE w:val="0"/>
        <w:autoSpaceDN w:val="0"/>
        <w:adjustRightInd w:val="0"/>
        <w:spacing w:line="260" w:lineRule="atLeast"/>
        <w:ind w:firstLine="1021"/>
        <w:jc w:val="both"/>
        <w:textAlignment w:val="baseline"/>
        <w:rPr>
          <w:rFonts w:cs="Arial"/>
          <w:color w:val="000000" w:themeColor="text1"/>
          <w:w w:val="102"/>
          <w:szCs w:val="20"/>
          <w:lang w:eastAsia="sl-SI"/>
        </w:rPr>
      </w:pPr>
    </w:p>
    <w:p w14:paraId="58AE0F0C" w14:textId="77777777" w:rsidR="00694D75" w:rsidRP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21. člen</w:t>
      </w:r>
    </w:p>
    <w:p w14:paraId="28843273" w14:textId="77777777" w:rsid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(razkritje podatkov o plačanih prispevkih)</w:t>
      </w:r>
    </w:p>
    <w:p w14:paraId="4C731661" w14:textId="77777777" w:rsidR="007061FE" w:rsidRPr="00694D75" w:rsidRDefault="007061FE" w:rsidP="008D4F15">
      <w:pPr>
        <w:shd w:val="clear" w:color="auto" w:fill="FFFFFF"/>
        <w:spacing w:line="260" w:lineRule="atLeast"/>
        <w:jc w:val="center"/>
        <w:rPr>
          <w:rFonts w:cs="Arial"/>
          <w:b/>
          <w:bCs/>
          <w:color w:val="000000" w:themeColor="text1"/>
          <w:szCs w:val="20"/>
          <w:lang w:eastAsia="sl-SI"/>
        </w:rPr>
      </w:pPr>
    </w:p>
    <w:p w14:paraId="72903F9D"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lastRenderedPageBreak/>
        <w:t>Davčni organ vsaki fizični osebi na njeno zahtevo razkrije podatke o prispevkih za obvezno pokojninsko in invalidsko zavarovanje, prispevkih za obvezno zdravstveno zavarovanje, prispevkih za zaposlovanje oziroma prispevkih za starševsko varstvo, ki jih je zanj plačal oziroma jih je dolžan plačati njegov delodajalec ali druga oseba.</w:t>
      </w:r>
    </w:p>
    <w:p w14:paraId="1B9C51CB" w14:textId="77777777" w:rsidR="0015780D" w:rsidRPr="007061FE" w:rsidRDefault="0015780D" w:rsidP="008D4F15">
      <w:pPr>
        <w:overflowPunct w:val="0"/>
        <w:autoSpaceDE w:val="0"/>
        <w:autoSpaceDN w:val="0"/>
        <w:adjustRightInd w:val="0"/>
        <w:spacing w:line="260" w:lineRule="atLeast"/>
        <w:ind w:firstLine="1021"/>
        <w:jc w:val="both"/>
        <w:textAlignment w:val="baseline"/>
        <w:rPr>
          <w:rFonts w:cs="Arial"/>
          <w:color w:val="000000" w:themeColor="text1"/>
          <w:w w:val="102"/>
          <w:szCs w:val="20"/>
          <w:lang w:eastAsia="sl-SI"/>
        </w:rPr>
      </w:pPr>
    </w:p>
    <w:p w14:paraId="365EED75" w14:textId="77777777" w:rsidR="00694D75" w:rsidRP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28. člen</w:t>
      </w:r>
    </w:p>
    <w:p w14:paraId="72C861CA" w14:textId="77777777" w:rsid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(razkritje podatkov zaradi davčne izvršbe)</w:t>
      </w:r>
    </w:p>
    <w:p w14:paraId="6DC1DD41" w14:textId="77777777" w:rsidR="007061FE" w:rsidRPr="00694D75" w:rsidRDefault="007061FE" w:rsidP="008D4F15">
      <w:pPr>
        <w:shd w:val="clear" w:color="auto" w:fill="FFFFFF"/>
        <w:spacing w:line="260" w:lineRule="atLeast"/>
        <w:jc w:val="center"/>
        <w:rPr>
          <w:rFonts w:cs="Arial"/>
          <w:b/>
          <w:bCs/>
          <w:color w:val="000000" w:themeColor="text1"/>
          <w:szCs w:val="20"/>
          <w:lang w:eastAsia="sl-SI"/>
        </w:rPr>
      </w:pPr>
    </w:p>
    <w:p w14:paraId="5DA17A1A" w14:textId="54067E70" w:rsidR="001D1064" w:rsidRPr="007061FE" w:rsidRDefault="00694D75" w:rsidP="007061FE">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Davčni organ sme razkriti podatke o posameznem zavezancu za davek, ki so davčna tajnost, zaradi postopka davčne izvršbe. Razkriti se smejo samo podatki, potrebni za izvajanje davčne izvršbe.</w:t>
      </w:r>
    </w:p>
    <w:p w14:paraId="61FFA234" w14:textId="26FE9BBB" w:rsidR="00B5708A" w:rsidRPr="007061FE" w:rsidRDefault="00B5708A" w:rsidP="008D4F15">
      <w:pPr>
        <w:pStyle w:val="alineazaodstavkom1"/>
        <w:spacing w:line="260" w:lineRule="atLeast"/>
        <w:ind w:left="0" w:firstLine="0"/>
        <w:rPr>
          <w:color w:val="000000" w:themeColor="text1"/>
          <w:sz w:val="20"/>
          <w:szCs w:val="20"/>
        </w:rPr>
      </w:pPr>
    </w:p>
    <w:p w14:paraId="2B1E65E6" w14:textId="77777777" w:rsidR="00694D75" w:rsidRP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58. člen</w:t>
      </w:r>
    </w:p>
    <w:p w14:paraId="4837F2F5" w14:textId="77777777" w:rsid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(plačnik davka)</w:t>
      </w:r>
    </w:p>
    <w:p w14:paraId="1FF62164" w14:textId="77777777" w:rsidR="007061FE" w:rsidRPr="00694D75" w:rsidRDefault="007061FE" w:rsidP="008D4F15">
      <w:pPr>
        <w:shd w:val="clear" w:color="auto" w:fill="FFFFFF"/>
        <w:spacing w:line="260" w:lineRule="atLeast"/>
        <w:jc w:val="center"/>
        <w:rPr>
          <w:rFonts w:cs="Arial"/>
          <w:b/>
          <w:bCs/>
          <w:color w:val="000000" w:themeColor="text1"/>
          <w:szCs w:val="20"/>
          <w:lang w:eastAsia="sl-SI"/>
        </w:rPr>
      </w:pPr>
    </w:p>
    <w:p w14:paraId="25708902"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(1) Pravna oseba oziroma združenje oseb (vključno z družbo civilnega prava) po tujem pravu, ki je brez pravne osebnosti, samostojni podjetnik posameznik ali posameznik, ki samostojno opravlja dejavnost, se šteje za plačnika davka, če je v skladu z zakonom o obdavčenju rezident Republike Slovenije ali nerezident Republike Slovenije (ki ima v skladu z zakonom o obdavčenju poslovno enoto nerezidenta v Republiki Sloveniji ali ima v skladu s predpisi, ki urejajo ustanovitev in poslovanje v Republiki Sloveniji, podružnico v Republiki Sloveniji), ter če je hkrati:</w:t>
      </w:r>
    </w:p>
    <w:p w14:paraId="6944C9B2"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1.     oseba, ki v svoje breme izplača dohodek, od katerega se v skladu s tem zakonom ali zakonom o obdavčenju izračunava, odteguje in plačuje davčni odtegljaj;</w:t>
      </w:r>
    </w:p>
    <w:p w14:paraId="0EFAA5CE"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2.     družba za upravljanje ali drug upravljavec investicijskega sklada, ki izplača dohodek iz investicijskega sklada, od katerega se v skladu s tem zakonom ali zakonom o obdavčenju izračunava, odteguje in plačuje davčni odtegljaj;</w:t>
      </w:r>
    </w:p>
    <w:p w14:paraId="40B79824"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3.     borznoposredniška družba, družba za upravljanje ali drug upravljavec, ki na podlagi pogodbe o gospodarjenju s finančnimi instrumenti za račun stranke prejme dohodek od naložb denarnega dobroimetja stranke v finančne instrumente, ki ni dohodek iz 7. točke tega odstavka, od katerega se v skladu s tem zakonom ali zakonom o obdavčenju izračunava, odteguje in plačuje davčni odtegljaj;</w:t>
      </w:r>
    </w:p>
    <w:p w14:paraId="5E5481C8"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4.     upravnik večstanovanjske stavbe, ki za račun etažnih lastnikov stavbe prejme dohodek, od katerega se v skladu s tem zakonom ali zakonom o obdavčenju izračunava, odteguje in plačuje davčni odtegljaj;</w:t>
      </w:r>
    </w:p>
    <w:p w14:paraId="6B03B44A"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5.     organizator prireditve, in sicer tudi če dohodka, od katerega se v skladu s tem zakonom ali zakonom o obdavčenju izračunava, odteguje in plačuje davčni odtegljaj (oziroma bi se izračunaval, odtegoval in plačeval, če bi dohodek izplačala oseba iz 1. točke tega odstavka), ne izplača v svoje breme;</w:t>
      </w:r>
    </w:p>
    <w:p w14:paraId="08286489"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6.     oseba, ki za tuj račun prejme dohodek, od katerega se v skladu s tem zakonom ali zakonom o obdavčenju izračunava, odteguje in plačuje davčni odtegljaj (oziroma bi se izračunaval, odtegoval in plačeval, če bi dohodek izplačala oseba iz 1. točke tega odstavka), če oseba, ki jo dohodek bremeni, ni plačnik davka v skladu s predhodnimi točkami tega odstavka ali dvanajstim odstavkom tega člena;</w:t>
      </w:r>
    </w:p>
    <w:p w14:paraId="10A593BF"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7.     oseba, ki za tuj račun prejme dohodek iz finančnih instrumentov, izdanih v nematerializirani obliki (v nadaljnjem besedilu: nematerializirani finančni instrumenti), od katerega se v skladu s tem zakonom ali zakonom o obdavčenju izračunava, odteguje in plačuje davčni odtegljaj, ali</w:t>
      </w:r>
    </w:p>
    <w:p w14:paraId="3B21ADCD" w14:textId="77777777" w:rsid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8.     druga oseba, ki za tuj račun prejme dohodek, od katerega se v skladu s tem zakonom ali zakonom o obdavčenju izračunava, odteguje in plačuje davčni odtegljaj, ko oseba, ki jo tak dohodek bremeni, ne pozna in glede na okoliščine primera ne more poznati upravičenca do dohodka, če tako predpiše minister, pristojen za finance.</w:t>
      </w:r>
    </w:p>
    <w:p w14:paraId="00C80A5F" w14:textId="77777777" w:rsidR="007061FE" w:rsidRPr="00694D75" w:rsidRDefault="007061FE" w:rsidP="008D4F15">
      <w:pPr>
        <w:shd w:val="clear" w:color="auto" w:fill="FFFFFF"/>
        <w:spacing w:line="260" w:lineRule="atLeast"/>
        <w:ind w:hanging="425"/>
        <w:jc w:val="both"/>
        <w:rPr>
          <w:rFonts w:cs="Arial"/>
          <w:color w:val="000000" w:themeColor="text1"/>
          <w:szCs w:val="20"/>
          <w:lang w:eastAsia="sl-SI"/>
        </w:rPr>
      </w:pPr>
    </w:p>
    <w:p w14:paraId="161559C8"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(2) Ne glede na prejšnji odstavek se, če:</w:t>
      </w:r>
    </w:p>
    <w:p w14:paraId="4C220BFF"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1.     oseba iz 1. točke prvega odstavka tega člena izplača dohodek osebi iz 4., 5. ali 8. točke prvega odstavka tega člena, za plačnika davka šteje oseba iz 4., 5. ali 8. točke prvega odstavka tega člena;</w:t>
      </w:r>
    </w:p>
    <w:p w14:paraId="51331445"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2.     oseba iz 1. ali 6. točke prvega odstavka tega člena izplača dohodek iz nematerializiranih finančnih instrumentov osebi iz 7. točke prvega odstavka tega člena, za plačnika davka šteje oseba iz 7. točke prvega odstavka tega člena;</w:t>
      </w:r>
    </w:p>
    <w:p w14:paraId="2F9D84B7"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lastRenderedPageBreak/>
        <w:t>3.     oseba iz 7. točke prvega odstavka tega člena izplača dohodek iz nematerializiranih finančnih instrumentov drugi osebi iz 7. točke prvega odstavka tega člena, za plačnika davka šteje druga oseba;</w:t>
      </w:r>
    </w:p>
    <w:p w14:paraId="48F93EAA" w14:textId="77777777" w:rsid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4.     oseba iz 1. ali 2. točke prvega odstavka tega člena izplača dohodek osebi iz 3. točke prvega odstavka tega člena, za plačnika davka šteje oseba iz 3. točke prvega odstavka tega člena.</w:t>
      </w:r>
    </w:p>
    <w:p w14:paraId="33C54128" w14:textId="77777777" w:rsidR="007061FE" w:rsidRPr="00694D75" w:rsidRDefault="007061FE" w:rsidP="008D4F15">
      <w:pPr>
        <w:shd w:val="clear" w:color="auto" w:fill="FFFFFF"/>
        <w:spacing w:line="260" w:lineRule="atLeast"/>
        <w:ind w:hanging="425"/>
        <w:jc w:val="both"/>
        <w:rPr>
          <w:rFonts w:cs="Arial"/>
          <w:color w:val="000000" w:themeColor="text1"/>
          <w:szCs w:val="20"/>
          <w:lang w:eastAsia="sl-SI"/>
        </w:rPr>
      </w:pPr>
    </w:p>
    <w:p w14:paraId="1CE5E5F6"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(3) Ne glede na prvi odstavek tega člena se za plačnika davka ne šteje diplomatsko</w:t>
      </w:r>
      <w:r w:rsidRPr="00694D75">
        <w:rPr>
          <w:rFonts w:cs="Arial"/>
          <w:color w:val="000000" w:themeColor="text1"/>
          <w:szCs w:val="20"/>
          <w:lang w:eastAsia="sl-SI"/>
        </w:rPr>
        <w:noBreakHyphen/>
        <w:t>konzularno predstavništvo tuje države v Republiki Sloveniji in predstavništvo mednarodne organizacije v Republiki Sloveniji. Diplomatsko</w:t>
      </w:r>
      <w:r w:rsidRPr="00694D75">
        <w:rPr>
          <w:rFonts w:cs="Arial"/>
          <w:color w:val="000000" w:themeColor="text1"/>
          <w:szCs w:val="20"/>
          <w:lang w:eastAsia="sl-SI"/>
        </w:rPr>
        <w:noBreakHyphen/>
        <w:t>konzularno predstavništvo tuje države v Republiki Sloveniji ali predstavništvo mednarodne organizacije v Republiki Sloveniji se lahko odloči, da prevzame obveznosti plačnika davka. O takšni odločitvi mora obvestiti davčni organ in davčne zavezance, ki jim izplačuje dohodke.</w:t>
      </w:r>
    </w:p>
    <w:p w14:paraId="0124732B"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3AB3DEEA"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(4) Plačnik davka lahko pooblasti pravno osebo oziroma združenje oseb (vključno z družbo civilnega prava) po tujem pravu, ki je brez pravne osebnosti, samostojnega podjetnika posameznika in posameznika, ki samostojno opravlja dejavnost – razen nerezidenta Republike Slovenije v skladu z zakonom o obdavčenju, ki v skladu z zakonom o obdavčenju nima poslovne enote nerezidenta v Republiki Sloveniji, ali v skladu s predpisi, ki urejajo ustanovitev in poslovanje v Republiki Sloveniji, nima podružnice v Republiki Sloveniji – da v njegovem imenu izpolni obveznost iz 59. člena tega zakona. Za ravnanje druge osebe odgovarja plačnik davka, kot da bi obveznost izpolnjeval sam.</w:t>
      </w:r>
    </w:p>
    <w:p w14:paraId="64855721"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217B9AF7"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(5) Osebe, ki so plačniki davka po 2., 3. in 4. točki drugega odstavka tega člena, morajo izplačevalcem dohodka pred izplačilom dohodka predložiti izjavo o tem, da bodo s prejemom dohodka postali plačniki davka. V izjavi morajo navesti tudi pravilno količino finančnih instrumentov, iz katerih pravice izvršujejo za tuj račun. Če pravice iz finančnih instrumentov izvršujejo tudi za svoj račun, morajo v izjavi navesti tudi pravilno količino finančnih instrumentov, iz katerih pravice izvršujejo zase. Za plačnika davka se štejejo le za dohodek, ki ga prejmejo za tuj račun.</w:t>
      </w:r>
    </w:p>
    <w:p w14:paraId="5C5E1CED"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1DF4B50C"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(6) Izjave iz prejšnjega odstavka mora prejemnik izjav hraniti najmanj deset let po poteku leta, v katerem je bil izplačan dohodek, na katerega se izjava nanaša.</w:t>
      </w:r>
    </w:p>
    <w:p w14:paraId="113FA9E9"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4FD2537E"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(7) Oseba, ki se po drugem odstavku tega člena ne šteje za plačnika davka, mora davčnemu organu hkrati s plačilom dohodka dostaviti podatke o plačilu dohodka osebi, ki se po drugem odstavku tega člena šteje za plačnika davka, vključno s podatki za identifikacijo obeh oseb. Minister, pristojen za finance, predpiše podrobnejše določbe glede vrste, oblike in načina dajanja podatkov na tej podlagi. Obveznost dostave podatkov po tem odstavku ne velja za izdajatelja nematerializiranega finančnega instrumenta v primeru, ko dohodek iz nematerializiranega finančnega instrumenta, ki ima vir v Republiki Sloveniji, plača na fiduciarni denarni račun Centralne klirinško depotne družbe s sedežem v Republiki Sloveniji, ki ga prejme za tuji račun. Obveznost dostave podatkov po tem odstavku v primeru, ko Centralna klirinško depotna družba s sedežem v Republiki Sloveniji dohodek plača svojim posamičnim članom, ki ga prejmejo za tuj račun, zajema tudi podatke o izdajatelju in dohodku, prejetem od izdajatelja.</w:t>
      </w:r>
    </w:p>
    <w:p w14:paraId="2F4A85A8"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52D9E336"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(8) Ne glede na 6. točko prvega odstavka tega člena se oseba, ki za račun fizične osebe prejme dohodek od fizične osebe, šteje za plačnika davka le, če je:</w:t>
      </w:r>
    </w:p>
    <w:p w14:paraId="0BEE71AD"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1.     oseba, ki za račun fizične osebe nerezidenta prejme dohodek z virom v Sloveniji;</w:t>
      </w:r>
    </w:p>
    <w:p w14:paraId="558BB245"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2.     oseba, ki za račun fizične osebe rezidenta prejme dohodek z virom izven Slovenije;</w:t>
      </w:r>
    </w:p>
    <w:p w14:paraId="6B42D249" w14:textId="77777777" w:rsid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3.     upravnik večstanovanjske stavbe, ki za račun etažnih lastnikov stavbe, ki so fizične osebe, prejme dohodek, ki bremeni fizično osebo.</w:t>
      </w:r>
    </w:p>
    <w:p w14:paraId="7E3C902E" w14:textId="77777777" w:rsidR="007061FE" w:rsidRPr="00694D75" w:rsidRDefault="007061FE" w:rsidP="008D4F15">
      <w:pPr>
        <w:shd w:val="clear" w:color="auto" w:fill="FFFFFF"/>
        <w:spacing w:line="260" w:lineRule="atLeast"/>
        <w:ind w:hanging="425"/>
        <w:jc w:val="both"/>
        <w:rPr>
          <w:rFonts w:cs="Arial"/>
          <w:color w:val="000000" w:themeColor="text1"/>
          <w:szCs w:val="20"/>
          <w:lang w:eastAsia="sl-SI"/>
        </w:rPr>
      </w:pPr>
    </w:p>
    <w:p w14:paraId="7D8A36D2"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(9) Plačniki davka po 6. točki prvega odstavka ter po 1. in 2. točki osmega odstavka tega člena se ne štejejo za plačnika davka po II. poglavju petega dela tega zakona.</w:t>
      </w:r>
    </w:p>
    <w:p w14:paraId="27BA56CB"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3A6623AE"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lastRenderedPageBreak/>
        <w:t>(10) Ne glede na peti odstavek tega člena lahko minister, pristojen za finance, upoštevaje vrsto dejavnosti, ki jo opravljajo plačniki davka, ter način izplačevanja dohodka, predpiše primere, ko predlaganje izjav pred izplačilom dohodka ni obvezno.</w:t>
      </w:r>
    </w:p>
    <w:p w14:paraId="4FF984CA"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7B739AC1"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(11) Če se družba za upravljanje ali upravljavec druge države članice EU ali tretje države ne šteje za plačnika davka po prvem odstavku tega člena, vendar upravlja v Republiki Sloveniji oblikovani oziroma ustanovljeni investicijski sklad, in izplača dohodek iz investicijskega sklada, od katerega se v skladu s tem zakonom ali zakonom o obdavčenju izračunava, odteguje in plačuje davčni odtegljaj, se za plačnika davka šteje skrbnik premoženja investicijskega sklada, ki za sklad opravlja skrbniške storitve. Družba za upravljanje ali upravljavec mora skrbniku zagotoviti vse podatke, ki jih skrbnik potrebuje za izpolnjevanje obveznosti plačnika davka in z njimi ne razpolaga. Družba za upravljanje ali upravljavec in skrbnik morata določiti, kdo od njiju se šteje za plačnika davka, in ko se za plačnika šteje skrbnik, določiti tudi način zagotavljanja podatkov v pogodbi, ki jo skleneta še preden začne skrbnik opravljati skrbniške storitve za sklad.</w:t>
      </w:r>
    </w:p>
    <w:p w14:paraId="5D3D88CF"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1D04E86F"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(12) Za plačnika davka od dohodkov iz zaposlitve se šteje tudi fizična oseba, ki te dohodke izplača kot delodajalec po zakonu, ki ureja delovna razmerja, če je rezident Republike Slovenije.</w:t>
      </w:r>
    </w:p>
    <w:p w14:paraId="5CCC65B2" w14:textId="70B8CE1D" w:rsidR="001D1064" w:rsidRPr="007061FE" w:rsidRDefault="001D1064" w:rsidP="008D4F15">
      <w:pPr>
        <w:pStyle w:val="alineazaodstavkom1"/>
        <w:spacing w:line="260" w:lineRule="atLeast"/>
        <w:ind w:left="0" w:firstLine="0"/>
        <w:rPr>
          <w:color w:val="000000" w:themeColor="text1"/>
          <w:sz w:val="20"/>
          <w:szCs w:val="20"/>
        </w:rPr>
      </w:pPr>
    </w:p>
    <w:p w14:paraId="5A8948F0" w14:textId="77777777" w:rsidR="00694D75" w:rsidRP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61. člen</w:t>
      </w:r>
    </w:p>
    <w:p w14:paraId="5FBFF700" w14:textId="77777777" w:rsid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(davčna napoved)</w:t>
      </w:r>
    </w:p>
    <w:p w14:paraId="237D038B" w14:textId="77777777" w:rsidR="007061FE" w:rsidRPr="00694D75" w:rsidRDefault="007061FE" w:rsidP="008D4F15">
      <w:pPr>
        <w:shd w:val="clear" w:color="auto" w:fill="FFFFFF"/>
        <w:spacing w:line="260" w:lineRule="atLeast"/>
        <w:jc w:val="center"/>
        <w:rPr>
          <w:rFonts w:cs="Arial"/>
          <w:b/>
          <w:bCs/>
          <w:color w:val="000000" w:themeColor="text1"/>
          <w:szCs w:val="20"/>
          <w:lang w:eastAsia="sl-SI"/>
        </w:rPr>
      </w:pPr>
    </w:p>
    <w:p w14:paraId="6273B6B4"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(1) Davčni zavezanec mora v davčni napovedi navesti podatke, ki so potrebni za odmero davka in davčni nadzor, vključno z osebnimi in drugimi podatki, potrebnimi za identifikacijo davčnega zavezanca in drugih oseb, v zvezi s katerimi davčni zavezanec uveljavlja določeno davčno ugodnost.</w:t>
      </w:r>
    </w:p>
    <w:p w14:paraId="0C351353"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(2) Obliko in podatke, ki jih mora davčni zavezanec navesti v davčni napovedi za posamezne vrste davkov, predpiše minister, pristojen za finance, razen če je z zakonom o obdavčenju drugače določeno.</w:t>
      </w:r>
    </w:p>
    <w:p w14:paraId="58076E43"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6B331B43"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(3) K vložitvi davčne napovedi morajo biti davčni zavezanci pozvani z javnim pozivom, če ni z zakonom o obdavčenju drugače določeno. Poziv k vložitvi davčne napovedi davčni organ objavi najpozneje 60 dni pred iztekom roka za vložitev davčne napovedi.</w:t>
      </w:r>
    </w:p>
    <w:p w14:paraId="072D8705"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22A9B774"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(4) Davčni zavezanec mora vložiti davčno napoved pri davčnem organu na način in v rokih, predpisanih s tem zakonom za posamezne vrste davkov ali z zakonom o obdavčenju.</w:t>
      </w:r>
    </w:p>
    <w:p w14:paraId="680942CF"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63EF9602"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(5) Ne glede na četrti odstavek tega člena se napoved lahko vloži tudi na enotnih vstopnih točkah, ki jih na podlagi zakona, ki ureja splošni upravni postopek, z uredbo določi Vlada.</w:t>
      </w:r>
    </w:p>
    <w:p w14:paraId="4591E732"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795AC5C1"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 xml:space="preserve">(6) Če je tako določeno s tem zakonom ali zakonom o obdavčenju, davčni organ ugotovi davek v </w:t>
      </w:r>
      <w:proofErr w:type="spellStart"/>
      <w:r w:rsidRPr="00694D75">
        <w:rPr>
          <w:rFonts w:cs="Arial"/>
          <w:color w:val="000000" w:themeColor="text1"/>
          <w:szCs w:val="20"/>
          <w:lang w:eastAsia="sl-SI"/>
        </w:rPr>
        <w:t>odmerni</w:t>
      </w:r>
      <w:proofErr w:type="spellEnd"/>
      <w:r w:rsidRPr="00694D75">
        <w:rPr>
          <w:rFonts w:cs="Arial"/>
          <w:color w:val="000000" w:themeColor="text1"/>
          <w:szCs w:val="20"/>
          <w:lang w:eastAsia="sl-SI"/>
        </w:rPr>
        <w:t xml:space="preserve"> odločbi, ne da bi bila davčna napoved vložena, če gre za davke, ki se odmerjajo od letne osnove.</w:t>
      </w:r>
    </w:p>
    <w:p w14:paraId="4DB68313" w14:textId="6DCF4791" w:rsidR="009F51C7" w:rsidRPr="007061FE" w:rsidRDefault="009F51C7" w:rsidP="008D4F15">
      <w:pPr>
        <w:pStyle w:val="alineazaodstavkom1"/>
        <w:spacing w:line="260" w:lineRule="atLeast"/>
        <w:ind w:left="0" w:firstLine="0"/>
        <w:rPr>
          <w:color w:val="000000" w:themeColor="text1"/>
          <w:sz w:val="20"/>
          <w:szCs w:val="20"/>
        </w:rPr>
      </w:pPr>
    </w:p>
    <w:p w14:paraId="46A6E746" w14:textId="77777777" w:rsidR="00694D75" w:rsidRP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64. člen</w:t>
      </w:r>
    </w:p>
    <w:p w14:paraId="0C033DC7" w14:textId="77777777" w:rsid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(popravljanje davčne napovedi)</w:t>
      </w:r>
    </w:p>
    <w:p w14:paraId="5B07C59B" w14:textId="77777777" w:rsidR="007061FE" w:rsidRPr="00694D75" w:rsidRDefault="007061FE" w:rsidP="008D4F15">
      <w:pPr>
        <w:shd w:val="clear" w:color="auto" w:fill="FFFFFF"/>
        <w:spacing w:line="260" w:lineRule="atLeast"/>
        <w:jc w:val="center"/>
        <w:rPr>
          <w:rFonts w:cs="Arial"/>
          <w:b/>
          <w:bCs/>
          <w:color w:val="000000" w:themeColor="text1"/>
          <w:szCs w:val="20"/>
          <w:lang w:eastAsia="sl-SI"/>
        </w:rPr>
      </w:pPr>
    </w:p>
    <w:p w14:paraId="6D457DD1" w14:textId="60D18664" w:rsidR="009F51C7" w:rsidRPr="007061FE" w:rsidRDefault="00694D75" w:rsidP="007061FE">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 xml:space="preserve">Davčni zavezanec lahko popravi davčno napoved najpozneje do vročitve </w:t>
      </w:r>
      <w:proofErr w:type="spellStart"/>
      <w:r w:rsidRPr="00694D75">
        <w:rPr>
          <w:rFonts w:cs="Arial"/>
          <w:color w:val="000000" w:themeColor="text1"/>
          <w:szCs w:val="20"/>
          <w:lang w:eastAsia="sl-SI"/>
        </w:rPr>
        <w:t>odmerne</w:t>
      </w:r>
      <w:proofErr w:type="spellEnd"/>
      <w:r w:rsidRPr="00694D75">
        <w:rPr>
          <w:rFonts w:cs="Arial"/>
          <w:color w:val="000000" w:themeColor="text1"/>
          <w:szCs w:val="20"/>
          <w:lang w:eastAsia="sl-SI"/>
        </w:rPr>
        <w:t xml:space="preserve"> odločbe.</w:t>
      </w:r>
    </w:p>
    <w:p w14:paraId="68528833" w14:textId="41400CCE" w:rsidR="009F51C7" w:rsidRPr="007061FE" w:rsidRDefault="009F51C7" w:rsidP="008D4F15">
      <w:pPr>
        <w:pStyle w:val="alineazaodstavkom1"/>
        <w:spacing w:line="260" w:lineRule="atLeast"/>
        <w:ind w:left="0" w:firstLine="0"/>
        <w:rPr>
          <w:color w:val="000000" w:themeColor="text1"/>
          <w:sz w:val="20"/>
          <w:szCs w:val="20"/>
        </w:rPr>
      </w:pPr>
    </w:p>
    <w:p w14:paraId="674C19F0" w14:textId="77777777" w:rsidR="00694D75" w:rsidRP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70. člen</w:t>
      </w:r>
    </w:p>
    <w:p w14:paraId="6D8BE8A6" w14:textId="77777777" w:rsid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(stvarna pristojnost)</w:t>
      </w:r>
    </w:p>
    <w:p w14:paraId="460AC448" w14:textId="77777777" w:rsidR="007061FE" w:rsidRPr="00694D75" w:rsidRDefault="007061FE" w:rsidP="008D4F15">
      <w:pPr>
        <w:shd w:val="clear" w:color="auto" w:fill="FFFFFF"/>
        <w:spacing w:line="260" w:lineRule="atLeast"/>
        <w:jc w:val="center"/>
        <w:rPr>
          <w:rFonts w:cs="Arial"/>
          <w:b/>
          <w:bCs/>
          <w:color w:val="000000" w:themeColor="text1"/>
          <w:szCs w:val="20"/>
          <w:lang w:eastAsia="sl-SI"/>
        </w:rPr>
      </w:pPr>
    </w:p>
    <w:p w14:paraId="2B6907B1"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(1) Za odločanje v davčnem postopku na prvi stopnji je stvarno pristojna Finančna uprava Republike Slovenije.</w:t>
      </w:r>
    </w:p>
    <w:p w14:paraId="73E6C0AE" w14:textId="77777777" w:rsidR="007061FE" w:rsidRDefault="007061FE" w:rsidP="008D4F15">
      <w:pPr>
        <w:shd w:val="clear" w:color="auto" w:fill="FFFFFF"/>
        <w:spacing w:line="260" w:lineRule="atLeast"/>
        <w:ind w:firstLine="1021"/>
        <w:jc w:val="both"/>
        <w:rPr>
          <w:rFonts w:cs="Arial"/>
          <w:color w:val="000000" w:themeColor="text1"/>
          <w:szCs w:val="20"/>
          <w:lang w:eastAsia="sl-SI"/>
        </w:rPr>
      </w:pPr>
    </w:p>
    <w:p w14:paraId="7758CD9D" w14:textId="501FED7D"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lastRenderedPageBreak/>
        <w:t>(2) Za odločanje na drugi stopnji je v zadevah iz prvega odstavka tega člena stvarno pristojno Ministrstvo za finance.</w:t>
      </w:r>
    </w:p>
    <w:p w14:paraId="5E025E3A"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24D508B5"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(3) Stvarna pristojnost tujih davčnih organov je določena z mednarodno pogodbo, ki jo je Republika Slovenija uveljavila z zakonom.</w:t>
      </w:r>
    </w:p>
    <w:p w14:paraId="6BCCE374" w14:textId="06649C98" w:rsidR="009F51C7" w:rsidRPr="007061FE" w:rsidRDefault="009F51C7" w:rsidP="008D4F15">
      <w:pPr>
        <w:pStyle w:val="alineazaodstavkom1"/>
        <w:spacing w:line="260" w:lineRule="atLeast"/>
        <w:ind w:left="0" w:firstLine="0"/>
        <w:rPr>
          <w:color w:val="000000" w:themeColor="text1"/>
          <w:sz w:val="20"/>
          <w:szCs w:val="20"/>
        </w:rPr>
      </w:pPr>
    </w:p>
    <w:p w14:paraId="0936E699" w14:textId="77777777" w:rsidR="00694D75" w:rsidRP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72. člen</w:t>
      </w:r>
    </w:p>
    <w:p w14:paraId="1A393FEB" w14:textId="77777777" w:rsid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(začetek davčnega postopka)</w:t>
      </w:r>
    </w:p>
    <w:p w14:paraId="3B6B02B2" w14:textId="77777777" w:rsidR="007061FE" w:rsidRPr="00694D75" w:rsidRDefault="007061FE" w:rsidP="008D4F15">
      <w:pPr>
        <w:shd w:val="clear" w:color="auto" w:fill="FFFFFF"/>
        <w:spacing w:line="260" w:lineRule="atLeast"/>
        <w:jc w:val="center"/>
        <w:rPr>
          <w:rFonts w:cs="Arial"/>
          <w:b/>
          <w:bCs/>
          <w:color w:val="000000" w:themeColor="text1"/>
          <w:szCs w:val="20"/>
          <w:lang w:eastAsia="sl-SI"/>
        </w:rPr>
      </w:pPr>
    </w:p>
    <w:p w14:paraId="2155E706"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(1) Davčni postopek začne davčni organ po uradni dolžnosti ali na zahtevo stranke.</w:t>
      </w:r>
    </w:p>
    <w:p w14:paraId="7B0F6FD8" w14:textId="77777777" w:rsidR="007061FE" w:rsidRDefault="007061FE" w:rsidP="008D4F15">
      <w:pPr>
        <w:shd w:val="clear" w:color="auto" w:fill="FFFFFF"/>
        <w:spacing w:line="260" w:lineRule="atLeast"/>
        <w:ind w:firstLine="1021"/>
        <w:jc w:val="both"/>
        <w:rPr>
          <w:rFonts w:cs="Arial"/>
          <w:color w:val="000000" w:themeColor="text1"/>
          <w:szCs w:val="20"/>
          <w:lang w:eastAsia="sl-SI"/>
        </w:rPr>
      </w:pPr>
    </w:p>
    <w:p w14:paraId="778CA40C" w14:textId="13533B1C"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(2) Davčni postopek se začne po uradni dolžnosti, ko davčni organ prejme davčno napoved, drug dokument, ali ko davčni organ opravi kakršno koli procesno dejanje z namenom uvedbe davčnega postopka.</w:t>
      </w:r>
    </w:p>
    <w:p w14:paraId="0A0EB799"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5CD81D41" w14:textId="67D869FF" w:rsidR="000D6FE9" w:rsidRPr="007061FE" w:rsidRDefault="00694D75" w:rsidP="007061FE">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(3) V davčnih zadevah, v katerih je po tem zakonu ali zakonu o obdavčenju za začetek postopka potrebna zahteva stranke, sme davčni organ začeti in voditi postopek samo, če je taka zahteva podana.</w:t>
      </w:r>
    </w:p>
    <w:p w14:paraId="62423A68" w14:textId="21C79388" w:rsidR="000D6FE9" w:rsidRPr="007061FE" w:rsidRDefault="000D6FE9" w:rsidP="008D4F15">
      <w:pPr>
        <w:pStyle w:val="alineazaodstavkom1"/>
        <w:spacing w:line="260" w:lineRule="atLeast"/>
        <w:ind w:left="0" w:firstLine="0"/>
        <w:rPr>
          <w:color w:val="000000" w:themeColor="text1"/>
          <w:sz w:val="20"/>
          <w:szCs w:val="20"/>
        </w:rPr>
      </w:pPr>
    </w:p>
    <w:p w14:paraId="1CCB033C" w14:textId="77777777" w:rsidR="00694D75" w:rsidRP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79. člen</w:t>
      </w:r>
    </w:p>
    <w:p w14:paraId="3347E4E5" w14:textId="77777777" w:rsid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(stroški postopka)</w:t>
      </w:r>
    </w:p>
    <w:p w14:paraId="3C3838E8" w14:textId="77777777" w:rsidR="007061FE" w:rsidRPr="00694D75" w:rsidRDefault="007061FE" w:rsidP="008D4F15">
      <w:pPr>
        <w:shd w:val="clear" w:color="auto" w:fill="FFFFFF"/>
        <w:spacing w:line="260" w:lineRule="atLeast"/>
        <w:jc w:val="center"/>
        <w:rPr>
          <w:rFonts w:cs="Arial"/>
          <w:b/>
          <w:bCs/>
          <w:color w:val="000000" w:themeColor="text1"/>
          <w:szCs w:val="20"/>
          <w:lang w:eastAsia="sl-SI"/>
        </w:rPr>
      </w:pPr>
    </w:p>
    <w:p w14:paraId="682505B2"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(1) Vsakega zavezanca za davek bremenijo stroški, ki jih ima zaradi davčnega postopka kot so: stroški za prihod, zamuda časa in izgubljeni zaslužek.</w:t>
      </w:r>
    </w:p>
    <w:p w14:paraId="6F587C11"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(2) Stroški davčnega organa, kot so: potni stroški uradnih oseb, stroški za oglase, obrazce in podobno, ki nastanejo v postopku, začetem po uradni dolžnosti, bremenijo davčni organ, ki je začel davčni postopek.</w:t>
      </w:r>
    </w:p>
    <w:p w14:paraId="1EDD8E78"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309C826D"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(3) Stroški davčnega postopka, kot so: izdatki za upravne takse, pravno zastopanje in strokovno pomoč, izdatki za priče, izvedence, tolmače in ogled gredo v breme davčnega organa, če se je postopek končal ugodno za zavezanca za davek, oziroma v breme zavezanca za davek, če se je postopek zanj končal neugodno.</w:t>
      </w:r>
    </w:p>
    <w:p w14:paraId="4685EC58"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7F4458F3"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(4) Če se ugotovitve davčnega organa ne razlikujejo od predloženega obračuna oziroma vložene napovedi ali carinske deklaracije, krijeta davčni organ in zavezanec za davek vsak svoje stroške.</w:t>
      </w:r>
    </w:p>
    <w:p w14:paraId="2398A507"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7C155BCF"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(5) Če so bile v postopku davčnega inšpekcijskega nadzora ugotovljene nepravilnosti, ki imajo za posledico višjo davčno obveznost, trpi stroške postopka iz tretjega odstavka tega člena zavezanec za davek.</w:t>
      </w:r>
    </w:p>
    <w:p w14:paraId="3CCEB51B"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5A700604"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(6) Višino najvišjega povračila stroškov pravnega zastopanja in strokovne pomoči določi minister, pristojen za finance.</w:t>
      </w:r>
    </w:p>
    <w:p w14:paraId="54FAD995"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16A39E00"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(7) Ne glede na prvi do četrti odstavek tega člena plača stroške postopka v vsakem primeru udeleženec v postopku, če jih je povzročil po svoji krivdi.</w:t>
      </w:r>
    </w:p>
    <w:p w14:paraId="3AA2DC2B" w14:textId="14E5372A" w:rsidR="000D6FE9" w:rsidRPr="007061FE" w:rsidRDefault="000D6FE9" w:rsidP="008D4F15">
      <w:pPr>
        <w:pStyle w:val="alineazaodstavkom1"/>
        <w:spacing w:line="260" w:lineRule="atLeast"/>
        <w:ind w:left="0" w:firstLine="0"/>
        <w:rPr>
          <w:color w:val="000000" w:themeColor="text1"/>
          <w:sz w:val="20"/>
          <w:szCs w:val="20"/>
        </w:rPr>
      </w:pPr>
    </w:p>
    <w:p w14:paraId="7D2EF10E" w14:textId="77777777" w:rsidR="00694D75" w:rsidRP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80. člen</w:t>
      </w:r>
    </w:p>
    <w:p w14:paraId="0CE29369" w14:textId="77777777" w:rsid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 xml:space="preserve">(izrek </w:t>
      </w:r>
      <w:proofErr w:type="spellStart"/>
      <w:r w:rsidRPr="00694D75">
        <w:rPr>
          <w:rFonts w:cs="Arial"/>
          <w:b/>
          <w:bCs/>
          <w:color w:val="000000" w:themeColor="text1"/>
          <w:szCs w:val="20"/>
          <w:lang w:eastAsia="sl-SI"/>
        </w:rPr>
        <w:t>odmerne</w:t>
      </w:r>
      <w:proofErr w:type="spellEnd"/>
      <w:r w:rsidRPr="00694D75">
        <w:rPr>
          <w:rFonts w:cs="Arial"/>
          <w:b/>
          <w:bCs/>
          <w:color w:val="000000" w:themeColor="text1"/>
          <w:szCs w:val="20"/>
          <w:lang w:eastAsia="sl-SI"/>
        </w:rPr>
        <w:t xml:space="preserve"> odločbe)</w:t>
      </w:r>
    </w:p>
    <w:p w14:paraId="7EA26535" w14:textId="77777777" w:rsidR="007061FE" w:rsidRPr="00694D75" w:rsidRDefault="007061FE" w:rsidP="008D4F15">
      <w:pPr>
        <w:shd w:val="clear" w:color="auto" w:fill="FFFFFF"/>
        <w:spacing w:line="260" w:lineRule="atLeast"/>
        <w:jc w:val="center"/>
        <w:rPr>
          <w:rFonts w:cs="Arial"/>
          <w:b/>
          <w:bCs/>
          <w:color w:val="000000" w:themeColor="text1"/>
          <w:szCs w:val="20"/>
          <w:lang w:eastAsia="sl-SI"/>
        </w:rPr>
      </w:pPr>
    </w:p>
    <w:p w14:paraId="6B3DD738"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 xml:space="preserve">(1) Izrek </w:t>
      </w:r>
      <w:proofErr w:type="spellStart"/>
      <w:r w:rsidRPr="00694D75">
        <w:rPr>
          <w:rFonts w:cs="Arial"/>
          <w:color w:val="000000" w:themeColor="text1"/>
          <w:szCs w:val="20"/>
          <w:lang w:eastAsia="sl-SI"/>
        </w:rPr>
        <w:t>odmerne</w:t>
      </w:r>
      <w:proofErr w:type="spellEnd"/>
      <w:r w:rsidRPr="00694D75">
        <w:rPr>
          <w:rFonts w:cs="Arial"/>
          <w:color w:val="000000" w:themeColor="text1"/>
          <w:szCs w:val="20"/>
          <w:lang w:eastAsia="sl-SI"/>
        </w:rPr>
        <w:t xml:space="preserve"> odločbe mora vsebovati:</w:t>
      </w:r>
    </w:p>
    <w:p w14:paraId="3E766266"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1.     davčnega zavezanca oziroma plačnika davka, če sta različni osebi;</w:t>
      </w:r>
    </w:p>
    <w:p w14:paraId="5EA9C1FD"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2.     vrsto davka;</w:t>
      </w:r>
    </w:p>
    <w:p w14:paraId="3183E612"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lastRenderedPageBreak/>
        <w:t>3.     davčno osnovo;</w:t>
      </w:r>
    </w:p>
    <w:p w14:paraId="2C1E0E3E"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4.     davčno stopnjo;</w:t>
      </w:r>
    </w:p>
    <w:p w14:paraId="181521DD"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5.     znesek odmerjenega davka in obresti, izračunanih do dneva izdaje odločbe;</w:t>
      </w:r>
    </w:p>
    <w:p w14:paraId="7DC0DDBE"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6.     znesek plačanih(-e) akontacij(-e) davka;</w:t>
      </w:r>
    </w:p>
    <w:p w14:paraId="6B07C6A5"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7.     rok plačila davka in obresti;</w:t>
      </w:r>
    </w:p>
    <w:p w14:paraId="245C9544"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8.     račun, na katerega se plača;</w:t>
      </w:r>
    </w:p>
    <w:p w14:paraId="0ED705C8"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9.     navedbo, da pritožba ne zadrži izvršitve odločbe in</w:t>
      </w:r>
    </w:p>
    <w:p w14:paraId="6A058659" w14:textId="77777777" w:rsid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10.  navedbo, da bo davek v primeru, če ne bo plačan v določenem roku, prisilno izterjan.</w:t>
      </w:r>
    </w:p>
    <w:p w14:paraId="3B3BCCB2" w14:textId="77777777" w:rsidR="007061FE" w:rsidRPr="00694D75" w:rsidRDefault="007061FE" w:rsidP="008D4F15">
      <w:pPr>
        <w:shd w:val="clear" w:color="auto" w:fill="FFFFFF"/>
        <w:spacing w:line="260" w:lineRule="atLeast"/>
        <w:ind w:hanging="425"/>
        <w:jc w:val="both"/>
        <w:rPr>
          <w:rFonts w:cs="Arial"/>
          <w:color w:val="000000" w:themeColor="text1"/>
          <w:szCs w:val="20"/>
          <w:lang w:eastAsia="sl-SI"/>
        </w:rPr>
      </w:pPr>
    </w:p>
    <w:p w14:paraId="70FFE31D"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 xml:space="preserve">(2) V izreku </w:t>
      </w:r>
      <w:proofErr w:type="spellStart"/>
      <w:r w:rsidRPr="00694D75">
        <w:rPr>
          <w:rFonts w:cs="Arial"/>
          <w:color w:val="000000" w:themeColor="text1"/>
          <w:szCs w:val="20"/>
          <w:lang w:eastAsia="sl-SI"/>
        </w:rPr>
        <w:t>odmerne</w:t>
      </w:r>
      <w:proofErr w:type="spellEnd"/>
      <w:r w:rsidRPr="00694D75">
        <w:rPr>
          <w:rFonts w:cs="Arial"/>
          <w:color w:val="000000" w:themeColor="text1"/>
          <w:szCs w:val="20"/>
          <w:lang w:eastAsia="sl-SI"/>
        </w:rPr>
        <w:t xml:space="preserve"> odločbe se odloči tudi o stroških postopka.</w:t>
      </w:r>
    </w:p>
    <w:p w14:paraId="32031FA2"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23B8C71F"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 xml:space="preserve">(3) Ne glede na prvi odstavek tega člena se v izreku </w:t>
      </w:r>
      <w:proofErr w:type="spellStart"/>
      <w:r w:rsidRPr="00694D75">
        <w:rPr>
          <w:rFonts w:cs="Arial"/>
          <w:color w:val="000000" w:themeColor="text1"/>
          <w:szCs w:val="20"/>
          <w:lang w:eastAsia="sl-SI"/>
        </w:rPr>
        <w:t>odmerne</w:t>
      </w:r>
      <w:proofErr w:type="spellEnd"/>
      <w:r w:rsidRPr="00694D75">
        <w:rPr>
          <w:rFonts w:cs="Arial"/>
          <w:color w:val="000000" w:themeColor="text1"/>
          <w:szCs w:val="20"/>
          <w:lang w:eastAsia="sl-SI"/>
        </w:rPr>
        <w:t xml:space="preserve"> odločbe ne navedeta davčna osnova in davčna stopnja, če gre za odločbo o vračilu davka ali, če glede na vrsto davka, v skladu z zakonom o obdavčenju, tega ni mogoče navesti.</w:t>
      </w:r>
    </w:p>
    <w:p w14:paraId="29566FED"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02BBC635"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 xml:space="preserve">(4) Če davčni organ v </w:t>
      </w:r>
      <w:proofErr w:type="spellStart"/>
      <w:r w:rsidRPr="00694D75">
        <w:rPr>
          <w:rFonts w:cs="Arial"/>
          <w:color w:val="000000" w:themeColor="text1"/>
          <w:szCs w:val="20"/>
          <w:lang w:eastAsia="sl-SI"/>
        </w:rPr>
        <w:t>odmerni</w:t>
      </w:r>
      <w:proofErr w:type="spellEnd"/>
      <w:r w:rsidRPr="00694D75">
        <w:rPr>
          <w:rFonts w:cs="Arial"/>
          <w:color w:val="000000" w:themeColor="text1"/>
          <w:szCs w:val="20"/>
          <w:lang w:eastAsia="sl-SI"/>
        </w:rPr>
        <w:t xml:space="preserve"> odločbi ugotovi, da je treba vrniti določen znesek davka, mora izrek odločbe, poleg podatkov iz prvega odstavka tega člena, vsebovati tudi znesek davka, ki se vrne, in rok ter način vračila davka.</w:t>
      </w:r>
    </w:p>
    <w:p w14:paraId="3E9A61C9"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78AF9FD7"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(5) Izrek odločbe v enostavnih zadevah, v katerih davčni organ pri odločanju v celoti upošteva davčno napoved, uradne podatke ali ugodi strankini zahtevi, lahko vsebuje le davčno osnovo, stopnjo davka in znesek odmerjenega oziroma vrnjenega davka, če ta zakon ne določa drugače.</w:t>
      </w:r>
    </w:p>
    <w:p w14:paraId="3881FC0F" w14:textId="6DAF8EF5" w:rsidR="000D6FE9" w:rsidRPr="007061FE" w:rsidRDefault="000D6FE9" w:rsidP="008D4F15">
      <w:pPr>
        <w:pStyle w:val="alineazaodstavkom1"/>
        <w:spacing w:line="260" w:lineRule="atLeast"/>
        <w:ind w:left="0" w:firstLine="0"/>
        <w:rPr>
          <w:color w:val="000000" w:themeColor="text1"/>
          <w:sz w:val="20"/>
          <w:szCs w:val="20"/>
        </w:rPr>
      </w:pPr>
    </w:p>
    <w:p w14:paraId="5184FE24" w14:textId="77777777" w:rsidR="00694D75" w:rsidRP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81. člen</w:t>
      </w:r>
    </w:p>
    <w:p w14:paraId="76169DA4" w14:textId="77777777" w:rsid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(obrazložitev odločbe v enostavnih zadevah)</w:t>
      </w:r>
    </w:p>
    <w:p w14:paraId="56FD722B" w14:textId="77777777" w:rsidR="007061FE" w:rsidRPr="00694D75" w:rsidRDefault="007061FE" w:rsidP="008D4F15">
      <w:pPr>
        <w:shd w:val="clear" w:color="auto" w:fill="FFFFFF"/>
        <w:spacing w:line="260" w:lineRule="atLeast"/>
        <w:jc w:val="center"/>
        <w:rPr>
          <w:rFonts w:cs="Arial"/>
          <w:b/>
          <w:bCs/>
          <w:color w:val="000000" w:themeColor="text1"/>
          <w:szCs w:val="20"/>
          <w:lang w:eastAsia="sl-SI"/>
        </w:rPr>
      </w:pPr>
    </w:p>
    <w:p w14:paraId="5CAA925D" w14:textId="77777777" w:rsidR="00694D75" w:rsidRPr="007061FE"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V enostavnih zadevah, v katerih davčni organ pri odločanju v celoti upošteva podatke iz davčne napovedi, obračuna davka, carinske deklaracije, drugega dokumenta ali uradne podatke ali ugodi strankini zahtevi, lahko vsebuje obrazložitev odločbe samo kratko obrazložitev strankine vloge in sklicevanje na predpise, na podlagi katerih je bilo o stvari odločeno, če ni s tem zakonom ali zakonom o obdavčenju drugače določeno.</w:t>
      </w:r>
    </w:p>
    <w:p w14:paraId="4E9E6641"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p>
    <w:p w14:paraId="16BDE84F" w14:textId="77777777" w:rsidR="00694D75" w:rsidRP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82. člen</w:t>
      </w:r>
    </w:p>
    <w:p w14:paraId="0E85CF1B" w14:textId="77777777" w:rsid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(odločba v enostavnih zadevah)</w:t>
      </w:r>
    </w:p>
    <w:p w14:paraId="459C4ADA" w14:textId="77777777" w:rsidR="007061FE" w:rsidRPr="00694D75" w:rsidRDefault="007061FE" w:rsidP="008D4F15">
      <w:pPr>
        <w:shd w:val="clear" w:color="auto" w:fill="FFFFFF"/>
        <w:spacing w:line="260" w:lineRule="atLeast"/>
        <w:jc w:val="center"/>
        <w:rPr>
          <w:rFonts w:cs="Arial"/>
          <w:b/>
          <w:bCs/>
          <w:color w:val="000000" w:themeColor="text1"/>
          <w:szCs w:val="20"/>
          <w:lang w:eastAsia="sl-SI"/>
        </w:rPr>
      </w:pPr>
    </w:p>
    <w:p w14:paraId="3E66FF53"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(1) V enostavnih zadevah iz 81. člena lahko vloga oziroma dokument predstavlja odločbo, kar davčni organ ugotovi ali odmeri z odtisom štampiljke na tej vlogi oziroma dokumentu in navede predpise, na podlagi katerih je bilo v zadevi odločeno. Poleg štampiljke mora biti podpis pooblaščene osebe.</w:t>
      </w:r>
    </w:p>
    <w:p w14:paraId="58D8C4AB" w14:textId="77777777" w:rsidR="007061FE" w:rsidRDefault="007061FE" w:rsidP="008D4F15">
      <w:pPr>
        <w:shd w:val="clear" w:color="auto" w:fill="FFFFFF"/>
        <w:spacing w:line="260" w:lineRule="atLeast"/>
        <w:ind w:firstLine="1021"/>
        <w:jc w:val="both"/>
        <w:rPr>
          <w:rFonts w:cs="Arial"/>
          <w:color w:val="000000" w:themeColor="text1"/>
          <w:szCs w:val="20"/>
          <w:lang w:eastAsia="sl-SI"/>
        </w:rPr>
      </w:pPr>
    </w:p>
    <w:p w14:paraId="030C4019" w14:textId="35F54B7B" w:rsidR="000D6FE9" w:rsidRPr="007061FE" w:rsidRDefault="00694D75" w:rsidP="007061FE">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(2) V carinskih zadevah se za odločbo v enostavnih zadevah šteje vloga oziroma dokument, na kateri sta žig in podpis pooblaščene osebe.</w:t>
      </w:r>
    </w:p>
    <w:p w14:paraId="10E5E9A0" w14:textId="5F406925" w:rsidR="000D6FE9" w:rsidRPr="007061FE" w:rsidRDefault="000D6FE9" w:rsidP="008D4F15">
      <w:pPr>
        <w:pStyle w:val="alineazaodstavkom1"/>
        <w:spacing w:line="260" w:lineRule="atLeast"/>
        <w:ind w:left="0" w:firstLine="0"/>
        <w:rPr>
          <w:color w:val="000000" w:themeColor="text1"/>
          <w:sz w:val="20"/>
          <w:szCs w:val="20"/>
        </w:rPr>
      </w:pPr>
    </w:p>
    <w:p w14:paraId="442D2EC4" w14:textId="77777777" w:rsidR="00694D75" w:rsidRP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85. člen</w:t>
      </w:r>
    </w:p>
    <w:p w14:paraId="1467E202" w14:textId="77777777" w:rsid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(vročitev)</w:t>
      </w:r>
    </w:p>
    <w:p w14:paraId="01875B00" w14:textId="77777777" w:rsidR="007061FE" w:rsidRPr="00694D75" w:rsidRDefault="007061FE" w:rsidP="008D4F15">
      <w:pPr>
        <w:shd w:val="clear" w:color="auto" w:fill="FFFFFF"/>
        <w:spacing w:line="260" w:lineRule="atLeast"/>
        <w:jc w:val="center"/>
        <w:rPr>
          <w:rFonts w:cs="Arial"/>
          <w:b/>
          <w:bCs/>
          <w:color w:val="000000" w:themeColor="text1"/>
          <w:szCs w:val="20"/>
          <w:lang w:eastAsia="sl-SI"/>
        </w:rPr>
      </w:pPr>
    </w:p>
    <w:p w14:paraId="7056212B"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(1) Vse odločbe in sklepi ter drugi dokumenti, od katerih vročitve začne teči rok, razen odločb, sklepov in drugih dokumentov, ki se izdajo v postopku davčnega nadzora in v postopku davčne izvršbe ter odločb o obročnem plačilu davka po 101., 102. in 103. členu tega zakona, se vročajo z navadno vročitvijo. Vročitev je opravljena 15. dan od dneva odpreme, če ta zakon ne določa drugače.</w:t>
      </w:r>
    </w:p>
    <w:p w14:paraId="312B1119" w14:textId="77777777" w:rsidR="007061FE" w:rsidRDefault="007061FE" w:rsidP="008D4F15">
      <w:pPr>
        <w:shd w:val="clear" w:color="auto" w:fill="FFFFFF"/>
        <w:spacing w:line="260" w:lineRule="atLeast"/>
        <w:ind w:firstLine="1021"/>
        <w:jc w:val="both"/>
        <w:rPr>
          <w:rFonts w:cs="Arial"/>
          <w:color w:val="000000" w:themeColor="text1"/>
          <w:szCs w:val="20"/>
          <w:lang w:eastAsia="sl-SI"/>
        </w:rPr>
      </w:pPr>
    </w:p>
    <w:p w14:paraId="33436289" w14:textId="18B6A029"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(2) Odločbe, izdane na podlagi sedmega odstavka 267. člena tega zakona se vročajo z osebno vročitvijo.</w:t>
      </w:r>
    </w:p>
    <w:p w14:paraId="7A953261" w14:textId="77777777" w:rsidR="007061FE" w:rsidRDefault="007061FE" w:rsidP="008D4F15">
      <w:pPr>
        <w:shd w:val="clear" w:color="auto" w:fill="FFFFFF"/>
        <w:spacing w:line="260" w:lineRule="atLeast"/>
        <w:ind w:firstLine="1021"/>
        <w:jc w:val="both"/>
        <w:rPr>
          <w:rFonts w:cs="Arial"/>
          <w:color w:val="000000" w:themeColor="text1"/>
          <w:szCs w:val="20"/>
          <w:lang w:eastAsia="sl-SI"/>
        </w:rPr>
      </w:pPr>
    </w:p>
    <w:p w14:paraId="3B27FB9C" w14:textId="5C3BBB81"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(3) Če davčni zavezanec ne plača davka v roku oziroma v roku ne izpolni druge obveznosti, mu davčni organ vroči odločbo, sklep ali drug dokument z osebno vročitvijo, če ta zakon ne določa drugače.</w:t>
      </w:r>
    </w:p>
    <w:p w14:paraId="3D0CED2D" w14:textId="77777777" w:rsidR="007061FE" w:rsidRDefault="007061FE" w:rsidP="008D4F15">
      <w:pPr>
        <w:shd w:val="clear" w:color="auto" w:fill="FFFFFF"/>
        <w:spacing w:line="260" w:lineRule="atLeast"/>
        <w:ind w:firstLine="1021"/>
        <w:jc w:val="both"/>
        <w:rPr>
          <w:rFonts w:cs="Arial"/>
          <w:color w:val="000000" w:themeColor="text1"/>
          <w:szCs w:val="20"/>
          <w:lang w:eastAsia="sl-SI"/>
        </w:rPr>
      </w:pPr>
    </w:p>
    <w:p w14:paraId="07EC6159" w14:textId="48BAB05E" w:rsidR="00694D75" w:rsidRPr="007061FE"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(4) Če je potrebno opraviti vročitev tako, da se dokument objavi na oglasni deski organa in na enotnem državnem portalu e-uprava, v skladu z zakonom, ki ureja splošni upravni postopek, se v primeru, če dokument vsebuje podatke, ki se štejejo za davčno tajnost, na oglasni deski organa in na enotnem državnem portalu e-uprava, namesto dokumenta objavi zgolj obvestilo o dokumentu, ki vsebuje osnovne podatke iz dokumenta, brez podatkov, ki se štejejo za davčno tajnost. V obvestilu se navede osebno ime, letnico rojstva, oziroma firmo zavezanca za davek, njegov naslov, opravilno številko in datum dokumenta, ki se vroča, datum objave na oglasni deski in portalu ter finančni urad, ki je dokument izdala.</w:t>
      </w:r>
    </w:p>
    <w:p w14:paraId="4F03EFAD"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p>
    <w:p w14:paraId="125F465C" w14:textId="77777777" w:rsidR="00694D75" w:rsidRP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85.a člen</w:t>
      </w:r>
    </w:p>
    <w:p w14:paraId="6C1B05A5" w14:textId="77777777" w:rsid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 xml:space="preserve">(elektronsko vročanje prek portala </w:t>
      </w:r>
      <w:proofErr w:type="spellStart"/>
      <w:r w:rsidRPr="00694D75">
        <w:rPr>
          <w:rFonts w:cs="Arial"/>
          <w:b/>
          <w:bCs/>
          <w:color w:val="000000" w:themeColor="text1"/>
          <w:szCs w:val="20"/>
          <w:lang w:eastAsia="sl-SI"/>
        </w:rPr>
        <w:t>eDavki</w:t>
      </w:r>
      <w:proofErr w:type="spellEnd"/>
      <w:r w:rsidRPr="00694D75">
        <w:rPr>
          <w:rFonts w:cs="Arial"/>
          <w:b/>
          <w:bCs/>
          <w:color w:val="000000" w:themeColor="text1"/>
          <w:szCs w:val="20"/>
          <w:lang w:eastAsia="sl-SI"/>
        </w:rPr>
        <w:t>)</w:t>
      </w:r>
    </w:p>
    <w:p w14:paraId="257A0047" w14:textId="77777777" w:rsidR="007061FE" w:rsidRPr="00694D75" w:rsidRDefault="007061FE" w:rsidP="008D4F15">
      <w:pPr>
        <w:shd w:val="clear" w:color="auto" w:fill="FFFFFF"/>
        <w:spacing w:line="260" w:lineRule="atLeast"/>
        <w:jc w:val="center"/>
        <w:rPr>
          <w:rFonts w:cs="Arial"/>
          <w:b/>
          <w:bCs/>
          <w:color w:val="000000" w:themeColor="text1"/>
          <w:szCs w:val="20"/>
          <w:lang w:eastAsia="sl-SI"/>
        </w:rPr>
      </w:pPr>
    </w:p>
    <w:p w14:paraId="63B47D0E"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 xml:space="preserve">(1) Davčni organ pravnim osebam, samostojnim podjetnikom posameznikom in posameznikom, ki samostojno opravljajo dejavnost, vroča dokumente prek informacijskega sistema Finančne uprave Republike Slovenije (v nadaljnjem besedilu: portal </w:t>
      </w:r>
      <w:proofErr w:type="spellStart"/>
      <w:r w:rsidRPr="00694D75">
        <w:rPr>
          <w:rFonts w:cs="Arial"/>
          <w:color w:val="000000" w:themeColor="text1"/>
          <w:szCs w:val="20"/>
          <w:lang w:eastAsia="sl-SI"/>
        </w:rPr>
        <w:t>eDavki</w:t>
      </w:r>
      <w:proofErr w:type="spellEnd"/>
      <w:r w:rsidRPr="00694D75">
        <w:rPr>
          <w:rFonts w:cs="Arial"/>
          <w:color w:val="000000" w:themeColor="text1"/>
          <w:szCs w:val="20"/>
          <w:lang w:eastAsia="sl-SI"/>
        </w:rPr>
        <w:t>).</w:t>
      </w:r>
    </w:p>
    <w:p w14:paraId="6AAA0831" w14:textId="77777777" w:rsidR="007061FE" w:rsidRDefault="007061FE" w:rsidP="008D4F15">
      <w:pPr>
        <w:shd w:val="clear" w:color="auto" w:fill="FFFFFF"/>
        <w:spacing w:line="260" w:lineRule="atLeast"/>
        <w:ind w:firstLine="1021"/>
        <w:jc w:val="both"/>
        <w:rPr>
          <w:rFonts w:cs="Arial"/>
          <w:color w:val="000000" w:themeColor="text1"/>
          <w:szCs w:val="20"/>
          <w:lang w:eastAsia="sl-SI"/>
        </w:rPr>
      </w:pPr>
    </w:p>
    <w:p w14:paraId="1E2E7481" w14:textId="5469673A"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 xml:space="preserve">(2) Davčni organ vroča dokumente prek portala </w:t>
      </w:r>
      <w:proofErr w:type="spellStart"/>
      <w:r w:rsidRPr="00694D75">
        <w:rPr>
          <w:rFonts w:cs="Arial"/>
          <w:color w:val="000000" w:themeColor="text1"/>
          <w:szCs w:val="20"/>
          <w:lang w:eastAsia="sl-SI"/>
        </w:rPr>
        <w:t>eDavki</w:t>
      </w:r>
      <w:proofErr w:type="spellEnd"/>
      <w:r w:rsidRPr="00694D75">
        <w:rPr>
          <w:rFonts w:cs="Arial"/>
          <w:color w:val="000000" w:themeColor="text1"/>
          <w:szCs w:val="20"/>
          <w:lang w:eastAsia="sl-SI"/>
        </w:rPr>
        <w:t xml:space="preserve"> tudi drugim davčnim zavezancem, če se prijavijo v sistem elektronskega vročanja prek omenjenega portala. Prijava velja do odjave iz sistema elektronskega vročanja, ki se opravi prek portala </w:t>
      </w:r>
      <w:proofErr w:type="spellStart"/>
      <w:r w:rsidRPr="00694D75">
        <w:rPr>
          <w:rFonts w:cs="Arial"/>
          <w:color w:val="000000" w:themeColor="text1"/>
          <w:szCs w:val="20"/>
          <w:lang w:eastAsia="sl-SI"/>
        </w:rPr>
        <w:t>eDavki</w:t>
      </w:r>
      <w:proofErr w:type="spellEnd"/>
      <w:r w:rsidRPr="00694D75">
        <w:rPr>
          <w:rFonts w:cs="Arial"/>
          <w:color w:val="000000" w:themeColor="text1"/>
          <w:szCs w:val="20"/>
          <w:lang w:eastAsia="sl-SI"/>
        </w:rPr>
        <w:t>. Vročitev dokumenta velja za opravljeno, če je bila odjava dana, ko je bil dokument že odložen in je davčni zavezanec že prejel obvestilo iz tretjega odstavka tega člena o prejemu dokumenta.</w:t>
      </w:r>
    </w:p>
    <w:p w14:paraId="30C79323"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77383A59"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 xml:space="preserve">(3) Davčni organ odloži dokument, ki ga je treba vročiti, v portal </w:t>
      </w:r>
      <w:proofErr w:type="spellStart"/>
      <w:r w:rsidRPr="00694D75">
        <w:rPr>
          <w:rFonts w:cs="Arial"/>
          <w:color w:val="000000" w:themeColor="text1"/>
          <w:szCs w:val="20"/>
          <w:lang w:eastAsia="sl-SI"/>
        </w:rPr>
        <w:t>eDavki</w:t>
      </w:r>
      <w:proofErr w:type="spellEnd"/>
      <w:r w:rsidRPr="00694D75">
        <w:rPr>
          <w:rFonts w:cs="Arial"/>
          <w:color w:val="000000" w:themeColor="text1"/>
          <w:szCs w:val="20"/>
          <w:lang w:eastAsia="sl-SI"/>
        </w:rPr>
        <w:t xml:space="preserve"> in prek njega obvesti zavezanca za davek, da je prejel dokument, ki mu ga je treba vročiti. Informativno sporočilo o elektronsko odloženem dokumentu zavezanec za davek prejme tudi na elektronski naslov, če ga je sporočil organu.</w:t>
      </w:r>
    </w:p>
    <w:p w14:paraId="71F416F4"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43235F18"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 xml:space="preserve">(4) Zavezanec za davek dokument prevzame s portala </w:t>
      </w:r>
      <w:proofErr w:type="spellStart"/>
      <w:r w:rsidRPr="00694D75">
        <w:rPr>
          <w:rFonts w:cs="Arial"/>
          <w:color w:val="000000" w:themeColor="text1"/>
          <w:szCs w:val="20"/>
          <w:lang w:eastAsia="sl-SI"/>
        </w:rPr>
        <w:t>eDavki</w:t>
      </w:r>
      <w:proofErr w:type="spellEnd"/>
      <w:r w:rsidRPr="00694D75">
        <w:rPr>
          <w:rFonts w:cs="Arial"/>
          <w:color w:val="000000" w:themeColor="text1"/>
          <w:szCs w:val="20"/>
          <w:lang w:eastAsia="sl-SI"/>
        </w:rPr>
        <w:t xml:space="preserve"> tako, da na elektronski način, kot na primer z uporabo uporabniškega imena in gesla, dokaže svojo istovetnost in prevzame dokument v elektronski obliki ter elektronsko podpiše vročilnico.</w:t>
      </w:r>
    </w:p>
    <w:p w14:paraId="6C1061A1"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3F03F1D0"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 xml:space="preserve">(5) Vročitev velja za opravljeno z dnem, ko zavezanec za davek z elektronskim podpisom vročilnice prevzame dokument. Če dokumenta ne prevzame v 15 dneh od dneva, ko mu je bilo obvestilo puščeno prek portala </w:t>
      </w:r>
      <w:proofErr w:type="spellStart"/>
      <w:r w:rsidRPr="00694D75">
        <w:rPr>
          <w:rFonts w:cs="Arial"/>
          <w:color w:val="000000" w:themeColor="text1"/>
          <w:szCs w:val="20"/>
          <w:lang w:eastAsia="sl-SI"/>
        </w:rPr>
        <w:t>eDavki</w:t>
      </w:r>
      <w:proofErr w:type="spellEnd"/>
      <w:r w:rsidRPr="00694D75">
        <w:rPr>
          <w:rFonts w:cs="Arial"/>
          <w:color w:val="000000" w:themeColor="text1"/>
          <w:szCs w:val="20"/>
          <w:lang w:eastAsia="sl-SI"/>
        </w:rPr>
        <w:t xml:space="preserve">, velja vročitev za opravljeno z dnem preteka tega roka. Portal </w:t>
      </w:r>
      <w:proofErr w:type="spellStart"/>
      <w:r w:rsidRPr="00694D75">
        <w:rPr>
          <w:rFonts w:cs="Arial"/>
          <w:color w:val="000000" w:themeColor="text1"/>
          <w:szCs w:val="20"/>
          <w:lang w:eastAsia="sl-SI"/>
        </w:rPr>
        <w:t>eDavki</w:t>
      </w:r>
      <w:proofErr w:type="spellEnd"/>
      <w:r w:rsidRPr="00694D75">
        <w:rPr>
          <w:rFonts w:cs="Arial"/>
          <w:color w:val="000000" w:themeColor="text1"/>
          <w:szCs w:val="20"/>
          <w:lang w:eastAsia="sl-SI"/>
        </w:rPr>
        <w:t xml:space="preserve"> dokument po preteku šestih mesecev od dneva vročitve izbriše, zavezanec za davek pa ga lahko prevzame pri davčnem organu.</w:t>
      </w:r>
    </w:p>
    <w:p w14:paraId="4989C4DF"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15608717"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 xml:space="preserve">(6) Če ima zavezanec za davek pooblaščenca za vročanje, se dokument temu vroči tako, da se odloži na portal </w:t>
      </w:r>
      <w:proofErr w:type="spellStart"/>
      <w:r w:rsidRPr="00694D75">
        <w:rPr>
          <w:rFonts w:cs="Arial"/>
          <w:color w:val="000000" w:themeColor="text1"/>
          <w:szCs w:val="20"/>
          <w:lang w:eastAsia="sl-SI"/>
        </w:rPr>
        <w:t>eDavki</w:t>
      </w:r>
      <w:proofErr w:type="spellEnd"/>
      <w:r w:rsidRPr="00694D75">
        <w:rPr>
          <w:rFonts w:cs="Arial"/>
          <w:color w:val="000000" w:themeColor="text1"/>
          <w:szCs w:val="20"/>
          <w:lang w:eastAsia="sl-SI"/>
        </w:rPr>
        <w:t>, pooblaščencu za vročanje pa se pošlje informativno sporočilo iz tretjega odstavka tega člena. Glede vročitve dokumenta pooblaščencu za vročanje se uporabljata četrti in peti odstavek tega člena.</w:t>
      </w:r>
    </w:p>
    <w:p w14:paraId="0AA215F6"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332B3E9E"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(7) Podrobnejši način elektronskega vročanja določi minister, pristojen za finance.</w:t>
      </w:r>
    </w:p>
    <w:p w14:paraId="0720C853"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1D0E1542" w14:textId="77777777" w:rsidR="00694D75" w:rsidRPr="007061FE"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(8) Ta člen se ne uporablja, če zakon o obdavčenju določa drugače.</w:t>
      </w:r>
    </w:p>
    <w:p w14:paraId="7B7E4E5E" w14:textId="77777777" w:rsidR="00694D75" w:rsidRPr="007061FE" w:rsidRDefault="00694D75" w:rsidP="008D4F15">
      <w:pPr>
        <w:shd w:val="clear" w:color="auto" w:fill="FFFFFF"/>
        <w:spacing w:line="260" w:lineRule="atLeast"/>
        <w:ind w:firstLine="1021"/>
        <w:jc w:val="both"/>
        <w:rPr>
          <w:rFonts w:cs="Arial"/>
          <w:color w:val="000000" w:themeColor="text1"/>
          <w:szCs w:val="20"/>
          <w:lang w:eastAsia="sl-SI"/>
        </w:rPr>
      </w:pPr>
    </w:p>
    <w:p w14:paraId="4F65145F" w14:textId="77777777" w:rsidR="00694D75" w:rsidRP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86. člen</w:t>
      </w:r>
    </w:p>
    <w:p w14:paraId="73CB59D3" w14:textId="77777777" w:rsid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(rok za vložitev pritožbe)</w:t>
      </w:r>
    </w:p>
    <w:p w14:paraId="311A6577" w14:textId="77777777" w:rsidR="007061FE" w:rsidRPr="00694D75" w:rsidRDefault="007061FE" w:rsidP="008D4F15">
      <w:pPr>
        <w:shd w:val="clear" w:color="auto" w:fill="FFFFFF"/>
        <w:spacing w:line="260" w:lineRule="atLeast"/>
        <w:jc w:val="center"/>
        <w:rPr>
          <w:rFonts w:cs="Arial"/>
          <w:b/>
          <w:bCs/>
          <w:color w:val="000000" w:themeColor="text1"/>
          <w:szCs w:val="20"/>
          <w:lang w:eastAsia="sl-SI"/>
        </w:rPr>
      </w:pPr>
    </w:p>
    <w:p w14:paraId="5B41E145"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(1) Pritožba se lahko vloži v roku 15 dni od vročitve odločbe, če ni s tem zakonom drugače določeno.</w:t>
      </w:r>
    </w:p>
    <w:p w14:paraId="67A1CDE9"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096C0A62"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 xml:space="preserve">(2) Pritožba zoper </w:t>
      </w:r>
      <w:proofErr w:type="spellStart"/>
      <w:r w:rsidRPr="00694D75">
        <w:rPr>
          <w:rFonts w:cs="Arial"/>
          <w:color w:val="000000" w:themeColor="text1"/>
          <w:szCs w:val="20"/>
          <w:lang w:eastAsia="sl-SI"/>
        </w:rPr>
        <w:t>odmerno</w:t>
      </w:r>
      <w:proofErr w:type="spellEnd"/>
      <w:r w:rsidRPr="00694D75">
        <w:rPr>
          <w:rFonts w:cs="Arial"/>
          <w:color w:val="000000" w:themeColor="text1"/>
          <w:szCs w:val="20"/>
          <w:lang w:eastAsia="sl-SI"/>
        </w:rPr>
        <w:t xml:space="preserve"> odločbo, izdano v davčnem inšpekcijskem nadzoru, se lahko vloži v roku 30 dni od vročitve odločbe.</w:t>
      </w:r>
    </w:p>
    <w:p w14:paraId="67696AF4"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10D6FDD0"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 xml:space="preserve">(3) Pritožba zoper sklep, s katerim se zavrže pritožba zoper </w:t>
      </w:r>
      <w:proofErr w:type="spellStart"/>
      <w:r w:rsidRPr="00694D75">
        <w:rPr>
          <w:rFonts w:cs="Arial"/>
          <w:color w:val="000000" w:themeColor="text1"/>
          <w:szCs w:val="20"/>
          <w:lang w:eastAsia="sl-SI"/>
        </w:rPr>
        <w:t>odmerno</w:t>
      </w:r>
      <w:proofErr w:type="spellEnd"/>
      <w:r w:rsidRPr="00694D75">
        <w:rPr>
          <w:rFonts w:cs="Arial"/>
          <w:color w:val="000000" w:themeColor="text1"/>
          <w:szCs w:val="20"/>
          <w:lang w:eastAsia="sl-SI"/>
        </w:rPr>
        <w:t xml:space="preserve"> odločbo, izdano v davčnem inšpekcijskem nadzoru, se lahko vloži v roku 15 dni od vročitve sklepa.</w:t>
      </w:r>
    </w:p>
    <w:p w14:paraId="704A5485"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22D3CE7C"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(4) Če zavezanec za davek med tekom roka za pritožbo iz prvega, drugega oziroma tretjega odstavka tega člena umre, ne da bi vložil pritožbo, lahko pritožbo v roku iz prvega, drugega oziroma tretjega odstavka tega člena, ki teče od pravnomočnosti sklepa o dedovanju, vloži njegov pravni naslednik.</w:t>
      </w:r>
    </w:p>
    <w:p w14:paraId="0F3B7088"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32A52E2F" w14:textId="77777777" w:rsidR="00694D75" w:rsidRPr="007061FE"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(5) Prejšnji odstavek se smiselno uporablja tudi za ugovor zoper informativni izračun dohodnine.</w:t>
      </w:r>
    </w:p>
    <w:p w14:paraId="477EE678"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p>
    <w:p w14:paraId="05E99154" w14:textId="77777777" w:rsidR="00694D75" w:rsidRP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87. člen</w:t>
      </w:r>
    </w:p>
    <w:p w14:paraId="6C78E53B" w14:textId="77777777" w:rsid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(suspenzivni učinek pritožbe)</w:t>
      </w:r>
    </w:p>
    <w:p w14:paraId="49A4FFD2" w14:textId="77777777" w:rsidR="007061FE" w:rsidRPr="00694D75" w:rsidRDefault="007061FE" w:rsidP="008D4F15">
      <w:pPr>
        <w:shd w:val="clear" w:color="auto" w:fill="FFFFFF"/>
        <w:spacing w:line="260" w:lineRule="atLeast"/>
        <w:jc w:val="center"/>
        <w:rPr>
          <w:rFonts w:cs="Arial"/>
          <w:b/>
          <w:bCs/>
          <w:color w:val="000000" w:themeColor="text1"/>
          <w:szCs w:val="20"/>
          <w:lang w:eastAsia="sl-SI"/>
        </w:rPr>
      </w:pPr>
    </w:p>
    <w:p w14:paraId="74FEFE98"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 xml:space="preserve">(1) Pritožba ne zadrži izvršitve </w:t>
      </w:r>
      <w:proofErr w:type="spellStart"/>
      <w:r w:rsidRPr="00694D75">
        <w:rPr>
          <w:rFonts w:cs="Arial"/>
          <w:color w:val="000000" w:themeColor="text1"/>
          <w:szCs w:val="20"/>
          <w:lang w:eastAsia="sl-SI"/>
        </w:rPr>
        <w:t>odmerne</w:t>
      </w:r>
      <w:proofErr w:type="spellEnd"/>
      <w:r w:rsidRPr="00694D75">
        <w:rPr>
          <w:rFonts w:cs="Arial"/>
          <w:color w:val="000000" w:themeColor="text1"/>
          <w:szCs w:val="20"/>
          <w:lang w:eastAsia="sl-SI"/>
        </w:rPr>
        <w:t xml:space="preserve"> odločbe, če ni s tem zakonom drugače določeno.</w:t>
      </w:r>
    </w:p>
    <w:p w14:paraId="72DEBC61" w14:textId="77777777" w:rsidR="007061FE" w:rsidRDefault="007061FE" w:rsidP="008D4F15">
      <w:pPr>
        <w:shd w:val="clear" w:color="auto" w:fill="FFFFFF"/>
        <w:spacing w:line="260" w:lineRule="atLeast"/>
        <w:ind w:firstLine="1021"/>
        <w:jc w:val="both"/>
        <w:rPr>
          <w:rFonts w:cs="Arial"/>
          <w:color w:val="000000" w:themeColor="text1"/>
          <w:szCs w:val="20"/>
          <w:lang w:eastAsia="sl-SI"/>
        </w:rPr>
      </w:pPr>
    </w:p>
    <w:p w14:paraId="7579F84A" w14:textId="59F6F9EC"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(2) Davčni organ po uradni dolžnosti do odločitve o pritožbi odloži davčno izvršbo, če oceni, da bi bilo pritožbi mogoče ugoditi.</w:t>
      </w:r>
    </w:p>
    <w:p w14:paraId="70C8DA4B"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63371E73"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(3) Če se pritožbi ne ugodi, se za čas, ko je davčnemu zavezancu – fizični osebi odložena izvršba, obračunajo obresti. Obrestna mera za izračun obresti znaša 2 % letno.</w:t>
      </w:r>
    </w:p>
    <w:p w14:paraId="08464476"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54980D73" w14:textId="77777777" w:rsidR="00694D75" w:rsidRPr="007061FE"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(4) Če se pritožbi ne ugodi, se za čas, ko je davčnemu zavezancu, ki ni fizična oseba, odložena izvršba, obračunajo obresti. Obrestna mera za izračun obresti znaša 2 % letno oziroma v višini referenčne obrestne mere za izračun državne pomoči, ki jo objavi Evropska komisija, če je ta na dan izdaje odločbe višja od 2 %.</w:t>
      </w:r>
    </w:p>
    <w:p w14:paraId="76DAD9EC"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p>
    <w:p w14:paraId="23030639" w14:textId="77777777" w:rsidR="00694D75" w:rsidRP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88. člen</w:t>
      </w:r>
    </w:p>
    <w:p w14:paraId="46128549" w14:textId="77777777" w:rsidR="00694D75" w:rsidRP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(odprava in razveljavitev oziroma sprememba odločbe po nadzorstveni pravici)</w:t>
      </w:r>
    </w:p>
    <w:p w14:paraId="1647AE2C" w14:textId="77777777" w:rsidR="007061FE" w:rsidRDefault="007061FE" w:rsidP="008D4F15">
      <w:pPr>
        <w:shd w:val="clear" w:color="auto" w:fill="FFFFFF"/>
        <w:spacing w:line="260" w:lineRule="atLeast"/>
        <w:ind w:firstLine="1021"/>
        <w:jc w:val="both"/>
        <w:rPr>
          <w:rFonts w:cs="Arial"/>
          <w:color w:val="000000" w:themeColor="text1"/>
          <w:szCs w:val="20"/>
          <w:lang w:eastAsia="sl-SI"/>
        </w:rPr>
      </w:pPr>
    </w:p>
    <w:p w14:paraId="14E38A90" w14:textId="7FCDD3EA" w:rsidR="007061FE"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 xml:space="preserve">(1) Davčni organ po nadzorstveni pravici odpravi </w:t>
      </w:r>
      <w:proofErr w:type="spellStart"/>
      <w:r w:rsidRPr="00694D75">
        <w:rPr>
          <w:rFonts w:cs="Arial"/>
          <w:color w:val="000000" w:themeColor="text1"/>
          <w:szCs w:val="20"/>
          <w:lang w:eastAsia="sl-SI"/>
        </w:rPr>
        <w:t>odmerno</w:t>
      </w:r>
      <w:proofErr w:type="spellEnd"/>
      <w:r w:rsidRPr="00694D75">
        <w:rPr>
          <w:rFonts w:cs="Arial"/>
          <w:color w:val="000000" w:themeColor="text1"/>
          <w:szCs w:val="20"/>
          <w:lang w:eastAsia="sl-SI"/>
        </w:rPr>
        <w:t xml:space="preserve"> odločbo v petih letih od d</w:t>
      </w:r>
    </w:p>
    <w:p w14:paraId="4F900D6C" w14:textId="0ABD228F"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proofErr w:type="spellStart"/>
      <w:r w:rsidRPr="00694D75">
        <w:rPr>
          <w:rFonts w:cs="Arial"/>
          <w:color w:val="000000" w:themeColor="text1"/>
          <w:szCs w:val="20"/>
          <w:lang w:eastAsia="sl-SI"/>
        </w:rPr>
        <w:t>neva</w:t>
      </w:r>
      <w:proofErr w:type="spellEnd"/>
      <w:r w:rsidRPr="00694D75">
        <w:rPr>
          <w:rFonts w:cs="Arial"/>
          <w:color w:val="000000" w:themeColor="text1"/>
          <w:szCs w:val="20"/>
          <w:lang w:eastAsia="sl-SI"/>
        </w:rPr>
        <w:t>, ko je bila odločba vročena zavezancu za davek:</w:t>
      </w:r>
    </w:p>
    <w:p w14:paraId="645FC225"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1.     če jo je izdal stvarno nepristojen organ;</w:t>
      </w:r>
    </w:p>
    <w:p w14:paraId="48A80472"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2.     če je bila v isti stvari že prej izdana pravnomočna odločba, s katero je bila ta stvar drugače rešena.</w:t>
      </w:r>
    </w:p>
    <w:p w14:paraId="0C957FCC" w14:textId="77777777" w:rsidR="007061FE" w:rsidRDefault="007061FE" w:rsidP="008D4F15">
      <w:pPr>
        <w:shd w:val="clear" w:color="auto" w:fill="FFFFFF"/>
        <w:spacing w:line="260" w:lineRule="atLeast"/>
        <w:ind w:firstLine="1021"/>
        <w:jc w:val="both"/>
        <w:rPr>
          <w:rFonts w:cs="Arial"/>
          <w:color w:val="000000" w:themeColor="text1"/>
          <w:szCs w:val="20"/>
          <w:lang w:eastAsia="sl-SI"/>
        </w:rPr>
      </w:pPr>
    </w:p>
    <w:p w14:paraId="70BF5EAE" w14:textId="56F192B1" w:rsidR="00694D75" w:rsidRPr="007061FE"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(2) </w:t>
      </w:r>
      <w:proofErr w:type="spellStart"/>
      <w:r w:rsidRPr="00694D75">
        <w:rPr>
          <w:rFonts w:cs="Arial"/>
          <w:color w:val="000000" w:themeColor="text1"/>
          <w:szCs w:val="20"/>
          <w:lang w:eastAsia="sl-SI"/>
        </w:rPr>
        <w:t>Odmerno</w:t>
      </w:r>
      <w:proofErr w:type="spellEnd"/>
      <w:r w:rsidRPr="00694D75">
        <w:rPr>
          <w:rFonts w:cs="Arial"/>
          <w:color w:val="000000" w:themeColor="text1"/>
          <w:szCs w:val="20"/>
          <w:lang w:eastAsia="sl-SI"/>
        </w:rPr>
        <w:t xml:space="preserve"> odločbo lahko davčni organ po nadzorstveni pravici odpravi, razveljavi ali spremeni v petih letih od dneva, ko je bila odločba vročena zavezancu za davek, če je z njo prekršen materialni zakon.</w:t>
      </w:r>
    </w:p>
    <w:p w14:paraId="6CBED09A"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p>
    <w:p w14:paraId="356B9071" w14:textId="77777777" w:rsidR="00694D75" w:rsidRP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96. člen</w:t>
      </w:r>
    </w:p>
    <w:p w14:paraId="7A9119A3" w14:textId="77777777" w:rsidR="00694D75" w:rsidRP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(zamudne obresti)</w:t>
      </w:r>
    </w:p>
    <w:p w14:paraId="68DB018A" w14:textId="77777777" w:rsidR="007061FE" w:rsidRDefault="007061FE" w:rsidP="008D4F15">
      <w:pPr>
        <w:shd w:val="clear" w:color="auto" w:fill="FFFFFF"/>
        <w:spacing w:line="260" w:lineRule="atLeast"/>
        <w:ind w:firstLine="1021"/>
        <w:jc w:val="both"/>
        <w:rPr>
          <w:rFonts w:cs="Arial"/>
          <w:color w:val="000000" w:themeColor="text1"/>
          <w:szCs w:val="20"/>
          <w:lang w:eastAsia="sl-SI"/>
        </w:rPr>
      </w:pPr>
    </w:p>
    <w:p w14:paraId="2B917335" w14:textId="5E547360"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(1) Od davkov, ki jih zavezanec za davek ni plačal v predpisanem roku, se plačajo zamudne obresti po 0,0274 odstotni dnevni obrestni meri.</w:t>
      </w:r>
    </w:p>
    <w:p w14:paraId="361793BB"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05FD8ECD"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lastRenderedPageBreak/>
        <w:t>(2) Vlada lahko spremeni višino obrestne mere iz prvega odstavka tega člena, če se spremenijo gospodarske razmere v državi.</w:t>
      </w:r>
    </w:p>
    <w:p w14:paraId="15B8CF86"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6B5BFA14"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(3) Od zamudnih obresti, ki jih zavezanec za davek ni plačal, in od denarnih kazni, glob ter stroškov postopka pobiranja davka se zamudne obresti ne zaračunavajo.</w:t>
      </w:r>
    </w:p>
    <w:p w14:paraId="4481D4BA"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4295C687"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(4) Od obresti, zaračunanih na podlagi 95. in 104. člena, drugega odstavka 87. člena ter četrtega odstavka 157. člena tega zakona, se od zapadlosti dolga naprej obračunajo obresti po obrestni meri iz prvega odstavka tega člena.</w:t>
      </w:r>
    </w:p>
    <w:p w14:paraId="557AA3AD"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06EE0D3A"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(5) V primeru pobiranja prispevkov za osebe javnega prava znesek, do katerega se zamudne obresti ne zaračunajo, določi prejemnik teh prispevkov.</w:t>
      </w:r>
    </w:p>
    <w:p w14:paraId="5DB4EFF2"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p>
    <w:p w14:paraId="683882A5" w14:textId="77777777" w:rsidR="00694D75" w:rsidRP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99. člen</w:t>
      </w:r>
    </w:p>
    <w:p w14:paraId="5AF8CFCD" w14:textId="77777777" w:rsid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(obresti od preveč odmerjenega davka ali neupravičeno odmerjenega davka)</w:t>
      </w:r>
    </w:p>
    <w:p w14:paraId="7EC654A8" w14:textId="77777777" w:rsidR="007061FE" w:rsidRPr="00694D75" w:rsidRDefault="007061FE" w:rsidP="008D4F15">
      <w:pPr>
        <w:shd w:val="clear" w:color="auto" w:fill="FFFFFF"/>
        <w:spacing w:line="260" w:lineRule="atLeast"/>
        <w:jc w:val="center"/>
        <w:rPr>
          <w:rFonts w:cs="Arial"/>
          <w:b/>
          <w:bCs/>
          <w:color w:val="000000" w:themeColor="text1"/>
          <w:szCs w:val="20"/>
          <w:lang w:eastAsia="sl-SI"/>
        </w:rPr>
      </w:pPr>
    </w:p>
    <w:p w14:paraId="1648DFD7"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(1) Zavezancu za davek pripadajo od neupravičeno odmerjenega in plačanega, preveč odmerjenega in plačanega ali neupravičeno nevrnjenega davka obresti, ki se obračunajo v skladu s 96. členom tega zakona. Zavezancu za davek pripadajo v primeru neupravičeno odmerjenega oziroma preveč odmerjenega in plačanega davka obresti od dneva plačila davka, v primeru neupravičene zavrnjene zahteve za vračilo davka pa od poteka 30 dnevnega roka po vročitvi odločbe, s katero je bila zavezancu za davek neupravičeno zavrnjena zahteva za vračilo davka.</w:t>
      </w:r>
    </w:p>
    <w:p w14:paraId="44A31971" w14:textId="77777777" w:rsidR="007061FE" w:rsidRDefault="007061FE" w:rsidP="008D4F15">
      <w:pPr>
        <w:shd w:val="clear" w:color="auto" w:fill="FFFFFF"/>
        <w:spacing w:line="260" w:lineRule="atLeast"/>
        <w:ind w:firstLine="1021"/>
        <w:jc w:val="both"/>
        <w:rPr>
          <w:rFonts w:cs="Arial"/>
          <w:color w:val="000000" w:themeColor="text1"/>
          <w:szCs w:val="20"/>
          <w:lang w:eastAsia="sl-SI"/>
        </w:rPr>
      </w:pPr>
    </w:p>
    <w:p w14:paraId="04BFF1F5" w14:textId="19AAB309"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(2) Zavezancu za davek, ki v skladu z zakonom sam izračunava davek, ne pripadajo obresti po prvem odstavku tega člena.</w:t>
      </w:r>
    </w:p>
    <w:p w14:paraId="52DB8087"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52B1F5FB"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(3) V primerih iz 97. člena tega zakona zavezancu za davek pripadajo zamudne obresti, če davčni organ ni vrnil davka v predpisanem roku. V tem primeru tečejo zamudne obresti od naslednjega dne po poteku predpisanega roka za vračilo. Zamudne obresti se obračunajo v skladu s 96. členom tega zakona.</w:t>
      </w:r>
    </w:p>
    <w:p w14:paraId="7D8936AC"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10367DF2" w14:textId="77777777" w:rsidR="00694D75" w:rsidRPr="007061FE"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(4) V primerih iz 97. člena tega zakona zavezancu za davek pripadajo zamudne obresti tudi od plačanih zamudnih obresti, kadar davčni organ ne vrne preveč plačanih ali neupravičeno plačanih zamudnih obresti v zakonskih rokih za vračilo davka.</w:t>
      </w:r>
    </w:p>
    <w:p w14:paraId="4819FD48" w14:textId="77777777" w:rsidR="00694D75" w:rsidRPr="007061FE" w:rsidRDefault="00694D75" w:rsidP="008D4F15">
      <w:pPr>
        <w:shd w:val="clear" w:color="auto" w:fill="FFFFFF"/>
        <w:spacing w:line="260" w:lineRule="atLeast"/>
        <w:ind w:firstLine="1021"/>
        <w:jc w:val="both"/>
        <w:rPr>
          <w:rFonts w:cs="Arial"/>
          <w:color w:val="000000" w:themeColor="text1"/>
          <w:szCs w:val="20"/>
          <w:lang w:eastAsia="sl-SI"/>
        </w:rPr>
      </w:pPr>
    </w:p>
    <w:p w14:paraId="03763E20" w14:textId="77777777" w:rsidR="00694D75" w:rsidRP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101. člen</w:t>
      </w:r>
    </w:p>
    <w:p w14:paraId="6A3A16A2" w14:textId="77777777" w:rsid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(odpis, delni odpis, odlog in obročno plačevanje davka za fizične osebe)</w:t>
      </w:r>
    </w:p>
    <w:p w14:paraId="602F31C9" w14:textId="77777777" w:rsidR="007061FE" w:rsidRPr="00694D75" w:rsidRDefault="007061FE" w:rsidP="008D4F15">
      <w:pPr>
        <w:shd w:val="clear" w:color="auto" w:fill="FFFFFF"/>
        <w:spacing w:line="260" w:lineRule="atLeast"/>
        <w:jc w:val="center"/>
        <w:rPr>
          <w:rFonts w:cs="Arial"/>
          <w:b/>
          <w:bCs/>
          <w:color w:val="000000" w:themeColor="text1"/>
          <w:szCs w:val="20"/>
          <w:lang w:eastAsia="sl-SI"/>
        </w:rPr>
      </w:pPr>
    </w:p>
    <w:p w14:paraId="5183355A"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(1) Davčni organ lahko dovoli odpis, delni odpis in odlog plačila davka za čas do dveh let oziroma dovoli plačilo davka v največ 24 mesečnih obrokih v obdobju 24 mesecev, če bi se s plačilom davčne obveznosti lahko ogrozilo preživljanje davčnega zavezanca in njegovih družinskih članov.</w:t>
      </w:r>
    </w:p>
    <w:p w14:paraId="47CB63F6" w14:textId="77777777" w:rsidR="007061FE" w:rsidRDefault="007061FE" w:rsidP="008D4F15">
      <w:pPr>
        <w:shd w:val="clear" w:color="auto" w:fill="FFFFFF"/>
        <w:spacing w:line="260" w:lineRule="atLeast"/>
        <w:ind w:firstLine="1021"/>
        <w:jc w:val="both"/>
        <w:rPr>
          <w:rFonts w:cs="Arial"/>
          <w:color w:val="000000" w:themeColor="text1"/>
          <w:szCs w:val="20"/>
          <w:lang w:eastAsia="sl-SI"/>
        </w:rPr>
      </w:pPr>
    </w:p>
    <w:p w14:paraId="31A298E2" w14:textId="0D95D2F9"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(2) Vlogo za odpis oziroma delni odpis, odlog oziroma obročno plačilo davka mora davčni zavezanec vložiti pri davčnem organu. Davčni organ odloči o zahtevku na podlagi podatkov iz svojih evidenc in podatkov iz evidenc drugih organov, ki jih lahko pridobi, ter predloženih dokazov davčnega zavezanca.</w:t>
      </w:r>
    </w:p>
    <w:p w14:paraId="422CCC62"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45CFF21D"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(3) Davčni organ odloči o odpisu, odlogu oziroma obročnem plačilu v roku 30 dni od dneva prejema popolne vloge.</w:t>
      </w:r>
    </w:p>
    <w:p w14:paraId="43C16E4E"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55881E79"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 xml:space="preserve">(4) Podrobnejše kriterije za odpis, delni odpis, obročno plačilo in odlog plačila po tem členu ter obliko in podatke, ki jih mora davčni zavezanec navesti v vlogi, določi minister, pristojen za finance, </w:t>
      </w:r>
      <w:r w:rsidRPr="00694D75">
        <w:rPr>
          <w:rFonts w:cs="Arial"/>
          <w:color w:val="000000" w:themeColor="text1"/>
          <w:szCs w:val="20"/>
          <w:lang w:eastAsia="sl-SI"/>
        </w:rPr>
        <w:lastRenderedPageBreak/>
        <w:t>upoštevaje raven zadovoljevanja minimalnih življenjskih potreb, ki omogočajo preživetje in so določene s predpisi na področju socialnega varstva.</w:t>
      </w:r>
    </w:p>
    <w:p w14:paraId="28FF81FF"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6205DCED"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(5) Davčni organ ne more odobriti odpisa, delnega odpisa, odloga in obročnega plačevanja davka v skladu s tem členom za akontacije davka in davčni odtegljaj, če ni s tem zakonom drugače določeno.</w:t>
      </w:r>
    </w:p>
    <w:p w14:paraId="15F94931"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(6) Ta člen se ne uporablja za samostojne podjetnike posameznike in posameznike, ki samostojno opravljajo dejavnost, in sicer za davke, ki se nanašajo na opravljanje dejavnosti. Za davek, ki se nanaša na opravljanje dejavnosti, se ne šteje poračun dohodnine na letni ravni.</w:t>
      </w:r>
    </w:p>
    <w:p w14:paraId="2272382B"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17798F28"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(7) Davčni organ ne more odobriti odpisa ali delnega odpisa v skladu s tem členom osebam iz prejšnjega odstavka, ki prenehajo opravljati dejavnost, za davke, ki se nanašajo na opravljanje dejavnosti, in fizične osebe, ki odgovarjajo za obveznosti družb, za davke, ki se nanašajo na opravljanje dejavnosti družbe. Za davek, ki se nanaša na opravljanje dejavnosti, se ne šteje poračun dohodnine na letni ravni.</w:t>
      </w:r>
    </w:p>
    <w:p w14:paraId="7132669C"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2D75A768"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(8) Če davčni zavezanec, ki mu je bilo dovoljeno obročno plačilo, zamudi s plačilom posameznega obroka, z dnem zapadlosti neplačanega obroka zapadejo v plačilo vsi naslednji neplačani obroki. Davčni organ v odločbi, s katero dovoli obročno plačilo davka, davčnega zavezanca opozori na posledice zamude.</w:t>
      </w:r>
    </w:p>
    <w:p w14:paraId="0E09932D"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15A40B43"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(9) Z odpisom oziroma delnim odpisom po tem členu davčna obveznost v celoti oziroma delno preneha.</w:t>
      </w:r>
    </w:p>
    <w:p w14:paraId="195E3932"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74844E2A" w14:textId="77777777" w:rsidR="00694D75" w:rsidRP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102. člen</w:t>
      </w:r>
    </w:p>
    <w:p w14:paraId="12B7939A" w14:textId="77777777" w:rsidR="00694D75" w:rsidRP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(odlog in obročno plačevanje davka v primerih hujše gospodarske škode)</w:t>
      </w:r>
    </w:p>
    <w:p w14:paraId="753AF771" w14:textId="77777777" w:rsidR="007061FE" w:rsidRDefault="007061FE" w:rsidP="008D4F15">
      <w:pPr>
        <w:shd w:val="clear" w:color="auto" w:fill="FFFFFF"/>
        <w:spacing w:line="260" w:lineRule="atLeast"/>
        <w:ind w:firstLine="1021"/>
        <w:jc w:val="both"/>
        <w:rPr>
          <w:rFonts w:cs="Arial"/>
          <w:color w:val="000000" w:themeColor="text1"/>
          <w:szCs w:val="20"/>
          <w:lang w:eastAsia="sl-SI"/>
        </w:rPr>
      </w:pPr>
    </w:p>
    <w:p w14:paraId="27A6359E" w14:textId="4EC4F6C0"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(1) Davčni organ lahko dovoli odlog plačila davka za čas do dveh let oziroma dovoli plačilo davka v največ 24 mesečnih obrokih v obdobju 24 mesecev, če bi davčnemu zavezancu zaradi trajnejše nelikvidnosti ali izgube sposobnosti pridobivanja prihodkov iz razlogov, na katere davčni zavezanec ni mogel vplivati, nastala hujša gospodarska škoda in bi davčnemu zavezancu odlog in obročno plačevanje davka omogočilo preprečitev hujše gospodarske škode.</w:t>
      </w:r>
    </w:p>
    <w:p w14:paraId="42793866" w14:textId="77777777" w:rsidR="007061FE" w:rsidRDefault="007061FE" w:rsidP="008D4F15">
      <w:pPr>
        <w:shd w:val="clear" w:color="auto" w:fill="FFFFFF"/>
        <w:spacing w:line="260" w:lineRule="atLeast"/>
        <w:ind w:firstLine="1021"/>
        <w:jc w:val="both"/>
        <w:rPr>
          <w:rFonts w:cs="Arial"/>
          <w:color w:val="000000" w:themeColor="text1"/>
          <w:szCs w:val="20"/>
          <w:lang w:eastAsia="sl-SI"/>
        </w:rPr>
      </w:pPr>
    </w:p>
    <w:p w14:paraId="2E63AA7E" w14:textId="7233A621"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(2) Davčni organ lahko v primerih preventivnega finančnega prestrukturiranja ali poenostavljene prisilne poravnave po zakonu, ki ureja finančno poslovanje, postopke zaradi insolventnosti in postopke prisilnega prenehanja, dovoli obročno plačilo davka v največ 60 mesečnih obrokih, če zavezanec za davek predloži pravnomočni sklep, s katerim je potrjen sporazum o finančnem prestrukturiranju, ali sklep o potrjeni poenostavljeni prisilni poravnavi.</w:t>
      </w:r>
    </w:p>
    <w:p w14:paraId="1862FB97"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4090712D"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(3) Vlogo za odlog plačila oziroma obročno plačevanje davka mora davčni zavezanec vložiti pri davčnem organu. Davčni organ odloči na podlagi podatkov iz svojih evidenc in podatkov iz evidenc drugih organov, ki jih lahko pridobi, ter predloženih dokazov davčnega zavezanca, iz katerih so razvidne okoliščine za nastanek hujše gospodarske škode.</w:t>
      </w:r>
    </w:p>
    <w:p w14:paraId="36BA3F88"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0052972E"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(4) Davčni organ odloči o odlogu oziroma obročnem plačilu v roku 30 dni od dneva prejema popolne vloge.</w:t>
      </w:r>
    </w:p>
    <w:p w14:paraId="5B3F4FDF"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7B7E6C4A"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(5) Davčni organ ne more odobriti odloga in obročnega plačevanja davka v skladu s tem členom za akontacije davka ali davčni odtegljaj, če ni s tem zakonom drugače določeno.</w:t>
      </w:r>
    </w:p>
    <w:p w14:paraId="2FD0CD31"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3C0D5602"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 xml:space="preserve">(6) Določbe tega člena se uporabljajo za davčne zavezance, ki so pravna oseba oziroma združenje oseb, vključno z družbo civilnega prava po tujem pravu, ki je brez pravne osebnosti, samostojne podjetnike posameznike in posameznike, ki samostojno opravljajo dejavnost. Za </w:t>
      </w:r>
      <w:r w:rsidRPr="00694D75">
        <w:rPr>
          <w:rFonts w:cs="Arial"/>
          <w:color w:val="000000" w:themeColor="text1"/>
          <w:szCs w:val="20"/>
          <w:lang w:eastAsia="sl-SI"/>
        </w:rPr>
        <w:lastRenderedPageBreak/>
        <w:t>samostojne podjetnike posameznike in posameznike, ki samostojno opravljajo dejavnost, se določbe tega člena uporabljajo za davke, ki se nanašajo na opravljanje dejavnosti.</w:t>
      </w:r>
    </w:p>
    <w:p w14:paraId="1364C5C6"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66A96E01"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(7) Podrobnejše kriterije in način ugotavljanja hujše gospodarske škode določi minister, pristojen za finance.</w:t>
      </w:r>
    </w:p>
    <w:p w14:paraId="602480B1"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0CEE100E"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(8) Če davčni zavezanec, ki mu je bilo dovoljeno obročno plačilo, zamudi s plačilom posameznega obroka, z dnem zapadlosti neplačanega obroka zapadejo v plačilo vsi naslednji neplačani obroki. Davčni organ v odločbi, s katero dovoli obročno plačilo davka, davčnega zavezanca opozori na posledice zamude.</w:t>
      </w:r>
    </w:p>
    <w:p w14:paraId="03880BAF" w14:textId="77777777" w:rsidR="00694D75" w:rsidRPr="007061FE" w:rsidRDefault="00694D75" w:rsidP="008D4F15">
      <w:pPr>
        <w:shd w:val="clear" w:color="auto" w:fill="FFFFFF"/>
        <w:spacing w:line="260" w:lineRule="atLeast"/>
        <w:ind w:firstLine="1021"/>
        <w:jc w:val="both"/>
        <w:rPr>
          <w:rFonts w:cs="Arial"/>
          <w:color w:val="000000" w:themeColor="text1"/>
          <w:szCs w:val="20"/>
          <w:lang w:eastAsia="sl-SI"/>
        </w:rPr>
      </w:pPr>
    </w:p>
    <w:p w14:paraId="7D2AEE81" w14:textId="77777777" w:rsidR="00694D75" w:rsidRP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106. člen</w:t>
      </w:r>
    </w:p>
    <w:p w14:paraId="730CC571" w14:textId="77777777" w:rsid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(odpis davka pri stečajih in prisilnih poravnavah)</w:t>
      </w:r>
    </w:p>
    <w:p w14:paraId="40415152" w14:textId="77777777" w:rsidR="007061FE" w:rsidRPr="00694D75" w:rsidRDefault="007061FE" w:rsidP="008D4F15">
      <w:pPr>
        <w:shd w:val="clear" w:color="auto" w:fill="FFFFFF"/>
        <w:spacing w:line="260" w:lineRule="atLeast"/>
        <w:jc w:val="center"/>
        <w:rPr>
          <w:rFonts w:cs="Arial"/>
          <w:b/>
          <w:bCs/>
          <w:color w:val="000000" w:themeColor="text1"/>
          <w:szCs w:val="20"/>
          <w:lang w:eastAsia="sl-SI"/>
        </w:rPr>
      </w:pPr>
    </w:p>
    <w:p w14:paraId="4BFF868C"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(1) Davčni organ odpiše davek, ki ga v postopku stečaja ni bilo mogoče izterjati.</w:t>
      </w:r>
    </w:p>
    <w:p w14:paraId="468BE4D2"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24D98480"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(2) Ne glede na prvi odstavek tega člena, se davek ne odpiše kadar se je nad davčnim zavezancem končal postopek osebnega stečaja. Davek, ki v postopku osebnega stečaja ni bil plačan, se odpiše le na podlagi pravnomočnega sklepa sodišča o odpustu obveznosti.</w:t>
      </w:r>
    </w:p>
    <w:p w14:paraId="1F6A1690"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47BCDB98"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(3) Davek iz prvega odstavka tega člena se odpiše z dnem vpisa sklepa o zaključku stečajnega postopka v ustrezen register, davek iz drugega odstavka tega člena pa z dnem pravnomočnosti sklepa o odpustu obveznosti.</w:t>
      </w:r>
    </w:p>
    <w:p w14:paraId="33413FCB"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(4) Davčni organ odpiše davek, glede katerega v postopku prisilne poravnave ni bilo potrjeno znižano poplačilo, in sicer z dnem pravnomočnosti sklepa o potrditvi prisilne poravnave.</w:t>
      </w:r>
    </w:p>
    <w:p w14:paraId="78DC6C90"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693925F6"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(5) Z odpisom po tem členu davčna obveznost preneha.</w:t>
      </w:r>
    </w:p>
    <w:p w14:paraId="4B0285E5"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507238B1"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(6) Če se razveljavi potrjena prisilna poravnava ali odpust obveznosti oziroma najde premoženje zavezanca, ki je s stečajem prenehal, se ponovno vzpostavi tudi obveznost za plačilo odpisanega davka, ki je bil odpisan v skladu s tretjim ali četrtim odstavkom tega člena.</w:t>
      </w:r>
    </w:p>
    <w:p w14:paraId="755F8BDD"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25F68129" w14:textId="77777777" w:rsidR="00694D75" w:rsidRP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110. člen</w:t>
      </w:r>
    </w:p>
    <w:p w14:paraId="7CC5D489" w14:textId="77777777" w:rsid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(omejitev uporabe določb tega poglavja)</w:t>
      </w:r>
    </w:p>
    <w:p w14:paraId="37FACD20" w14:textId="77777777" w:rsidR="007061FE" w:rsidRPr="00694D75" w:rsidRDefault="007061FE" w:rsidP="008D4F15">
      <w:pPr>
        <w:shd w:val="clear" w:color="auto" w:fill="FFFFFF"/>
        <w:spacing w:line="260" w:lineRule="atLeast"/>
        <w:jc w:val="center"/>
        <w:rPr>
          <w:rFonts w:cs="Arial"/>
          <w:b/>
          <w:bCs/>
          <w:color w:val="000000" w:themeColor="text1"/>
          <w:szCs w:val="20"/>
          <w:lang w:eastAsia="sl-SI"/>
        </w:rPr>
      </w:pPr>
    </w:p>
    <w:p w14:paraId="4C779962"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(1) 101., 102. in 103. člen tega zakona se ne uporablja za prispevke za zdravstveno zavarovanje, za prispevke za pokojninsko in invalidsko zavarovanje in za obveznosti, za katere davčni organ opravlja samo izvršbo in ne vodi knjigovodskih davčnih evidenc o odmeri teh obveznosti.</w:t>
      </w:r>
    </w:p>
    <w:p w14:paraId="1BA636CE" w14:textId="77777777" w:rsidR="007061FE" w:rsidRDefault="007061FE" w:rsidP="008D4F15">
      <w:pPr>
        <w:shd w:val="clear" w:color="auto" w:fill="FFFFFF"/>
        <w:spacing w:line="260" w:lineRule="atLeast"/>
        <w:ind w:firstLine="1021"/>
        <w:jc w:val="both"/>
        <w:rPr>
          <w:rFonts w:cs="Arial"/>
          <w:color w:val="000000" w:themeColor="text1"/>
          <w:szCs w:val="20"/>
          <w:lang w:eastAsia="sl-SI"/>
        </w:rPr>
      </w:pPr>
    </w:p>
    <w:p w14:paraId="23442A22" w14:textId="2B9C0630"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(2) 101., 102. in 103. člen tega zakona se ne uporabljajo za globe, stroške postopka o prekršku ter druge denarne nedavčne obveznosti, razen če zakon določa drugače.</w:t>
      </w:r>
    </w:p>
    <w:p w14:paraId="2B864A3B"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0911128D"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(3) Po začetku postopka zaradi insolventnosti ni mogoče voditi postopkov po 101., 102. in 103. členu tega zakona za obveznosti, na katere v skladu z zakonom, ki ureja finančno poslovanje, postopke zaradi insolventnosti in prisilno prenehanje, učinkuje postopek zaradi insolventnosti.</w:t>
      </w:r>
    </w:p>
    <w:p w14:paraId="2AF45906" w14:textId="77777777" w:rsidR="00694D75" w:rsidRPr="007061FE" w:rsidRDefault="00694D75" w:rsidP="008D4F15">
      <w:pPr>
        <w:shd w:val="clear" w:color="auto" w:fill="FFFFFF"/>
        <w:spacing w:line="260" w:lineRule="atLeast"/>
        <w:ind w:firstLine="1021"/>
        <w:jc w:val="both"/>
        <w:rPr>
          <w:rFonts w:cs="Arial"/>
          <w:color w:val="000000" w:themeColor="text1"/>
          <w:szCs w:val="20"/>
          <w:lang w:eastAsia="sl-SI"/>
        </w:rPr>
      </w:pPr>
    </w:p>
    <w:p w14:paraId="3BE4AEF8" w14:textId="77777777" w:rsidR="00694D75" w:rsidRP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111. člen</w:t>
      </w:r>
    </w:p>
    <w:p w14:paraId="4F192567" w14:textId="77777777" w:rsid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(zavarovanje)</w:t>
      </w:r>
    </w:p>
    <w:p w14:paraId="2DB8DF7D" w14:textId="77777777" w:rsidR="007061FE" w:rsidRPr="00694D75" w:rsidRDefault="007061FE" w:rsidP="008D4F15">
      <w:pPr>
        <w:shd w:val="clear" w:color="auto" w:fill="FFFFFF"/>
        <w:spacing w:line="260" w:lineRule="atLeast"/>
        <w:jc w:val="center"/>
        <w:rPr>
          <w:rFonts w:cs="Arial"/>
          <w:b/>
          <w:bCs/>
          <w:color w:val="000000" w:themeColor="text1"/>
          <w:szCs w:val="20"/>
          <w:lang w:eastAsia="sl-SI"/>
        </w:rPr>
      </w:pPr>
    </w:p>
    <w:p w14:paraId="12BCBAEF"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 xml:space="preserve">(1) Davčni organ zahteva zavarovanje izpolnitve davčne obveznosti pred izdajo odločbe ali potekom roka za predložitev obračuna davka (v nadaljnjem besedilu: zavarovanje izpolnitve davčne obveznosti) oziroma zavarovanje plačila v primeru odloga ali obročnega plačila davčne obveznosti (v nadaljnjem besedilu: zavarovanje plačila davčne obveznosti), če je tako določeno z zakonom o </w:t>
      </w:r>
      <w:r w:rsidRPr="00694D75">
        <w:rPr>
          <w:rFonts w:cs="Arial"/>
          <w:color w:val="000000" w:themeColor="text1"/>
          <w:szCs w:val="20"/>
          <w:lang w:eastAsia="sl-SI"/>
        </w:rPr>
        <w:lastRenderedPageBreak/>
        <w:t>obdavčenju, ali če na podlagi podatkov iz uradnih evidenc oziroma drugih podatkov, ki jih davčni organ pridobi o zavezancu za davek, utemeljeno pričakuje, da bo izpolnitev oziroma plačilo davčne obveznosti onemogočeno ali precej oteženo.</w:t>
      </w:r>
    </w:p>
    <w:p w14:paraId="65CE8B15" w14:textId="77777777" w:rsidR="007061FE" w:rsidRDefault="007061FE" w:rsidP="008D4F15">
      <w:pPr>
        <w:shd w:val="clear" w:color="auto" w:fill="FFFFFF"/>
        <w:spacing w:line="260" w:lineRule="atLeast"/>
        <w:ind w:firstLine="1021"/>
        <w:jc w:val="both"/>
        <w:rPr>
          <w:rFonts w:cs="Arial"/>
          <w:color w:val="000000" w:themeColor="text1"/>
          <w:szCs w:val="20"/>
          <w:lang w:eastAsia="sl-SI"/>
        </w:rPr>
      </w:pPr>
    </w:p>
    <w:p w14:paraId="6D5C267B" w14:textId="28627FD3"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(2) Davčni organ zavaruje izpolnitev davčne obveznosti pred izdajo odločbe ali po poteku roka za predložitev obračuna davka, če obračun davka ni bil predložen, kadar pričakovana davčna obveznost presega 50.000 eurov.</w:t>
      </w:r>
    </w:p>
    <w:p w14:paraId="709E12BF"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033D3DB7"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(3) Davčni organ zahteva zavarovanje izpolnitve davčne obveznosti oziroma zavarovanje plačila davčne obveznosti s sklepom. Sklep mora biti obrazložen.</w:t>
      </w:r>
    </w:p>
    <w:p w14:paraId="31B8B4D5"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5F7540DD"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(4) Zoper sklep iz tretjega odstavka tega člena je dovoljena pritožba, ki se v roku osmih dni vloži pri davčnem organu, ki je sklep izdal. Pritožba zoper sklep ne zadrži njegove izvršitve.</w:t>
      </w:r>
    </w:p>
    <w:p w14:paraId="0958207F" w14:textId="77777777" w:rsidR="00694D75" w:rsidRPr="007061FE" w:rsidRDefault="00694D75" w:rsidP="008D4F15">
      <w:pPr>
        <w:shd w:val="clear" w:color="auto" w:fill="FFFFFF"/>
        <w:spacing w:line="260" w:lineRule="atLeast"/>
        <w:ind w:firstLine="1021"/>
        <w:jc w:val="both"/>
        <w:rPr>
          <w:rFonts w:cs="Arial"/>
          <w:color w:val="000000" w:themeColor="text1"/>
          <w:szCs w:val="20"/>
          <w:lang w:eastAsia="sl-SI"/>
        </w:rPr>
      </w:pPr>
    </w:p>
    <w:p w14:paraId="29FB90FD" w14:textId="77777777" w:rsidR="00694D75" w:rsidRP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123. člen</w:t>
      </w:r>
    </w:p>
    <w:p w14:paraId="32F5FA33" w14:textId="77777777" w:rsid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(poplačilo iz sredstev zavarovanja)</w:t>
      </w:r>
    </w:p>
    <w:p w14:paraId="4F557F7C" w14:textId="77777777" w:rsidR="007061FE" w:rsidRPr="00694D75" w:rsidRDefault="007061FE" w:rsidP="008D4F15">
      <w:pPr>
        <w:shd w:val="clear" w:color="auto" w:fill="FFFFFF"/>
        <w:spacing w:line="260" w:lineRule="atLeast"/>
        <w:jc w:val="center"/>
        <w:rPr>
          <w:rFonts w:cs="Arial"/>
          <w:b/>
          <w:bCs/>
          <w:color w:val="000000" w:themeColor="text1"/>
          <w:szCs w:val="20"/>
          <w:lang w:eastAsia="sl-SI"/>
        </w:rPr>
      </w:pPr>
    </w:p>
    <w:p w14:paraId="218C4A86"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Če zavezanec za davek ne izpolni oziroma ne plača davčne obveznosti v predpisanem roku, davčni organ unovči predloženi instrument zavarovanja.</w:t>
      </w:r>
    </w:p>
    <w:p w14:paraId="5AF12E78" w14:textId="77777777" w:rsidR="00694D75" w:rsidRPr="007061FE" w:rsidRDefault="00694D75" w:rsidP="008D4F15">
      <w:pPr>
        <w:shd w:val="clear" w:color="auto" w:fill="FFFFFF"/>
        <w:spacing w:line="260" w:lineRule="atLeast"/>
        <w:ind w:firstLine="1021"/>
        <w:jc w:val="both"/>
        <w:rPr>
          <w:rFonts w:cs="Arial"/>
          <w:color w:val="000000" w:themeColor="text1"/>
          <w:szCs w:val="20"/>
          <w:lang w:eastAsia="sl-SI"/>
        </w:rPr>
      </w:pPr>
    </w:p>
    <w:p w14:paraId="4EDB1F75" w14:textId="77777777" w:rsidR="00694D75" w:rsidRP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125. člen</w:t>
      </w:r>
    </w:p>
    <w:p w14:paraId="4752BD05" w14:textId="77777777" w:rsidR="00694D75" w:rsidRP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(zastaranje)</w:t>
      </w:r>
    </w:p>
    <w:p w14:paraId="4C2A49C6"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(1) Pravica do odmere davka zastara v petih letih od dneva, ko bi bilo treba davek napovedati, obračunati, odtegniti in odmeriti.</w:t>
      </w:r>
    </w:p>
    <w:p w14:paraId="4B6F7083"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0D5D0C6C"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(2) Pravica do odmere davka na promet nepremičnin in davka na darilo zastara v desetih letih od dneva, ko bi bilo treba davek napovedati, pravica do odmere davka na dediščine pa zastara v desetih letih od pravnomočnosti sklepa o dedovanju.</w:t>
      </w:r>
    </w:p>
    <w:p w14:paraId="2AD92CD8"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45B23665"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 xml:space="preserve">(3) Pravica do izterjave davka zastara v petih letih od dneva, ko bi ga bilo treba plačati. V primeru naknadno ugotovljene obveznosti v davčnem nadzoru, teče relativni rok zastaranja pravice do izterjave davka od dneva izvršljivosti </w:t>
      </w:r>
      <w:proofErr w:type="spellStart"/>
      <w:r w:rsidRPr="00694D75">
        <w:rPr>
          <w:rFonts w:cs="Arial"/>
          <w:color w:val="000000" w:themeColor="text1"/>
          <w:szCs w:val="20"/>
          <w:lang w:eastAsia="sl-SI"/>
        </w:rPr>
        <w:t>odmerne</w:t>
      </w:r>
      <w:proofErr w:type="spellEnd"/>
      <w:r w:rsidRPr="00694D75">
        <w:rPr>
          <w:rFonts w:cs="Arial"/>
          <w:color w:val="000000" w:themeColor="text1"/>
          <w:szCs w:val="20"/>
          <w:lang w:eastAsia="sl-SI"/>
        </w:rPr>
        <w:t xml:space="preserve"> odločbe.</w:t>
      </w:r>
    </w:p>
    <w:p w14:paraId="7A913D83"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60DD8C24" w14:textId="77777777" w:rsidR="00694D75" w:rsidRPr="007061FE"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(4) Pravica zavezanca za davek do vračila plačanega davka, ki ga ni bil dolžan plačati, zastara v petih letih od dneva, ko ga je plačal oziroma od pridobitve pravnega naslova, s katerim je bilo ugotovljeno, da ga ni bil dolžan plačati.</w:t>
      </w:r>
    </w:p>
    <w:p w14:paraId="4C646273"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p>
    <w:p w14:paraId="2E563DE9" w14:textId="77777777" w:rsidR="00694D75" w:rsidRP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126. člen</w:t>
      </w:r>
    </w:p>
    <w:p w14:paraId="3D91DEA6" w14:textId="77777777" w:rsid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(pretrganje in zadržanje zastaranja)</w:t>
      </w:r>
    </w:p>
    <w:p w14:paraId="45E3EC2B" w14:textId="77777777" w:rsidR="007061FE" w:rsidRPr="00694D75" w:rsidRDefault="007061FE" w:rsidP="008D4F15">
      <w:pPr>
        <w:shd w:val="clear" w:color="auto" w:fill="FFFFFF"/>
        <w:spacing w:line="260" w:lineRule="atLeast"/>
        <w:jc w:val="center"/>
        <w:rPr>
          <w:rFonts w:cs="Arial"/>
          <w:b/>
          <w:bCs/>
          <w:color w:val="000000" w:themeColor="text1"/>
          <w:szCs w:val="20"/>
          <w:lang w:eastAsia="sl-SI"/>
        </w:rPr>
      </w:pPr>
    </w:p>
    <w:p w14:paraId="20175954"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(1) Tek zastaranja pravice do odmere davka pretrga vsako uradno dejanje davčnega organa z namenom odmere davka in o katerem je zavezanec za davek obveščen.</w:t>
      </w:r>
    </w:p>
    <w:p w14:paraId="05B57F97" w14:textId="77777777" w:rsidR="007061FE" w:rsidRDefault="007061FE" w:rsidP="008D4F15">
      <w:pPr>
        <w:shd w:val="clear" w:color="auto" w:fill="FFFFFF"/>
        <w:spacing w:line="260" w:lineRule="atLeast"/>
        <w:ind w:firstLine="1021"/>
        <w:jc w:val="both"/>
        <w:rPr>
          <w:rFonts w:cs="Arial"/>
          <w:color w:val="000000" w:themeColor="text1"/>
          <w:szCs w:val="20"/>
          <w:lang w:eastAsia="sl-SI"/>
        </w:rPr>
      </w:pPr>
    </w:p>
    <w:p w14:paraId="3ACAA8E2" w14:textId="53E7FBD8"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(2) Tek zastaranja pravice do izterjave davka pretrga vsako uradno dejanje davčnega organa z namenom davčne izvršbe in o katerem je bil dolžnik obveščen.</w:t>
      </w:r>
    </w:p>
    <w:p w14:paraId="6E970179"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0BBDB6E1"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(3) Tek zastaranja pravice do vračila plačanega davka pretrga vsako uradno dejanje davčnega organa ali vsako dejanje, ki ga zavezanec za davek opravi pri davčnem organu z namenom, da doseže vračilo davka.</w:t>
      </w:r>
    </w:p>
    <w:p w14:paraId="22EF02C0"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081D81E0"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(4) Po pretrganju začne zastaranje znova teči in se čas, ki je pretekel pred pretrganjem, ne šteje v zastaralni rok, ki ga določa ta zakon.</w:t>
      </w:r>
    </w:p>
    <w:p w14:paraId="04C88102"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6F0C2153"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lastRenderedPageBreak/>
        <w:t>(5) Zastaranje pravice do izterjave se zadrži za čas, ko davčni organ zaradi zakonskih razlogov ali teka sodnih postopkov ne more opraviti davčne izvršbe. Čas, ki je pretekel pred zadržanjem, se všteje v zastaralni rok, ki ga določa ta zakon.</w:t>
      </w:r>
    </w:p>
    <w:p w14:paraId="65553B9A"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3F675AC6"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(6) Ne glede na določbe o zastaranju pravice do odmere in izterjave, davčna obveznost preneha, ko poteče deset let od dneva, ko je prvič začelo teči, razen če je bilo zastaranje pravice do izterjave zadržano. V tem primeru se čas zadržanja ne šteje v čas zastaralnega roka.</w:t>
      </w:r>
    </w:p>
    <w:p w14:paraId="51FF4D3A"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7B122DE0"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(7) Ne glede na določbe o zastaranju pravice do vračila davka, za davčni organ obveznost za vračilo davka preneha, ko poteče deset let od dneva, ko bi moral biti davek vrnjen, razen v primeru, ko je tožnik s tožbo uspel. V tem primeru se čas sodnih postopkov ne šteje v čas zastaralnega roka.</w:t>
      </w:r>
    </w:p>
    <w:p w14:paraId="7E70F34F" w14:textId="77777777" w:rsidR="00694D75" w:rsidRPr="007061FE" w:rsidRDefault="00694D75" w:rsidP="008D4F15">
      <w:pPr>
        <w:shd w:val="clear" w:color="auto" w:fill="FFFFFF"/>
        <w:spacing w:line="260" w:lineRule="atLeast"/>
        <w:ind w:firstLine="1021"/>
        <w:jc w:val="both"/>
        <w:rPr>
          <w:rFonts w:cs="Arial"/>
          <w:color w:val="000000" w:themeColor="text1"/>
          <w:szCs w:val="20"/>
          <w:lang w:eastAsia="sl-SI"/>
        </w:rPr>
      </w:pPr>
    </w:p>
    <w:p w14:paraId="3FFC0160" w14:textId="77777777" w:rsidR="00694D75" w:rsidRP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126.a člen</w:t>
      </w:r>
    </w:p>
    <w:p w14:paraId="41CD98F7" w14:textId="77777777" w:rsid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(poplačilo davčnega dolga, zavarovanega s hipoteko)</w:t>
      </w:r>
    </w:p>
    <w:p w14:paraId="780A0DF0" w14:textId="77777777" w:rsidR="007061FE" w:rsidRPr="00694D75" w:rsidRDefault="007061FE" w:rsidP="008D4F15">
      <w:pPr>
        <w:shd w:val="clear" w:color="auto" w:fill="FFFFFF"/>
        <w:spacing w:line="260" w:lineRule="atLeast"/>
        <w:jc w:val="center"/>
        <w:rPr>
          <w:rFonts w:cs="Arial"/>
          <w:b/>
          <w:bCs/>
          <w:color w:val="000000" w:themeColor="text1"/>
          <w:szCs w:val="20"/>
          <w:lang w:eastAsia="sl-SI"/>
        </w:rPr>
      </w:pPr>
    </w:p>
    <w:p w14:paraId="07721473"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(1) Ne glede na določbo šestega odstavka 126. člena tega zakona davčna obveznost, razen zamudnih obresti, ne preneha, če je davčni dolg zavarovan s hipoteko in če je pred potekom zastaranja pravice do izterjave vložen predlog za izvršbo na nepremičnino.</w:t>
      </w:r>
    </w:p>
    <w:p w14:paraId="1EB961E7" w14:textId="77777777" w:rsidR="007061FE" w:rsidRDefault="007061FE" w:rsidP="008D4F15">
      <w:pPr>
        <w:shd w:val="clear" w:color="auto" w:fill="FFFFFF"/>
        <w:spacing w:line="260" w:lineRule="atLeast"/>
        <w:ind w:firstLine="1021"/>
        <w:jc w:val="both"/>
        <w:rPr>
          <w:rFonts w:cs="Arial"/>
          <w:color w:val="000000" w:themeColor="text1"/>
          <w:szCs w:val="20"/>
          <w:lang w:eastAsia="sl-SI"/>
        </w:rPr>
      </w:pPr>
    </w:p>
    <w:p w14:paraId="3E8735A7" w14:textId="34C5AE38"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(2) Davčna obveznost iz prejšnjega odstavka preneha s poplačilom iz prodaje nepremičnine v izvršilnem postopku.</w:t>
      </w:r>
    </w:p>
    <w:p w14:paraId="1AE0CF27" w14:textId="77777777" w:rsidR="00694D75" w:rsidRPr="007061FE" w:rsidRDefault="00694D75" w:rsidP="008D4F15">
      <w:pPr>
        <w:shd w:val="clear" w:color="auto" w:fill="FFFFFF"/>
        <w:spacing w:line="260" w:lineRule="atLeast"/>
        <w:ind w:firstLine="1021"/>
        <w:jc w:val="both"/>
        <w:rPr>
          <w:rFonts w:cs="Arial"/>
          <w:color w:val="000000" w:themeColor="text1"/>
          <w:szCs w:val="20"/>
          <w:lang w:eastAsia="sl-SI"/>
        </w:rPr>
      </w:pPr>
    </w:p>
    <w:p w14:paraId="54636E4C" w14:textId="77777777" w:rsidR="00694D75" w:rsidRP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135. člen</w:t>
      </w:r>
    </w:p>
    <w:p w14:paraId="058B4656" w14:textId="77777777" w:rsid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(začetek davčnega inšpekcijskega nadzora)</w:t>
      </w:r>
    </w:p>
    <w:p w14:paraId="5F2B8B74" w14:textId="77777777" w:rsidR="007061FE" w:rsidRPr="00694D75" w:rsidRDefault="007061FE" w:rsidP="008D4F15">
      <w:pPr>
        <w:shd w:val="clear" w:color="auto" w:fill="FFFFFF"/>
        <w:spacing w:line="260" w:lineRule="atLeast"/>
        <w:jc w:val="center"/>
        <w:rPr>
          <w:rFonts w:cs="Arial"/>
          <w:b/>
          <w:bCs/>
          <w:color w:val="000000" w:themeColor="text1"/>
          <w:szCs w:val="20"/>
          <w:lang w:eastAsia="sl-SI"/>
        </w:rPr>
      </w:pPr>
    </w:p>
    <w:p w14:paraId="4B15F3DC"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(1) Davčni inšpekcijski nadzor se začne z vročitvijo sklepa o davčnem inšpekcijskem nadzoru.</w:t>
      </w:r>
    </w:p>
    <w:p w14:paraId="078DCC0A" w14:textId="77777777" w:rsidR="007061FE" w:rsidRDefault="007061FE" w:rsidP="008D4F15">
      <w:pPr>
        <w:shd w:val="clear" w:color="auto" w:fill="FFFFFF"/>
        <w:spacing w:line="260" w:lineRule="atLeast"/>
        <w:ind w:firstLine="1021"/>
        <w:jc w:val="both"/>
        <w:rPr>
          <w:rFonts w:cs="Arial"/>
          <w:color w:val="000000" w:themeColor="text1"/>
          <w:szCs w:val="20"/>
          <w:lang w:eastAsia="sl-SI"/>
        </w:rPr>
      </w:pPr>
    </w:p>
    <w:p w14:paraId="2439159E" w14:textId="2491C70C"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(2) Inšpektor lahko začne opravljati inšpekcijski nadzor po poteku osmih dni od vročitve sklepa iz prejšnjega odstavka.</w:t>
      </w:r>
    </w:p>
    <w:p w14:paraId="5AF96B26"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3CFF07F2"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(3)  Ne glede na prvi in drugi odstavek tega člena se v primeru, če bi bil ogrožen namen davčnega inšpekcijskega nadzora, postopek davčnega inšpekcijskega nadzora začne, ko inšpektor pri zavezancu za davek opravi kakršno koli dejanje z namenom opravljanja davčnega inšpekcijskega nadzora.</w:t>
      </w:r>
    </w:p>
    <w:p w14:paraId="17807751"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1EE09593"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(4) Sklep iz prvega odstavka tega člena mora poleg drugih sestavin v izreku vsebovati tudi:</w:t>
      </w:r>
    </w:p>
    <w:p w14:paraId="28D6E6E5"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1.     obdobje obdavčenja, na katero se davčni inšpekcijski nadzor nanaša;</w:t>
      </w:r>
    </w:p>
    <w:p w14:paraId="5764A566"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2.     vrste davkov oziroma predmet davčnega inšpekcijskega nadzora;</w:t>
      </w:r>
    </w:p>
    <w:p w14:paraId="4B2A1B76" w14:textId="77777777" w:rsid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3.     opozorilo o pravici sodelovanja zavezanca za davek pri davčnem inšpekcijskem nadzoru in o pravnih posledicah oviranja davčnega inšpekcijskega nadzora.</w:t>
      </w:r>
    </w:p>
    <w:p w14:paraId="37F3B99E" w14:textId="77777777" w:rsidR="007061FE" w:rsidRPr="00694D75" w:rsidRDefault="007061FE" w:rsidP="008D4F15">
      <w:pPr>
        <w:shd w:val="clear" w:color="auto" w:fill="FFFFFF"/>
        <w:spacing w:line="260" w:lineRule="atLeast"/>
        <w:ind w:hanging="425"/>
        <w:jc w:val="both"/>
        <w:rPr>
          <w:rFonts w:cs="Arial"/>
          <w:color w:val="000000" w:themeColor="text1"/>
          <w:szCs w:val="20"/>
          <w:lang w:eastAsia="sl-SI"/>
        </w:rPr>
      </w:pPr>
    </w:p>
    <w:p w14:paraId="296C5CCE"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(5) Zoper sklep iz prvega odstavka tega člena ni pritožbe.</w:t>
      </w:r>
    </w:p>
    <w:p w14:paraId="629227C7" w14:textId="77777777" w:rsidR="00694D75" w:rsidRPr="007061FE" w:rsidRDefault="00694D75" w:rsidP="008D4F15">
      <w:pPr>
        <w:shd w:val="clear" w:color="auto" w:fill="FFFFFF"/>
        <w:spacing w:line="260" w:lineRule="atLeast"/>
        <w:ind w:firstLine="1021"/>
        <w:jc w:val="both"/>
        <w:rPr>
          <w:rFonts w:cs="Arial"/>
          <w:color w:val="000000" w:themeColor="text1"/>
          <w:szCs w:val="20"/>
          <w:lang w:eastAsia="sl-SI"/>
        </w:rPr>
      </w:pPr>
    </w:p>
    <w:p w14:paraId="59120F1B" w14:textId="77777777" w:rsidR="00694D75" w:rsidRP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140. člen</w:t>
      </w:r>
    </w:p>
    <w:p w14:paraId="24DA6AEF" w14:textId="77777777" w:rsid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(zapisnik)</w:t>
      </w:r>
    </w:p>
    <w:p w14:paraId="459041C7" w14:textId="77777777" w:rsidR="007061FE" w:rsidRPr="00694D75" w:rsidRDefault="007061FE" w:rsidP="008D4F15">
      <w:pPr>
        <w:shd w:val="clear" w:color="auto" w:fill="FFFFFF"/>
        <w:spacing w:line="260" w:lineRule="atLeast"/>
        <w:jc w:val="center"/>
        <w:rPr>
          <w:rFonts w:cs="Arial"/>
          <w:b/>
          <w:bCs/>
          <w:color w:val="000000" w:themeColor="text1"/>
          <w:szCs w:val="20"/>
          <w:lang w:eastAsia="sl-SI"/>
        </w:rPr>
      </w:pPr>
    </w:p>
    <w:p w14:paraId="6A450A6B"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 xml:space="preserve">(1) Davčni organ v desetih dneh po končanem davčnem inšpekcijskem nadzoru sestavi zapisnik, ki ga vroči davčnemu zavezancu. Zapisnik vsebuje ugotovljeno dejansko stanje, ki vključuje vsa dejstva in okoliščine, pomembne za odločbo. V zapisniku se zavezanca za davek opozori glede možnosti in upoštevanja novih dejstev in dokazov iz drugega odstavka tega člena. Na zapisnik lahko zavezanec za davek da pripombe najpozneje v 20 dneh po vročitvi zapisnika, o čemer mora biti zavezanec za davek v zapisniku poučen. Rok za pripombe se podaljša na prošnjo, ki jo vloži zavezanec </w:t>
      </w:r>
      <w:r w:rsidRPr="00694D75">
        <w:rPr>
          <w:rFonts w:cs="Arial"/>
          <w:color w:val="000000" w:themeColor="text1"/>
          <w:szCs w:val="20"/>
          <w:lang w:eastAsia="sl-SI"/>
        </w:rPr>
        <w:lastRenderedPageBreak/>
        <w:t>za davek pred iztekom roka, če so podani upravičeni razlogi za podaljšanje. O podaljšanju roka se odloči s sklepom. Ponovno podaljšanje roka ni dovoljeno.</w:t>
      </w:r>
    </w:p>
    <w:p w14:paraId="699A2EB5" w14:textId="77777777" w:rsidR="007061FE" w:rsidRDefault="007061FE" w:rsidP="008D4F15">
      <w:pPr>
        <w:shd w:val="clear" w:color="auto" w:fill="FFFFFF"/>
        <w:spacing w:line="260" w:lineRule="atLeast"/>
        <w:ind w:firstLine="1021"/>
        <w:jc w:val="both"/>
        <w:rPr>
          <w:rFonts w:cs="Arial"/>
          <w:color w:val="000000" w:themeColor="text1"/>
          <w:szCs w:val="20"/>
          <w:lang w:eastAsia="sl-SI"/>
        </w:rPr>
      </w:pPr>
    </w:p>
    <w:p w14:paraId="75ADA287" w14:textId="4A3836C6" w:rsidR="00694D75" w:rsidRPr="007061FE"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(2) Zavezanec za davek lahko v pripombah k zapisniku iz prvega odstavka tega člena predlaga nova dejstva in dokaze, vendar mora obrazložiti, zakaj jih ni navedel že pred izdajo zapisnika. Davčni organ sestavi dodatni zapisnik v 30 dneh po prejemu pripomb, če te vplivajo na višino davčne obveznosti. Nova dejstva in dokazi se upoštevajo le, če so obstajali pred izdajo zapisnika in jih zavezanec za davek upravičeno ni mogel navesti ter predložiti pred izdajo zapisnika. Glede vročanja in vlaganja pripomb k dodatnemu zapisniku se uporablja prvi odstavek tega člena.</w:t>
      </w:r>
    </w:p>
    <w:p w14:paraId="01320A7D"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p>
    <w:p w14:paraId="622E1FF3" w14:textId="77777777" w:rsidR="00694D75" w:rsidRP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145. člen</w:t>
      </w:r>
    </w:p>
    <w:p w14:paraId="1E8C9CD9" w14:textId="77777777" w:rsid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(izvršilni naslovi)</w:t>
      </w:r>
    </w:p>
    <w:p w14:paraId="79667795" w14:textId="77777777" w:rsidR="007061FE" w:rsidRPr="00694D75" w:rsidRDefault="007061FE" w:rsidP="008D4F15">
      <w:pPr>
        <w:shd w:val="clear" w:color="auto" w:fill="FFFFFF"/>
        <w:spacing w:line="260" w:lineRule="atLeast"/>
        <w:jc w:val="center"/>
        <w:rPr>
          <w:rFonts w:cs="Arial"/>
          <w:b/>
          <w:bCs/>
          <w:color w:val="000000" w:themeColor="text1"/>
          <w:szCs w:val="20"/>
          <w:lang w:eastAsia="sl-SI"/>
        </w:rPr>
      </w:pPr>
    </w:p>
    <w:p w14:paraId="1369F612"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(1) Davčna izvršba se opravi na podlagi izvršilnega naslova.</w:t>
      </w:r>
    </w:p>
    <w:p w14:paraId="766A998D" w14:textId="77777777" w:rsidR="007061FE" w:rsidRDefault="007061FE" w:rsidP="008D4F15">
      <w:pPr>
        <w:shd w:val="clear" w:color="auto" w:fill="FFFFFF"/>
        <w:spacing w:line="260" w:lineRule="atLeast"/>
        <w:ind w:firstLine="1021"/>
        <w:jc w:val="both"/>
        <w:rPr>
          <w:rFonts w:cs="Arial"/>
          <w:color w:val="000000" w:themeColor="text1"/>
          <w:szCs w:val="20"/>
          <w:lang w:eastAsia="sl-SI"/>
        </w:rPr>
      </w:pPr>
    </w:p>
    <w:p w14:paraId="6311BDB8" w14:textId="6B06940D"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(2) Izvršilni naslovi iz prvega odstavka tega člena so:</w:t>
      </w:r>
    </w:p>
    <w:p w14:paraId="3AA829FD"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1.     izvršljiva odločba o odmeri davka;</w:t>
      </w:r>
    </w:p>
    <w:p w14:paraId="605FA932"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2.     izvršljiv obračun davka;</w:t>
      </w:r>
    </w:p>
    <w:p w14:paraId="50EADEA5"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3.     izvršljiva tuja odločba, ali drug ustrezen akt, ki ima naravo izvršilnega naslova, in ga davčni organ prejme v izvršbo na podlagi četrtega dela tega zakona;</w:t>
      </w:r>
    </w:p>
    <w:p w14:paraId="5D6C46F7"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4.     izvršljiv sklep davčnega organa;</w:t>
      </w:r>
    </w:p>
    <w:p w14:paraId="1DEB6892"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5.     izvršljiv plačilni nalog;</w:t>
      </w:r>
    </w:p>
    <w:p w14:paraId="6B175FA9"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6.     izvršljiva odločba o prekršku;</w:t>
      </w:r>
    </w:p>
    <w:p w14:paraId="7ABDC031"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7.     izvršljiva sodba sodišča, izdana v zadevah prekrškov;</w:t>
      </w:r>
    </w:p>
    <w:p w14:paraId="5C8303EC"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8.     izvršljiv sklep sodišča, izdan v zadevah prekrškov;</w:t>
      </w:r>
    </w:p>
    <w:p w14:paraId="293A52C5"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9.     seznam izvršilnih naslovov, v katerem mora biti za posamezen izvršilni naslov naveden datum izvršljivosti ter znesek davka in zamudnih obresti za vsako vrsto davka posebej;</w:t>
      </w:r>
    </w:p>
    <w:p w14:paraId="3D8627D5"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10.  izvršljiv sklep sodišča o potrditvi prisilne poravnave v delu, ki se nanaša na davke in druge dajatve, ki se skladno z davčnimi predpisi štejejo za davek;</w:t>
      </w:r>
    </w:p>
    <w:p w14:paraId="5EB2EF2B" w14:textId="77777777" w:rsid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11.  izvršljiv notarski zapis, s katerim je bila v zavarovanje plačila davčne obveznosti ustanovljena zastavna pravica na premičnini.</w:t>
      </w:r>
    </w:p>
    <w:p w14:paraId="58AEE0C3" w14:textId="77777777" w:rsidR="007061FE" w:rsidRPr="00694D75" w:rsidRDefault="007061FE" w:rsidP="008D4F15">
      <w:pPr>
        <w:shd w:val="clear" w:color="auto" w:fill="FFFFFF"/>
        <w:spacing w:line="260" w:lineRule="atLeast"/>
        <w:ind w:hanging="425"/>
        <w:jc w:val="both"/>
        <w:rPr>
          <w:rFonts w:cs="Arial"/>
          <w:color w:val="000000" w:themeColor="text1"/>
          <w:szCs w:val="20"/>
          <w:lang w:eastAsia="sl-SI"/>
        </w:rPr>
      </w:pPr>
    </w:p>
    <w:p w14:paraId="118E27D4"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(3) Obračun davka postane izvršljiv, ko poteče rok za plačilo davka po obračunu davka, ki je predpisan z zakonom.</w:t>
      </w:r>
    </w:p>
    <w:p w14:paraId="0A3530C7" w14:textId="77777777" w:rsidR="00694D75" w:rsidRPr="007061FE" w:rsidRDefault="00694D75" w:rsidP="008D4F15">
      <w:pPr>
        <w:shd w:val="clear" w:color="auto" w:fill="FFFFFF"/>
        <w:spacing w:line="260" w:lineRule="atLeast"/>
        <w:ind w:firstLine="1021"/>
        <w:jc w:val="both"/>
        <w:rPr>
          <w:rFonts w:cs="Arial"/>
          <w:color w:val="000000" w:themeColor="text1"/>
          <w:szCs w:val="20"/>
          <w:lang w:eastAsia="sl-SI"/>
        </w:rPr>
      </w:pPr>
    </w:p>
    <w:p w14:paraId="5F8EC65B" w14:textId="77777777" w:rsidR="00694D75" w:rsidRP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152. člen</w:t>
      </w:r>
    </w:p>
    <w:p w14:paraId="035C69C7" w14:textId="77777777" w:rsid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(stroški davčne izvršbe)</w:t>
      </w:r>
    </w:p>
    <w:p w14:paraId="308DA353" w14:textId="77777777" w:rsidR="007061FE" w:rsidRPr="00694D75" w:rsidRDefault="007061FE" w:rsidP="008D4F15">
      <w:pPr>
        <w:shd w:val="clear" w:color="auto" w:fill="FFFFFF"/>
        <w:spacing w:line="260" w:lineRule="atLeast"/>
        <w:jc w:val="center"/>
        <w:rPr>
          <w:rFonts w:cs="Arial"/>
          <w:b/>
          <w:bCs/>
          <w:color w:val="000000" w:themeColor="text1"/>
          <w:szCs w:val="20"/>
          <w:lang w:eastAsia="sl-SI"/>
        </w:rPr>
      </w:pPr>
    </w:p>
    <w:p w14:paraId="0B52AD2C"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(1) Dolžnik plača vse stroške davčne izvršbe.</w:t>
      </w:r>
    </w:p>
    <w:p w14:paraId="7D2F96B5" w14:textId="77777777" w:rsidR="007061FE" w:rsidRDefault="007061FE" w:rsidP="008D4F15">
      <w:pPr>
        <w:shd w:val="clear" w:color="auto" w:fill="FFFFFF"/>
        <w:spacing w:line="260" w:lineRule="atLeast"/>
        <w:ind w:firstLine="1021"/>
        <w:jc w:val="both"/>
        <w:rPr>
          <w:rFonts w:cs="Arial"/>
          <w:color w:val="000000" w:themeColor="text1"/>
          <w:szCs w:val="20"/>
          <w:lang w:eastAsia="sl-SI"/>
        </w:rPr>
      </w:pPr>
    </w:p>
    <w:p w14:paraId="7DCA1519" w14:textId="44BF626C"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(2) Ne glede na prvi odstavek tega člena stroške davčne izvršbe, za katero se dokaže, da ni bila upravičena, plača davčni organ, ki je izdal sklep o izvršbi. V tem primeru davčni organ povrne dolžniku stroške davčne izvršbe v 30 dneh od dneva, ko je ugotovil, da izvršba ni bila upravičena.</w:t>
      </w:r>
    </w:p>
    <w:p w14:paraId="426B5DE8" w14:textId="77777777" w:rsidR="007061FE" w:rsidRDefault="007061FE" w:rsidP="008D4F15">
      <w:pPr>
        <w:shd w:val="clear" w:color="auto" w:fill="FFFFFF"/>
        <w:spacing w:line="260" w:lineRule="atLeast"/>
        <w:ind w:firstLine="1021"/>
        <w:jc w:val="both"/>
        <w:rPr>
          <w:rFonts w:cs="Arial"/>
          <w:color w:val="000000" w:themeColor="text1"/>
          <w:szCs w:val="20"/>
          <w:lang w:eastAsia="sl-SI"/>
        </w:rPr>
      </w:pPr>
    </w:p>
    <w:p w14:paraId="4C984F0D" w14:textId="25B596EA"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(3) V primeru izterjave obveznosti iz 156. člena tega zakona nosi stroške neupravičene izvršbe predlagatelj izvršbe.</w:t>
      </w:r>
    </w:p>
    <w:p w14:paraId="5B50B037" w14:textId="77777777" w:rsidR="007061FE" w:rsidRDefault="007061FE" w:rsidP="008D4F15">
      <w:pPr>
        <w:shd w:val="clear" w:color="auto" w:fill="FFFFFF"/>
        <w:spacing w:line="260" w:lineRule="atLeast"/>
        <w:ind w:firstLine="1021"/>
        <w:jc w:val="both"/>
        <w:rPr>
          <w:rFonts w:cs="Arial"/>
          <w:color w:val="000000" w:themeColor="text1"/>
          <w:szCs w:val="20"/>
          <w:lang w:eastAsia="sl-SI"/>
        </w:rPr>
      </w:pPr>
    </w:p>
    <w:p w14:paraId="6073A4E9" w14:textId="4DF7398F" w:rsidR="00694D75" w:rsidRPr="007061FE" w:rsidRDefault="00694D75" w:rsidP="007061FE">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(4) Minister, pristojen za finance, določi višino stroškov davčne izvršbe.</w:t>
      </w:r>
    </w:p>
    <w:p w14:paraId="6814B750" w14:textId="77777777" w:rsidR="00694D75" w:rsidRPr="007061FE" w:rsidRDefault="00694D75" w:rsidP="008D4F15">
      <w:pPr>
        <w:shd w:val="clear" w:color="auto" w:fill="FFFFFF"/>
        <w:spacing w:line="260" w:lineRule="atLeast"/>
        <w:ind w:firstLine="1021"/>
        <w:jc w:val="both"/>
        <w:rPr>
          <w:rFonts w:cs="Arial"/>
          <w:color w:val="000000" w:themeColor="text1"/>
          <w:szCs w:val="20"/>
          <w:lang w:eastAsia="sl-SI"/>
        </w:rPr>
      </w:pPr>
    </w:p>
    <w:p w14:paraId="1AC02615" w14:textId="77777777" w:rsidR="00694D75" w:rsidRP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157. člen</w:t>
      </w:r>
    </w:p>
    <w:p w14:paraId="5881BB7C" w14:textId="77777777" w:rsid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(pritožba zoper sklep o izvršbi)</w:t>
      </w:r>
    </w:p>
    <w:p w14:paraId="50AA1F6F" w14:textId="77777777" w:rsidR="007061FE" w:rsidRPr="00694D75" w:rsidRDefault="007061FE" w:rsidP="008D4F15">
      <w:pPr>
        <w:shd w:val="clear" w:color="auto" w:fill="FFFFFF"/>
        <w:spacing w:line="260" w:lineRule="atLeast"/>
        <w:jc w:val="center"/>
        <w:rPr>
          <w:rFonts w:cs="Arial"/>
          <w:b/>
          <w:bCs/>
          <w:color w:val="000000" w:themeColor="text1"/>
          <w:szCs w:val="20"/>
          <w:lang w:eastAsia="sl-SI"/>
        </w:rPr>
      </w:pPr>
    </w:p>
    <w:p w14:paraId="0402654F"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(1) Zoper sklep o izvršbi je dovoljena pritožba.</w:t>
      </w:r>
    </w:p>
    <w:p w14:paraId="6489C139" w14:textId="77777777" w:rsidR="007061FE" w:rsidRDefault="007061FE" w:rsidP="008D4F15">
      <w:pPr>
        <w:shd w:val="clear" w:color="auto" w:fill="FFFFFF"/>
        <w:spacing w:line="260" w:lineRule="atLeast"/>
        <w:ind w:firstLine="1021"/>
        <w:jc w:val="both"/>
        <w:rPr>
          <w:rFonts w:cs="Arial"/>
          <w:color w:val="000000" w:themeColor="text1"/>
          <w:szCs w:val="20"/>
          <w:lang w:eastAsia="sl-SI"/>
        </w:rPr>
      </w:pPr>
    </w:p>
    <w:p w14:paraId="6AF53255" w14:textId="2984BE6A"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(2) Pritožbo se vloži v osmih dneh od vročitve sklepa o izvršbi pri davčnem organu, ki je izdal sklep o izvršbi.</w:t>
      </w:r>
    </w:p>
    <w:p w14:paraId="41C0A565"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5B98CE47"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(3) Pritožba ne zadrži začete davčne izvršbe.</w:t>
      </w:r>
    </w:p>
    <w:p w14:paraId="0E3129D4"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102E6D1C"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(4) Ne glede na tretji odstavek tega člena davčni organ po uradni dolžnosti do odločitve o pritožbi zadrži začeto davčno izvršbo, če oceni, da bi bilo pritožbi mogoče ugoditi.</w:t>
      </w:r>
    </w:p>
    <w:p w14:paraId="1935109F"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601C938D"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(5) Če se pritožbi ne ugodi, se za čas, ko je dolžniku – fizični osebi odložena izvršba, obračunajo obresti. Obrestna mera za izračun obresti znaša 2 % letno.</w:t>
      </w:r>
    </w:p>
    <w:p w14:paraId="4F289F6E"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435573E5"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(6) Če se pritožbi ne ugodi, se za čas, ko je dolžniku, ki ni fizična oseba, odložena izvršba, obračunajo obresti. Obrestna mera za izračun obresti znaša 2 % letno oziroma je v višini referenčne obrestne mere za izračun državne pomoči, ki jo objavi Evropska komisija, če je ta na dan izdaje odločbe višja od 2 %.</w:t>
      </w:r>
    </w:p>
    <w:p w14:paraId="14744540"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404BF2B5"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(7) S pritožbo zoper sklep o izvršbi ni mogoče izpodbijati samega izvršilnega naslova.</w:t>
      </w:r>
    </w:p>
    <w:p w14:paraId="0C683C95" w14:textId="77777777" w:rsidR="00694D75" w:rsidRPr="007061FE" w:rsidRDefault="00694D75" w:rsidP="008D4F15">
      <w:pPr>
        <w:shd w:val="clear" w:color="auto" w:fill="FFFFFF"/>
        <w:spacing w:line="260" w:lineRule="atLeast"/>
        <w:ind w:firstLine="1021"/>
        <w:jc w:val="both"/>
        <w:rPr>
          <w:rFonts w:cs="Arial"/>
          <w:color w:val="000000" w:themeColor="text1"/>
          <w:szCs w:val="20"/>
          <w:lang w:eastAsia="sl-SI"/>
        </w:rPr>
      </w:pPr>
    </w:p>
    <w:p w14:paraId="66586C06" w14:textId="77777777" w:rsidR="00694D75" w:rsidRP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158. člen</w:t>
      </w:r>
    </w:p>
    <w:p w14:paraId="69350622" w14:textId="77777777" w:rsidR="00694D75" w:rsidRP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(ugovor tretjega zoper sklep o izvršbi)</w:t>
      </w:r>
    </w:p>
    <w:p w14:paraId="32392C08"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(1) Kdor izkaže za verjetno, da ima na predmetu davčne izvršbe pravico, ki preprečuje izvršbo, lahko vloži ugovor zoper sklep o izvršbi pri davčnem organu, ki je izdal sklep o izvršbi. Ugovor se lahko vloži do konca davčne izvršbe.</w:t>
      </w:r>
    </w:p>
    <w:p w14:paraId="25BA5ABD"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565AF50A"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(2) Če davčni organ oceni, da pravica osebe iz prejšnjega odstavka, ki preprečuje izvršbo, ni verjetno izkazana, napoti to osebo, da v 8 dneh od vročitve sklepa iz četrtega odstavka tega člena pri sodišču vloži tožbo zoper davčni organ da je davčna izvršba na predmet izvršbe nedopustna. Če oseba ne predloži dokaza o vložitvi tožbe, se davčna izvršba nadaljuje.</w:t>
      </w:r>
    </w:p>
    <w:p w14:paraId="6A8C7EC9"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7A775B11" w14:textId="77777777" w:rsid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(3) Z vložitvijo tožbe iz prejšnjega odstavka se zadrži prodaja spornih zarubljenih stvari, in sicer do zaključka postopka pred sodiščem. Sodišče o tožbi po tem členu odloča prednostno.</w:t>
      </w:r>
    </w:p>
    <w:p w14:paraId="3F75BE01" w14:textId="77777777" w:rsidR="007061FE" w:rsidRPr="00694D75" w:rsidRDefault="007061FE" w:rsidP="008D4F15">
      <w:pPr>
        <w:shd w:val="clear" w:color="auto" w:fill="FFFFFF"/>
        <w:spacing w:line="260" w:lineRule="atLeast"/>
        <w:ind w:firstLine="1021"/>
        <w:jc w:val="both"/>
        <w:rPr>
          <w:rFonts w:cs="Arial"/>
          <w:color w:val="000000" w:themeColor="text1"/>
          <w:szCs w:val="20"/>
          <w:lang w:eastAsia="sl-SI"/>
        </w:rPr>
      </w:pPr>
    </w:p>
    <w:p w14:paraId="4FEDA498"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(4) Davčni organ odloči o ugovoru s sklepom.</w:t>
      </w:r>
    </w:p>
    <w:p w14:paraId="57068732" w14:textId="77777777" w:rsidR="00694D75" w:rsidRPr="007061FE" w:rsidRDefault="00694D75" w:rsidP="008D4F15">
      <w:pPr>
        <w:shd w:val="clear" w:color="auto" w:fill="FFFFFF"/>
        <w:spacing w:line="260" w:lineRule="atLeast"/>
        <w:ind w:firstLine="1021"/>
        <w:jc w:val="both"/>
        <w:rPr>
          <w:rFonts w:cs="Arial"/>
          <w:color w:val="000000" w:themeColor="text1"/>
          <w:szCs w:val="20"/>
          <w:lang w:eastAsia="sl-SI"/>
        </w:rPr>
      </w:pPr>
    </w:p>
    <w:p w14:paraId="77AAAE6C" w14:textId="77777777" w:rsidR="00694D75" w:rsidRP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159. člen</w:t>
      </w:r>
    </w:p>
    <w:p w14:paraId="69F26BA7" w14:textId="77777777" w:rsid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(denarni prejemki, ki so izvzeti iz davčne izvršbe)</w:t>
      </w:r>
    </w:p>
    <w:p w14:paraId="61B37179" w14:textId="77777777" w:rsidR="007061FE" w:rsidRPr="00694D75" w:rsidRDefault="007061FE" w:rsidP="008D4F15">
      <w:pPr>
        <w:shd w:val="clear" w:color="auto" w:fill="FFFFFF"/>
        <w:spacing w:line="260" w:lineRule="atLeast"/>
        <w:jc w:val="center"/>
        <w:rPr>
          <w:rFonts w:cs="Arial"/>
          <w:b/>
          <w:bCs/>
          <w:color w:val="000000" w:themeColor="text1"/>
          <w:szCs w:val="20"/>
          <w:lang w:eastAsia="sl-SI"/>
        </w:rPr>
      </w:pPr>
    </w:p>
    <w:p w14:paraId="1418E0C7"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Iz davčne izvršbe so izvzeti:</w:t>
      </w:r>
    </w:p>
    <w:p w14:paraId="1973F67B"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1.     prejemki iz naslova zakonite preživnine in odškodnine za izgubljeno preživnino zaradi smrti tistega, ki jo je dajal;</w:t>
      </w:r>
    </w:p>
    <w:p w14:paraId="10C38B67"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2.     prejemki iz naslova odškodnine zaradi telesne poškodbe po predpisih o invalidskem zavarovanju;</w:t>
      </w:r>
    </w:p>
    <w:p w14:paraId="38C7A32B"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3.     prejemki iz naslova denarne socialne pomoči in varstvenega dodatka po zakonu, ki ureja socialno varstvene prejemke;</w:t>
      </w:r>
    </w:p>
    <w:p w14:paraId="5DCB7DAA"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4.     prejemki iz naslova starševskega dodatka, pomoči ob rojstvu otroka, otroškega dodatka, dodatka za veliko družino in dodatka za nego otroka po zakonu, ki ureja družinske prejemke;</w:t>
      </w:r>
    </w:p>
    <w:p w14:paraId="62A0C2D0"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5.     prejemki iz naslova štipendije in pomoči učencem in študentom ter plačilo za opravljeno obvezno praktično delo v vzgojno izobraževalnem procesu;</w:t>
      </w:r>
    </w:p>
    <w:p w14:paraId="4C5EA085"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6.     nadomestilo za invalidnost po zakonu, ki ureja družbeno varstvo duševno in telesno prizadetih oseb;</w:t>
      </w:r>
    </w:p>
    <w:p w14:paraId="6540EAED"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7.     sredstva za nego in pomoč, ki se v skladu z zakonom, ki ureja uveljavljanje pravic iz javnih sredstev, ne upoštevajo kot dodatek pri prejemniku tega prejemka;</w:t>
      </w:r>
    </w:p>
    <w:p w14:paraId="0681736C"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lastRenderedPageBreak/>
        <w:t>8.     prejemki od občasnega dela invalidov, ki niso v delovnem razmerju in so vključeni v programe po predpisih, ki urejajo socialno varstvo, in po predpisih, ki urejajo zaposlitveno rehabilitacijo in zaposlovanje invalidov;</w:t>
      </w:r>
    </w:p>
    <w:p w14:paraId="2F35AA3C"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9.     denarna sredstva pomoči potrebnim, ki jih zagotavljajo humanitarne organizacije, ki imajo tak status po zakonu, ki ureja humanitarne organizacije;</w:t>
      </w:r>
    </w:p>
    <w:p w14:paraId="38D09BE2"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10.  oskrbnine in enkratni prejemki ob prvi namestitvi otroka v rejniško družino po zakonu, ki ureja izvajanje rejniške dejavnosti;</w:t>
      </w:r>
    </w:p>
    <w:p w14:paraId="35F91002"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11.  sredstva, pridobljena za odpravo posledic naravnih nesreč ali škode na področju kmetijstva, gozdarstva, ribištva, veterine ali fitosanitarnem področju na podlagi predpisov, ki urejajo nesreče ali škode;</w:t>
      </w:r>
    </w:p>
    <w:p w14:paraId="2EE7ED93"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 xml:space="preserve">12.  nepovratna denarna sredstva in denarna sredstva, pridobljena na podlagi ugodnih posojil ali poslov z jamstvi, ki se štejejo kot oblike državnih pomoči po zakonu, ki ureja pomoč družbam v težavah, razen kadar so sredstva pridobljena v zvezi z opravljanjem dejavnosti, kakor je določena v 46. členu Zakona o dohodnini (Uradni list RS, št. 13/11 – uradno prečiščeno besedilo, 9/11 – ZUKD-1, 24/12, 30/12, 40/12 – ZUJF, 75/12, 94/12, 96/13, 29/14 – </w:t>
      </w:r>
      <w:proofErr w:type="spellStart"/>
      <w:r w:rsidRPr="00694D75">
        <w:rPr>
          <w:rFonts w:cs="Arial"/>
          <w:color w:val="000000" w:themeColor="text1"/>
          <w:szCs w:val="20"/>
          <w:lang w:eastAsia="sl-SI"/>
        </w:rPr>
        <w:t>odl</w:t>
      </w:r>
      <w:proofErr w:type="spellEnd"/>
      <w:r w:rsidRPr="00694D75">
        <w:rPr>
          <w:rFonts w:cs="Arial"/>
          <w:color w:val="000000" w:themeColor="text1"/>
          <w:szCs w:val="20"/>
          <w:lang w:eastAsia="sl-SI"/>
        </w:rPr>
        <w:t xml:space="preserve">. US in 50/14), ali v zvezi z opravljanjem osnovne kmetijske in osnovne gozdarske dejavnosti, kakor je določena v 69. členu Zakona o dohodnini (Uradni list RS, št. 13/11 – uradno prečiščeno besedilo, 9/11 – ZUKD-1, 24/12, 30/12, 40/12 – ZUJF, 75/12, 94/12, 96/13, 29/14 – </w:t>
      </w:r>
      <w:proofErr w:type="spellStart"/>
      <w:r w:rsidRPr="00694D75">
        <w:rPr>
          <w:rFonts w:cs="Arial"/>
          <w:color w:val="000000" w:themeColor="text1"/>
          <w:szCs w:val="20"/>
          <w:lang w:eastAsia="sl-SI"/>
        </w:rPr>
        <w:t>odl</w:t>
      </w:r>
      <w:proofErr w:type="spellEnd"/>
      <w:r w:rsidRPr="00694D75">
        <w:rPr>
          <w:rFonts w:cs="Arial"/>
          <w:color w:val="000000" w:themeColor="text1"/>
          <w:szCs w:val="20"/>
          <w:lang w:eastAsia="sl-SI"/>
        </w:rPr>
        <w:t>. US in 50/14);</w:t>
      </w:r>
    </w:p>
    <w:p w14:paraId="1291F9DF"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13.  denarna sredstva, prejeta iz naslova aktivne politike zaposlovanja, vključevanja v storitvi za trg dela in zaradi iskanja zaposlitve po zakonu, ki ureja trg dela;</w:t>
      </w:r>
    </w:p>
    <w:p w14:paraId="052B8ED9"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14.  denarna sredstva, ki jih izplača Javni štipendijski, razvojni, invalidski in preživninski sklad Republike Slovenije po zakonu, ki ureja Javni štipendijski, razvojni, invalidski in preživninski sklad Republike Slovenije, razen nagrade za preseganje kvote po zakonu, ki ureja zaposlitveno rehabilitacijo in zaposlovanje invalidov;</w:t>
      </w:r>
    </w:p>
    <w:p w14:paraId="7313BC19"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15.  prejemki iz naslova veteranskega dodatka po zakonu, ki ureja varstvo vojnih veteranov;</w:t>
      </w:r>
    </w:p>
    <w:p w14:paraId="5723FDCC"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16.  prejemki iz naslova invalidnine, dodatka za posebno invalidnost in invalidskega dodatka po zakonu, ki ureja vojne invalide;</w:t>
      </w:r>
    </w:p>
    <w:p w14:paraId="1ACC588C"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17.  denarna sredstva, prejeta iz naslova vključenosti osebe v poskusno izvajanje socialnovarstvene dejavnosti po zakonu, ki ureja socialno varstvo.</w:t>
      </w:r>
    </w:p>
    <w:p w14:paraId="4040497E"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p>
    <w:p w14:paraId="12CEEA26" w14:textId="77777777" w:rsidR="00694D75" w:rsidRP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243.a člen</w:t>
      </w:r>
    </w:p>
    <w:p w14:paraId="26F97D03" w14:textId="77777777" w:rsidR="00694D75" w:rsidRDefault="00694D75" w:rsidP="008D4F15">
      <w:pPr>
        <w:shd w:val="clear" w:color="auto" w:fill="FFFFFF"/>
        <w:spacing w:line="260" w:lineRule="atLeast"/>
        <w:jc w:val="center"/>
        <w:rPr>
          <w:rFonts w:cs="Arial"/>
          <w:b/>
          <w:bCs/>
          <w:color w:val="000000" w:themeColor="text1"/>
          <w:szCs w:val="20"/>
          <w:lang w:eastAsia="sl-SI"/>
        </w:rPr>
      </w:pPr>
      <w:r w:rsidRPr="00694D75">
        <w:rPr>
          <w:rFonts w:cs="Arial"/>
          <w:b/>
          <w:bCs/>
          <w:color w:val="000000" w:themeColor="text1"/>
          <w:szCs w:val="20"/>
          <w:lang w:eastAsia="sl-SI"/>
        </w:rPr>
        <w:t>(opredelitev pojmov)</w:t>
      </w:r>
    </w:p>
    <w:p w14:paraId="0ED9C1F5" w14:textId="77777777" w:rsidR="007061FE" w:rsidRPr="00694D75" w:rsidRDefault="007061FE" w:rsidP="008D4F15">
      <w:pPr>
        <w:shd w:val="clear" w:color="auto" w:fill="FFFFFF"/>
        <w:spacing w:line="260" w:lineRule="atLeast"/>
        <w:jc w:val="center"/>
        <w:rPr>
          <w:rFonts w:cs="Arial"/>
          <w:b/>
          <w:bCs/>
          <w:color w:val="000000" w:themeColor="text1"/>
          <w:szCs w:val="20"/>
          <w:lang w:eastAsia="sl-SI"/>
        </w:rPr>
      </w:pPr>
    </w:p>
    <w:p w14:paraId="4C3DA153" w14:textId="77777777" w:rsidR="00694D75" w:rsidRPr="00694D75" w:rsidRDefault="00694D75" w:rsidP="008D4F15">
      <w:pPr>
        <w:shd w:val="clear" w:color="auto" w:fill="FFFFFF"/>
        <w:spacing w:line="260" w:lineRule="atLeast"/>
        <w:ind w:firstLine="1021"/>
        <w:jc w:val="both"/>
        <w:rPr>
          <w:rFonts w:cs="Arial"/>
          <w:color w:val="000000" w:themeColor="text1"/>
          <w:szCs w:val="20"/>
          <w:lang w:eastAsia="sl-SI"/>
        </w:rPr>
      </w:pPr>
      <w:r w:rsidRPr="00694D75">
        <w:rPr>
          <w:rFonts w:cs="Arial"/>
          <w:color w:val="000000" w:themeColor="text1"/>
          <w:szCs w:val="20"/>
          <w:lang w:eastAsia="sl-SI"/>
        </w:rPr>
        <w:t>Izrazi, uporabljeni v tem poglavju, pomenijo:</w:t>
      </w:r>
    </w:p>
    <w:p w14:paraId="7362C0B2"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1.     država prosilka je država članica EU, ki vloži zaprosilo za pomoč;</w:t>
      </w:r>
    </w:p>
    <w:p w14:paraId="2E875ACF"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2.     upravno sodelovanje pri obdavčevanju je skupni pojem, ki se nanaša na izmenjavo podatkov, prisotnost v davčnih uradih, sočasni davčni nadzor, zaprosilo za vročitev, vse to zaradi pravilne odmere davka;</w:t>
      </w:r>
    </w:p>
    <w:p w14:paraId="19B391A4"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3.     zaprosilo za sodelovanje je skupni pojem, ki se nanaša na vse oblike upravnega sodelovanja iz prejšnje točke;</w:t>
      </w:r>
    </w:p>
    <w:p w14:paraId="18E6FD46"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4.     centralni urad za zvezo je organ, ki je po tem zakonu pristojen za stike z drugimi državami članicami EU na področju upravnega sodelovanja in stike z Evropsko komisijo v zvezi z izvajanjem Direktive Sveta 2011/16/EU;</w:t>
      </w:r>
    </w:p>
    <w:p w14:paraId="708F1ED9"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5.     omrežje CCN je skupna platforma, ki temelji na skupnem komunikacijskem omrežju (CCN), ki ga je razvila Evropska unija za zagotavljanje vseh prenosov z elektronskimi sredstvi med pristojnimi organi na področju carin in obdavčevanja;</w:t>
      </w:r>
    </w:p>
    <w:p w14:paraId="3D9F626B"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6.     avtomatična izmenjava podatkov je sistematično pošiljanje vnaprej opredeljenih podatkov o rezidentih drugih držav članic brez njenega predhodnega zaprosila v vnaprej določenih rednih časovnih presledkih in sistematično sporočanje vnaprej opredeljenih podatkov rezidentov in drugih podatkov drugi državi članici brez predhodnega zaprosila v vnaprej določenih rednih časovnih presledkih;</w:t>
      </w:r>
    </w:p>
    <w:p w14:paraId="268F78D1"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 xml:space="preserve">7.     vnaprejšnje davčno stališče s čezmejnim učinkom pomeni vsako pisno informacijo, ki jo davčni organ izda ali spremeni za določeno osebo ali skupino oseb, ki ima pravico, da se nanj sklicuje, ne glede na to, ali se dejansko uporabi. Pisna informacija vsebuje razlago davčne zakonodaje v zvezi s čezmejno transakcijo ali vprašanjem, ali gre pri dejavnostih, ki jih oseba opravlja v drugi jurisdikciji, za stalno poslovno enoto, ter se izda pred izvedbo transakcij ali dejavnosti v drugi jurisdikciji, pri katerih bi lahko </w:t>
      </w:r>
      <w:r w:rsidRPr="00694D75">
        <w:rPr>
          <w:rFonts w:cs="Arial"/>
          <w:color w:val="000000" w:themeColor="text1"/>
          <w:szCs w:val="20"/>
          <w:lang w:eastAsia="sl-SI"/>
        </w:rPr>
        <w:lastRenderedPageBreak/>
        <w:t>šlo za stalno poslovno enoto, ali pred vložitvijo davčne napovedi za obdobje, v katerem je bila izvedena transakcija ali niz transakcij ali so bile izvedene dejavnosti;</w:t>
      </w:r>
    </w:p>
    <w:p w14:paraId="691AAA83"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8.     vnaprejšnji cenovni sporazum pomeni vsak dogovor, kot je opredeljen v 14.a členu tega zakona, ki ga izda ali spremeni davčni organ za določeno osebo ali skupino oseb, ki ima pravico, da se nanj sklicuje, ne glede na to, ali se dejansko uporabi;</w:t>
      </w:r>
    </w:p>
    <w:p w14:paraId="3F0C5375"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9.     osrednja podatkovna zbirka je zbirka držav članic EU za upravno sodelovanje na področju obdavčevanja, kjer se za izpolnitev obveznosti glede avtomatične izmenjave podatkov o vnaprejšnjih davčnih stališčih s čezmejnim učinkom in o vnaprejšnjih cenovnih sporazumih ter o čezmejnih aranžmajih, o katerih se poroča, beležijo podatki;</w:t>
      </w:r>
    </w:p>
    <w:p w14:paraId="56EA909C"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10.  čezmejni aranžma pomeni aranžma, ki zadeva več kot eno državo članico EU ali državo članico EU in tretjo državo, pri čemer je izpolnjen vsaj eden od naslednjih pogojev:</w:t>
      </w:r>
    </w:p>
    <w:p w14:paraId="7FBA9A18" w14:textId="77777777" w:rsidR="00694D75" w:rsidRPr="00694D75" w:rsidRDefault="00694D75" w:rsidP="008D4F15">
      <w:pPr>
        <w:shd w:val="clear" w:color="auto" w:fill="FFFFFF"/>
        <w:spacing w:line="260" w:lineRule="atLeast"/>
        <w:ind w:hanging="142"/>
        <w:jc w:val="both"/>
        <w:rPr>
          <w:rFonts w:cs="Arial"/>
          <w:color w:val="000000" w:themeColor="text1"/>
          <w:szCs w:val="20"/>
          <w:lang w:eastAsia="sl-SI"/>
        </w:rPr>
      </w:pPr>
      <w:r w:rsidRPr="00694D75">
        <w:rPr>
          <w:rFonts w:cs="Arial"/>
          <w:color w:val="000000" w:themeColor="text1"/>
          <w:szCs w:val="20"/>
          <w:lang w:eastAsia="sl-SI"/>
        </w:rPr>
        <w:t>-  vsi udeleženci v aranžmaju niso rezidenti za davčne namene v isti jurisdikciji,</w:t>
      </w:r>
    </w:p>
    <w:p w14:paraId="34B67A5D" w14:textId="77777777" w:rsidR="00694D75" w:rsidRPr="00694D75" w:rsidRDefault="00694D75" w:rsidP="008D4F15">
      <w:pPr>
        <w:shd w:val="clear" w:color="auto" w:fill="FFFFFF"/>
        <w:spacing w:line="260" w:lineRule="atLeast"/>
        <w:ind w:hanging="142"/>
        <w:jc w:val="both"/>
        <w:rPr>
          <w:rFonts w:cs="Arial"/>
          <w:color w:val="000000" w:themeColor="text1"/>
          <w:szCs w:val="20"/>
          <w:lang w:eastAsia="sl-SI"/>
        </w:rPr>
      </w:pPr>
      <w:r w:rsidRPr="00694D75">
        <w:rPr>
          <w:rFonts w:cs="Arial"/>
          <w:color w:val="000000" w:themeColor="text1"/>
          <w:szCs w:val="20"/>
          <w:lang w:eastAsia="sl-SI"/>
        </w:rPr>
        <w:t>-  vsaj eden od udeležencev v aranžmaju je hkrati rezident za davčne namene v več kot eni jurisdikciji,</w:t>
      </w:r>
    </w:p>
    <w:p w14:paraId="57810E23" w14:textId="77777777" w:rsidR="00694D75" w:rsidRPr="00694D75" w:rsidRDefault="00694D75" w:rsidP="008D4F15">
      <w:pPr>
        <w:shd w:val="clear" w:color="auto" w:fill="FFFFFF"/>
        <w:spacing w:line="260" w:lineRule="atLeast"/>
        <w:ind w:hanging="142"/>
        <w:jc w:val="both"/>
        <w:rPr>
          <w:rFonts w:cs="Arial"/>
          <w:color w:val="000000" w:themeColor="text1"/>
          <w:szCs w:val="20"/>
          <w:lang w:eastAsia="sl-SI"/>
        </w:rPr>
      </w:pPr>
      <w:r w:rsidRPr="00694D75">
        <w:rPr>
          <w:rFonts w:cs="Arial"/>
          <w:color w:val="000000" w:themeColor="text1"/>
          <w:szCs w:val="20"/>
          <w:lang w:eastAsia="sl-SI"/>
        </w:rPr>
        <w:t>-  eden ali več udeležencev v aranžmaju izvaja dejavnosti v drugi jurisdikciji prek stalne poslovne enote, ki se nahaja v navedeni jurisdikciji, in aranžma predstavlja celotno poslovanje stalne poslovne enote ali njegov del,</w:t>
      </w:r>
    </w:p>
    <w:p w14:paraId="0D083214" w14:textId="77777777" w:rsidR="00694D75" w:rsidRPr="00694D75" w:rsidRDefault="00694D75" w:rsidP="008D4F15">
      <w:pPr>
        <w:shd w:val="clear" w:color="auto" w:fill="FFFFFF"/>
        <w:spacing w:line="260" w:lineRule="atLeast"/>
        <w:ind w:hanging="142"/>
        <w:jc w:val="both"/>
        <w:rPr>
          <w:rFonts w:cs="Arial"/>
          <w:color w:val="000000" w:themeColor="text1"/>
          <w:szCs w:val="20"/>
          <w:lang w:eastAsia="sl-SI"/>
        </w:rPr>
      </w:pPr>
      <w:r w:rsidRPr="00694D75">
        <w:rPr>
          <w:rFonts w:cs="Arial"/>
          <w:color w:val="000000" w:themeColor="text1"/>
          <w:szCs w:val="20"/>
          <w:lang w:eastAsia="sl-SI"/>
        </w:rPr>
        <w:t>-  eden ali več udeležencev v aranžmaju izvaja dejavnost v drugi jurisdikciji, v kateri ni rezident za davčne namene in nima stalne poslovne enote,</w:t>
      </w:r>
    </w:p>
    <w:p w14:paraId="0E75E92F" w14:textId="77777777" w:rsidR="00694D75" w:rsidRPr="00694D75" w:rsidRDefault="00694D75" w:rsidP="008D4F15">
      <w:pPr>
        <w:shd w:val="clear" w:color="auto" w:fill="FFFFFF"/>
        <w:spacing w:line="260" w:lineRule="atLeast"/>
        <w:ind w:hanging="142"/>
        <w:jc w:val="both"/>
        <w:rPr>
          <w:rFonts w:cs="Arial"/>
          <w:color w:val="000000" w:themeColor="text1"/>
          <w:szCs w:val="20"/>
          <w:lang w:eastAsia="sl-SI"/>
        </w:rPr>
      </w:pPr>
      <w:r w:rsidRPr="00694D75">
        <w:rPr>
          <w:rFonts w:cs="Arial"/>
          <w:color w:val="000000" w:themeColor="text1"/>
          <w:szCs w:val="20"/>
          <w:lang w:eastAsia="sl-SI"/>
        </w:rPr>
        <w:t>-  tak aranžma bi lahko vplival na avtomatično izmenjavo informacij ali identifikacijo upravičenega lastništva;</w:t>
      </w:r>
    </w:p>
    <w:p w14:paraId="5C7F613A" w14:textId="77777777" w:rsidR="00694D75" w:rsidRPr="00694D75" w:rsidRDefault="00694D75" w:rsidP="008D4F15">
      <w:pPr>
        <w:shd w:val="clear" w:color="auto" w:fill="FFFFFF"/>
        <w:spacing w:line="260" w:lineRule="atLeast"/>
        <w:rPr>
          <w:rFonts w:cs="Arial"/>
          <w:color w:val="000000" w:themeColor="text1"/>
          <w:szCs w:val="20"/>
          <w:lang w:eastAsia="sl-SI"/>
        </w:rPr>
      </w:pPr>
      <w:r w:rsidRPr="00694D75">
        <w:rPr>
          <w:rFonts w:cs="Arial"/>
          <w:color w:val="000000" w:themeColor="text1"/>
          <w:szCs w:val="20"/>
          <w:lang w:eastAsia="sl-SI"/>
        </w:rPr>
        <w:t>pri tem pa aranžma vključuje tudi niz aranžmajev, in lahko obsega več delov;</w:t>
      </w:r>
    </w:p>
    <w:p w14:paraId="1DC1CDE8"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11.  čezmejni aranžma, o katerem se poroča, pomeni vsak čezmejni aranžma, ki ima vsaj eno od prepoznavnih značilnosti iz Priloge IV Direktive 2011/16/EU (v nadaljnjem besedilu: Priloga IV);</w:t>
      </w:r>
    </w:p>
    <w:p w14:paraId="2F04FCF9"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12.  prepoznavna značilnost pomeni lastnost ali značilnost čezmejnega aranžmaja, ki nakazuje morebitno tveganje za izogibanje davkom, kot so naštete v Prilogi IV;</w:t>
      </w:r>
    </w:p>
    <w:p w14:paraId="6D699F11"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13.  zadevni davčni zavezanec pomeni udeleženca v aranžmaju, ki se mu čezmejni aranžma, o katerem se poroča, da na voljo za izvajanje ali ki je tak aranžma pripravljen izvajati oziroma je že izvedel njegov prvi del;</w:t>
      </w:r>
    </w:p>
    <w:p w14:paraId="08083B60"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14.  tržni aranžma pomeni čezmejni aranžma, ki je zasnovan, dan na tržišče, pripravljen za izvajanje ali dan na voljo za izvajanje, ne da bi ga bilo treba bistveno prilagoditi za uporabo;</w:t>
      </w:r>
    </w:p>
    <w:p w14:paraId="3EDA9071" w14:textId="77777777" w:rsidR="00694D75" w:rsidRPr="00694D75" w:rsidRDefault="00694D75" w:rsidP="008D4F15">
      <w:pPr>
        <w:shd w:val="clear" w:color="auto" w:fill="FFFFFF"/>
        <w:spacing w:line="260" w:lineRule="atLeast"/>
        <w:ind w:hanging="425"/>
        <w:jc w:val="both"/>
        <w:rPr>
          <w:rFonts w:cs="Arial"/>
          <w:color w:val="000000" w:themeColor="text1"/>
          <w:szCs w:val="20"/>
          <w:lang w:eastAsia="sl-SI"/>
        </w:rPr>
      </w:pPr>
      <w:r w:rsidRPr="00694D75">
        <w:rPr>
          <w:rFonts w:cs="Arial"/>
          <w:color w:val="000000" w:themeColor="text1"/>
          <w:szCs w:val="20"/>
          <w:lang w:eastAsia="sl-SI"/>
        </w:rPr>
        <w:t>15.  posebej prilagojeni aranžma pomeni vsak čezmejni aranžma, ki ni tržni aranžma.</w:t>
      </w:r>
    </w:p>
    <w:p w14:paraId="0D7CB352" w14:textId="77777777" w:rsidR="009F51C7" w:rsidRPr="007061FE" w:rsidRDefault="009F51C7" w:rsidP="008D4F15">
      <w:pPr>
        <w:pStyle w:val="alineazaodstavkom1"/>
        <w:spacing w:line="260" w:lineRule="atLeast"/>
        <w:ind w:left="0" w:firstLine="0"/>
        <w:rPr>
          <w:color w:val="000000" w:themeColor="text1"/>
          <w:sz w:val="20"/>
          <w:szCs w:val="20"/>
        </w:rPr>
      </w:pPr>
    </w:p>
    <w:p w14:paraId="7D899010" w14:textId="77777777" w:rsidR="008D4F15" w:rsidRPr="007061FE" w:rsidRDefault="008D4F15" w:rsidP="008D4F15">
      <w:pPr>
        <w:shd w:val="clear" w:color="auto" w:fill="FFFFFF"/>
        <w:spacing w:line="260" w:lineRule="atLeast"/>
        <w:jc w:val="center"/>
        <w:rPr>
          <w:rFonts w:cs="Arial"/>
          <w:b/>
          <w:bCs/>
          <w:color w:val="000000" w:themeColor="text1"/>
          <w:szCs w:val="20"/>
          <w:lang w:eastAsia="sl-SI"/>
        </w:rPr>
      </w:pPr>
      <w:r w:rsidRPr="007061FE">
        <w:rPr>
          <w:rFonts w:cs="Arial"/>
          <w:color w:val="000000" w:themeColor="text1"/>
          <w:szCs w:val="20"/>
        </w:rPr>
        <w:tab/>
      </w:r>
      <w:r w:rsidRPr="007061FE">
        <w:rPr>
          <w:rFonts w:cs="Arial"/>
          <w:b/>
          <w:bCs/>
          <w:color w:val="000000" w:themeColor="text1"/>
          <w:szCs w:val="20"/>
          <w:lang w:eastAsia="sl-SI"/>
        </w:rPr>
        <w:t>253.b člen</w:t>
      </w:r>
    </w:p>
    <w:p w14:paraId="2168BC29" w14:textId="77777777" w:rsidR="008D4F15" w:rsidRDefault="008D4F15" w:rsidP="008D4F15">
      <w:pPr>
        <w:shd w:val="clear" w:color="auto" w:fill="FFFFFF"/>
        <w:spacing w:line="260" w:lineRule="atLeast"/>
        <w:jc w:val="center"/>
        <w:rPr>
          <w:rFonts w:cs="Arial"/>
          <w:b/>
          <w:bCs/>
          <w:color w:val="000000" w:themeColor="text1"/>
          <w:szCs w:val="20"/>
          <w:lang w:eastAsia="sl-SI"/>
        </w:rPr>
      </w:pPr>
      <w:r w:rsidRPr="008D4F15">
        <w:rPr>
          <w:rFonts w:cs="Arial"/>
          <w:b/>
          <w:bCs/>
          <w:color w:val="000000" w:themeColor="text1"/>
          <w:szCs w:val="20"/>
          <w:lang w:eastAsia="sl-SI"/>
        </w:rPr>
        <w:t>(obveščanje in poročanje Evropski komisiji)</w:t>
      </w:r>
    </w:p>
    <w:p w14:paraId="3C4196FF" w14:textId="77777777" w:rsidR="007061FE" w:rsidRPr="008D4F15" w:rsidRDefault="007061FE" w:rsidP="008D4F15">
      <w:pPr>
        <w:shd w:val="clear" w:color="auto" w:fill="FFFFFF"/>
        <w:spacing w:line="260" w:lineRule="atLeast"/>
        <w:jc w:val="center"/>
        <w:rPr>
          <w:rFonts w:cs="Arial"/>
          <w:b/>
          <w:bCs/>
          <w:color w:val="000000" w:themeColor="text1"/>
          <w:szCs w:val="20"/>
          <w:lang w:eastAsia="sl-SI"/>
        </w:rPr>
      </w:pPr>
    </w:p>
    <w:p w14:paraId="4A073E98" w14:textId="77777777" w:rsidR="008D4F15" w:rsidRP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(1) Ministrstvo, pristojno za finance, na način, kot ga določi Evropska komisija:</w:t>
      </w:r>
    </w:p>
    <w:p w14:paraId="12F934EC"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a)  Evropsko komisijo obvešča o podatkih iz prvega odstavka 248. člena tega zakona, s katerimi razpolaga in jih lahko s pristojnimi organi drugih držav članic EU izmenjuje avtomatično v skladu s tem zakonom, ter</w:t>
      </w:r>
    </w:p>
    <w:p w14:paraId="7D700431" w14:textId="77777777" w:rsid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b)  Evropski komisiji najmanj enkrat letno sporoča statistične podatke o obsegu avtomatične izmenjave podatkov iz prvega in tretjega odstavka 248., 248.b in 248.č člena tega zakona ter informacije o upravnih in drugih stroških in koristih, povezanih z opravljenimi izmenjavami, ter vse morebitne spremembe, tako za davčne uprave kot tudi za tretje osebe.</w:t>
      </w:r>
    </w:p>
    <w:p w14:paraId="0CA1746B" w14:textId="77777777" w:rsidR="007061FE" w:rsidRPr="008D4F15" w:rsidRDefault="007061FE" w:rsidP="008D4F15">
      <w:pPr>
        <w:shd w:val="clear" w:color="auto" w:fill="FFFFFF"/>
        <w:spacing w:line="260" w:lineRule="atLeast"/>
        <w:ind w:hanging="425"/>
        <w:jc w:val="both"/>
        <w:rPr>
          <w:rFonts w:cs="Arial"/>
          <w:color w:val="000000" w:themeColor="text1"/>
          <w:szCs w:val="20"/>
          <w:lang w:eastAsia="sl-SI"/>
        </w:rPr>
      </w:pPr>
    </w:p>
    <w:p w14:paraId="4D5DD06C" w14:textId="77777777" w:rsid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(2) Ministrstvo, pristojno za finance, Evropsko komisijo obvesti tudi o vseh spremembah glede razpoložljivosti podatkov iz prvega odstavka 248. člena tega zakona ali glede obsega avtomatične izmenjave podatkov, če se ta spremeni zaradi dodatnih dogovorov z drugimi državami članicami EU ali na podlagi mednarodne pogodbe s tretjo državo.</w:t>
      </w:r>
    </w:p>
    <w:p w14:paraId="654460B0" w14:textId="77777777" w:rsidR="007061FE" w:rsidRPr="008D4F15" w:rsidRDefault="007061FE" w:rsidP="008D4F15">
      <w:pPr>
        <w:shd w:val="clear" w:color="auto" w:fill="FFFFFF"/>
        <w:spacing w:line="260" w:lineRule="atLeast"/>
        <w:ind w:firstLine="1021"/>
        <w:jc w:val="both"/>
        <w:rPr>
          <w:rFonts w:cs="Arial"/>
          <w:color w:val="000000" w:themeColor="text1"/>
          <w:szCs w:val="20"/>
          <w:lang w:eastAsia="sl-SI"/>
        </w:rPr>
      </w:pPr>
    </w:p>
    <w:p w14:paraId="2311AC8F" w14:textId="77777777" w:rsid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 xml:space="preserve">(3) Ministrstvo, pristojno za finance, Evropsko komisijo obvesti tudi o spremembah v zvezi s seznamom subjektov oziroma računov, ki bi jih bilo treba obravnavati kot </w:t>
      </w:r>
      <w:proofErr w:type="spellStart"/>
      <w:r w:rsidRPr="008D4F15">
        <w:rPr>
          <w:rFonts w:cs="Arial"/>
          <w:color w:val="000000" w:themeColor="text1"/>
          <w:szCs w:val="20"/>
          <w:lang w:eastAsia="sl-SI"/>
        </w:rPr>
        <w:t>neporočevalske</w:t>
      </w:r>
      <w:proofErr w:type="spellEnd"/>
      <w:r w:rsidRPr="008D4F15">
        <w:rPr>
          <w:rFonts w:cs="Arial"/>
          <w:color w:val="000000" w:themeColor="text1"/>
          <w:szCs w:val="20"/>
          <w:lang w:eastAsia="sl-SI"/>
        </w:rPr>
        <w:t xml:space="preserve"> finančne institucije oziroma kot izključene račune, če se ta spremeni zaradi spremembe statusa </w:t>
      </w:r>
      <w:proofErr w:type="spellStart"/>
      <w:r w:rsidRPr="008D4F15">
        <w:rPr>
          <w:rFonts w:cs="Arial"/>
          <w:color w:val="000000" w:themeColor="text1"/>
          <w:szCs w:val="20"/>
          <w:lang w:eastAsia="sl-SI"/>
        </w:rPr>
        <w:t>neporočevalske</w:t>
      </w:r>
      <w:proofErr w:type="spellEnd"/>
      <w:r w:rsidRPr="008D4F15">
        <w:rPr>
          <w:rFonts w:cs="Arial"/>
          <w:color w:val="000000" w:themeColor="text1"/>
          <w:szCs w:val="20"/>
          <w:lang w:eastAsia="sl-SI"/>
        </w:rPr>
        <w:t xml:space="preserve"> finančne institucije ali statusa računa kot izključenega računa.</w:t>
      </w:r>
    </w:p>
    <w:p w14:paraId="344EC6C1" w14:textId="77777777" w:rsidR="007061FE" w:rsidRPr="008D4F15" w:rsidRDefault="007061FE" w:rsidP="008D4F15">
      <w:pPr>
        <w:shd w:val="clear" w:color="auto" w:fill="FFFFFF"/>
        <w:spacing w:line="260" w:lineRule="atLeast"/>
        <w:ind w:firstLine="1021"/>
        <w:jc w:val="both"/>
        <w:rPr>
          <w:rFonts w:cs="Arial"/>
          <w:color w:val="000000" w:themeColor="text1"/>
          <w:szCs w:val="20"/>
          <w:lang w:eastAsia="sl-SI"/>
        </w:rPr>
      </w:pPr>
    </w:p>
    <w:p w14:paraId="15EECAF4" w14:textId="77777777" w:rsidR="008D4F15" w:rsidRPr="008D4F15" w:rsidRDefault="008D4F15" w:rsidP="008D4F15">
      <w:pPr>
        <w:shd w:val="clear" w:color="auto" w:fill="FFFFFF"/>
        <w:spacing w:line="260" w:lineRule="atLeast"/>
        <w:jc w:val="center"/>
        <w:rPr>
          <w:rFonts w:cs="Arial"/>
          <w:b/>
          <w:bCs/>
          <w:color w:val="000000" w:themeColor="text1"/>
          <w:szCs w:val="20"/>
          <w:lang w:eastAsia="sl-SI"/>
        </w:rPr>
      </w:pPr>
      <w:r w:rsidRPr="008D4F15">
        <w:rPr>
          <w:rFonts w:cs="Arial"/>
          <w:b/>
          <w:bCs/>
          <w:color w:val="000000" w:themeColor="text1"/>
          <w:szCs w:val="20"/>
          <w:lang w:eastAsia="sl-SI"/>
        </w:rPr>
        <w:t>255.a člen</w:t>
      </w:r>
    </w:p>
    <w:p w14:paraId="04ECAC57" w14:textId="77777777" w:rsidR="008D4F15" w:rsidRDefault="008D4F15" w:rsidP="008D4F15">
      <w:pPr>
        <w:shd w:val="clear" w:color="auto" w:fill="FFFFFF"/>
        <w:spacing w:line="260" w:lineRule="atLeast"/>
        <w:jc w:val="center"/>
        <w:rPr>
          <w:rFonts w:cs="Arial"/>
          <w:b/>
          <w:bCs/>
          <w:color w:val="000000" w:themeColor="text1"/>
          <w:szCs w:val="20"/>
          <w:lang w:eastAsia="sl-SI"/>
        </w:rPr>
      </w:pPr>
      <w:r w:rsidRPr="008D4F15">
        <w:rPr>
          <w:rFonts w:cs="Arial"/>
          <w:b/>
          <w:bCs/>
          <w:color w:val="000000" w:themeColor="text1"/>
          <w:szCs w:val="20"/>
          <w:lang w:eastAsia="sl-SI"/>
        </w:rPr>
        <w:t>(opredelitev pojmov)</w:t>
      </w:r>
    </w:p>
    <w:p w14:paraId="2008304C" w14:textId="77777777" w:rsidR="007061FE" w:rsidRPr="008D4F15" w:rsidRDefault="007061FE" w:rsidP="008D4F15">
      <w:pPr>
        <w:shd w:val="clear" w:color="auto" w:fill="FFFFFF"/>
        <w:spacing w:line="260" w:lineRule="atLeast"/>
        <w:jc w:val="center"/>
        <w:rPr>
          <w:rFonts w:cs="Arial"/>
          <w:b/>
          <w:bCs/>
          <w:color w:val="000000" w:themeColor="text1"/>
          <w:szCs w:val="20"/>
          <w:lang w:eastAsia="sl-SI"/>
        </w:rPr>
      </w:pPr>
    </w:p>
    <w:p w14:paraId="069C33D7" w14:textId="77777777" w:rsid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(1) Pojmi, uporabljeni v tem poglavju, imajo enak pomen, kot ga določa oddelek VIII Priloge I Direktive 2014/107/EU.</w:t>
      </w:r>
    </w:p>
    <w:p w14:paraId="6A5862FA" w14:textId="77777777" w:rsidR="007061FE" w:rsidRPr="008D4F15" w:rsidRDefault="007061FE" w:rsidP="008D4F15">
      <w:pPr>
        <w:shd w:val="clear" w:color="auto" w:fill="FFFFFF"/>
        <w:spacing w:line="260" w:lineRule="atLeast"/>
        <w:ind w:firstLine="1021"/>
        <w:jc w:val="both"/>
        <w:rPr>
          <w:rFonts w:cs="Arial"/>
          <w:color w:val="000000" w:themeColor="text1"/>
          <w:szCs w:val="20"/>
          <w:lang w:eastAsia="sl-SI"/>
        </w:rPr>
      </w:pPr>
    </w:p>
    <w:p w14:paraId="317D755B" w14:textId="77777777" w:rsid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(2) Za namene izvajanja tega poglavja zakona se pojem država članica, kot je uporabljen v opredelitvi izrazov v oddelku VIII priloge I Direktive 2014/107/EU, nanaša na vsako državo ali jurisdikcijo, ki ni Slovenija.</w:t>
      </w:r>
    </w:p>
    <w:p w14:paraId="2D581514" w14:textId="77777777" w:rsidR="007061FE" w:rsidRPr="008D4F15" w:rsidRDefault="007061FE" w:rsidP="008D4F15">
      <w:pPr>
        <w:shd w:val="clear" w:color="auto" w:fill="FFFFFF"/>
        <w:spacing w:line="260" w:lineRule="atLeast"/>
        <w:ind w:firstLine="1021"/>
        <w:jc w:val="both"/>
        <w:rPr>
          <w:rFonts w:cs="Arial"/>
          <w:color w:val="000000" w:themeColor="text1"/>
          <w:szCs w:val="20"/>
          <w:lang w:eastAsia="sl-SI"/>
        </w:rPr>
      </w:pPr>
    </w:p>
    <w:p w14:paraId="350BEB04" w14:textId="77777777" w:rsidR="008D4F15" w:rsidRP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(3) Po tem poglavju se za finančno institucijo rezidentko Slovenije šteje finančna institucija, kot je opredeljena v 266.b členu tega zakona.</w:t>
      </w:r>
    </w:p>
    <w:p w14:paraId="1A079BEF" w14:textId="78159DF2" w:rsidR="00694D75" w:rsidRPr="007061FE" w:rsidRDefault="00694D75" w:rsidP="008D4F15">
      <w:pPr>
        <w:pStyle w:val="alineazaodstavkom1"/>
        <w:tabs>
          <w:tab w:val="left" w:pos="3555"/>
        </w:tabs>
        <w:spacing w:line="260" w:lineRule="atLeast"/>
        <w:ind w:left="0" w:firstLine="0"/>
        <w:rPr>
          <w:color w:val="000000" w:themeColor="text1"/>
          <w:sz w:val="20"/>
          <w:szCs w:val="20"/>
        </w:rPr>
      </w:pPr>
    </w:p>
    <w:p w14:paraId="7DB336A3" w14:textId="77777777" w:rsidR="008D4F15" w:rsidRPr="008D4F15" w:rsidRDefault="008D4F15" w:rsidP="008D4F15">
      <w:pPr>
        <w:shd w:val="clear" w:color="auto" w:fill="FFFFFF"/>
        <w:spacing w:line="260" w:lineRule="atLeast"/>
        <w:jc w:val="center"/>
        <w:rPr>
          <w:rFonts w:cs="Arial"/>
          <w:b/>
          <w:bCs/>
          <w:color w:val="000000" w:themeColor="text1"/>
          <w:szCs w:val="20"/>
          <w:lang w:eastAsia="sl-SI"/>
        </w:rPr>
      </w:pPr>
      <w:r w:rsidRPr="008D4F15">
        <w:rPr>
          <w:rFonts w:cs="Arial"/>
          <w:b/>
          <w:bCs/>
          <w:color w:val="000000" w:themeColor="text1"/>
          <w:szCs w:val="20"/>
          <w:lang w:eastAsia="sl-SI"/>
        </w:rPr>
        <w:t>255.b člen</w:t>
      </w:r>
    </w:p>
    <w:p w14:paraId="5F4414B5" w14:textId="77777777" w:rsidR="008D4F15" w:rsidRDefault="008D4F15" w:rsidP="008D4F15">
      <w:pPr>
        <w:shd w:val="clear" w:color="auto" w:fill="FFFFFF"/>
        <w:spacing w:line="260" w:lineRule="atLeast"/>
        <w:jc w:val="center"/>
        <w:rPr>
          <w:rFonts w:cs="Arial"/>
          <w:b/>
          <w:bCs/>
          <w:color w:val="000000" w:themeColor="text1"/>
          <w:szCs w:val="20"/>
          <w:lang w:eastAsia="sl-SI"/>
        </w:rPr>
      </w:pPr>
      <w:r w:rsidRPr="008D4F15">
        <w:rPr>
          <w:rFonts w:cs="Arial"/>
          <w:b/>
          <w:bCs/>
          <w:color w:val="000000" w:themeColor="text1"/>
          <w:szCs w:val="20"/>
          <w:lang w:eastAsia="sl-SI"/>
        </w:rPr>
        <w:t>(obveznosti dolžne skrbnosti, zbiranja in poročanja informacij)</w:t>
      </w:r>
    </w:p>
    <w:p w14:paraId="15565F22" w14:textId="77777777" w:rsidR="007061FE" w:rsidRPr="008D4F15" w:rsidRDefault="007061FE" w:rsidP="008D4F15">
      <w:pPr>
        <w:shd w:val="clear" w:color="auto" w:fill="FFFFFF"/>
        <w:spacing w:line="260" w:lineRule="atLeast"/>
        <w:jc w:val="center"/>
        <w:rPr>
          <w:rFonts w:cs="Arial"/>
          <w:b/>
          <w:bCs/>
          <w:color w:val="000000" w:themeColor="text1"/>
          <w:szCs w:val="20"/>
          <w:lang w:eastAsia="sl-SI"/>
        </w:rPr>
      </w:pPr>
    </w:p>
    <w:p w14:paraId="51DB4995" w14:textId="77777777" w:rsidR="008D4F15" w:rsidRP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(1) Poročevalske finančne institucije Slovenije izvajajo postopke dolžne skrbnosti za identificiranje računov nerezidentov, zbirajo informacije o računih nerezidentov, ter jih letno sporočajo pristojnemu organu v skladu s Prilogo I in Prilogo II Direktive 2014/107/EU in tem zakonom.</w:t>
      </w:r>
    </w:p>
    <w:p w14:paraId="7AA4CD97" w14:textId="77777777" w:rsidR="007061FE" w:rsidRDefault="007061FE" w:rsidP="008D4F15">
      <w:pPr>
        <w:shd w:val="clear" w:color="auto" w:fill="FFFFFF"/>
        <w:spacing w:line="260" w:lineRule="atLeast"/>
        <w:ind w:firstLine="1021"/>
        <w:jc w:val="both"/>
        <w:rPr>
          <w:rFonts w:cs="Arial"/>
          <w:color w:val="000000" w:themeColor="text1"/>
          <w:szCs w:val="20"/>
          <w:lang w:eastAsia="sl-SI"/>
        </w:rPr>
      </w:pPr>
    </w:p>
    <w:p w14:paraId="64A2AD32" w14:textId="2D8C4E4E" w:rsid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(2) Ne glede na prejšnji odstavek za investicijske oziroma pokojninske sklade brez pravne osebnosti obveznosti po tem zakonu izpolnjuje in zanje odgovarja družba za upravljanje ali drug upravljavec, ki upravlja investicijski sklad, oziroma upravljavec pokojninskega sklada.</w:t>
      </w:r>
    </w:p>
    <w:p w14:paraId="29263479" w14:textId="77777777" w:rsidR="007061FE" w:rsidRPr="008D4F15" w:rsidRDefault="007061FE" w:rsidP="008D4F15">
      <w:pPr>
        <w:shd w:val="clear" w:color="auto" w:fill="FFFFFF"/>
        <w:spacing w:line="260" w:lineRule="atLeast"/>
        <w:ind w:firstLine="1021"/>
        <w:jc w:val="both"/>
        <w:rPr>
          <w:rFonts w:cs="Arial"/>
          <w:color w:val="000000" w:themeColor="text1"/>
          <w:szCs w:val="20"/>
          <w:lang w:eastAsia="sl-SI"/>
        </w:rPr>
      </w:pPr>
    </w:p>
    <w:p w14:paraId="4FDB4FB9" w14:textId="77777777" w:rsid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(3) Obveznost pregleda, identifikacije in poročanja, kot za račune, o katerih se poroča, velja za vse račune, ki jih vodi poročevalska finančna institucija Slovenije.</w:t>
      </w:r>
    </w:p>
    <w:p w14:paraId="5BFD9EB5" w14:textId="77777777" w:rsidR="007061FE" w:rsidRPr="008D4F15" w:rsidRDefault="007061FE" w:rsidP="008D4F15">
      <w:pPr>
        <w:shd w:val="clear" w:color="auto" w:fill="FFFFFF"/>
        <w:spacing w:line="260" w:lineRule="atLeast"/>
        <w:ind w:firstLine="1021"/>
        <w:jc w:val="both"/>
        <w:rPr>
          <w:rFonts w:cs="Arial"/>
          <w:color w:val="000000" w:themeColor="text1"/>
          <w:szCs w:val="20"/>
          <w:lang w:eastAsia="sl-SI"/>
        </w:rPr>
      </w:pPr>
    </w:p>
    <w:p w14:paraId="2B8E5003" w14:textId="77777777" w:rsid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(4) Poročevalska finančna institucija Slovenije lahko postopke dolžne skrbnosti, ki veljajo za račune visoke vrednosti, uporabi za račune nižje vrednosti.</w:t>
      </w:r>
    </w:p>
    <w:p w14:paraId="409A0513" w14:textId="77777777" w:rsidR="007061FE" w:rsidRPr="008D4F15" w:rsidRDefault="007061FE" w:rsidP="008D4F15">
      <w:pPr>
        <w:shd w:val="clear" w:color="auto" w:fill="FFFFFF"/>
        <w:spacing w:line="260" w:lineRule="atLeast"/>
        <w:ind w:firstLine="1021"/>
        <w:jc w:val="both"/>
        <w:rPr>
          <w:rFonts w:cs="Arial"/>
          <w:color w:val="000000" w:themeColor="text1"/>
          <w:szCs w:val="20"/>
          <w:lang w:eastAsia="sl-SI"/>
        </w:rPr>
      </w:pPr>
    </w:p>
    <w:p w14:paraId="0DA05AD6" w14:textId="77777777" w:rsid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 xml:space="preserve">(5) Iz dokumentacije poročevalske finančne institucije Slovenije oziroma tretje osebe iz 255.e člena tega zakona, ki jo vodi v zvezi z izvajanjem postopkov dolžne skrbnosti in zbiranjem informacij iz prvega odstavka tega člena, morajo biti razvidni postopki, po katerih so bile informacije zbrane. Dokumentacija, vključno s </w:t>
      </w:r>
      <w:proofErr w:type="spellStart"/>
      <w:r w:rsidRPr="008D4F15">
        <w:rPr>
          <w:rFonts w:cs="Arial"/>
          <w:color w:val="000000" w:themeColor="text1"/>
          <w:szCs w:val="20"/>
          <w:lang w:eastAsia="sl-SI"/>
        </w:rPr>
        <w:t>samopotrdili</w:t>
      </w:r>
      <w:proofErr w:type="spellEnd"/>
      <w:r w:rsidRPr="008D4F15">
        <w:rPr>
          <w:rFonts w:cs="Arial"/>
          <w:color w:val="000000" w:themeColor="text1"/>
          <w:szCs w:val="20"/>
          <w:lang w:eastAsia="sl-SI"/>
        </w:rPr>
        <w:t xml:space="preserve"> in dokaznimi listinami, se hrani deset let od poteka leta, na katero se nanaša, na način iz 32. člena tega zakona.</w:t>
      </w:r>
    </w:p>
    <w:p w14:paraId="6BB19B2C" w14:textId="77777777" w:rsidR="007061FE" w:rsidRPr="008D4F15" w:rsidRDefault="007061FE" w:rsidP="008D4F15">
      <w:pPr>
        <w:shd w:val="clear" w:color="auto" w:fill="FFFFFF"/>
        <w:spacing w:line="260" w:lineRule="atLeast"/>
        <w:ind w:firstLine="1021"/>
        <w:jc w:val="both"/>
        <w:rPr>
          <w:rFonts w:cs="Arial"/>
          <w:color w:val="000000" w:themeColor="text1"/>
          <w:szCs w:val="20"/>
          <w:lang w:eastAsia="sl-SI"/>
        </w:rPr>
      </w:pPr>
    </w:p>
    <w:p w14:paraId="5BC96BC1" w14:textId="77777777" w:rsidR="008D4F15" w:rsidRP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 xml:space="preserve">(6) Oseba, ki poročevalski finančni instituciji Slovenije predloži </w:t>
      </w:r>
      <w:proofErr w:type="spellStart"/>
      <w:r w:rsidRPr="008D4F15">
        <w:rPr>
          <w:rFonts w:cs="Arial"/>
          <w:color w:val="000000" w:themeColor="text1"/>
          <w:szCs w:val="20"/>
          <w:lang w:eastAsia="sl-SI"/>
        </w:rPr>
        <w:t>samopotrdilo</w:t>
      </w:r>
      <w:proofErr w:type="spellEnd"/>
      <w:r w:rsidRPr="008D4F15">
        <w:rPr>
          <w:rFonts w:cs="Arial"/>
          <w:color w:val="000000" w:themeColor="text1"/>
          <w:szCs w:val="20"/>
          <w:lang w:eastAsia="sl-SI"/>
        </w:rPr>
        <w:t xml:space="preserve"> iz Priloge I Direktive 2014/107/EU, v potrdilu navede resnične, pravilne in popolne podatke.</w:t>
      </w:r>
    </w:p>
    <w:p w14:paraId="0D56FF86" w14:textId="77777777" w:rsidR="008D4F15" w:rsidRPr="007061FE" w:rsidRDefault="008D4F15" w:rsidP="008D4F15">
      <w:pPr>
        <w:pStyle w:val="alineazaodstavkom1"/>
        <w:tabs>
          <w:tab w:val="left" w:pos="3555"/>
        </w:tabs>
        <w:spacing w:line="260" w:lineRule="atLeast"/>
        <w:ind w:left="0" w:firstLine="0"/>
        <w:rPr>
          <w:color w:val="000000" w:themeColor="text1"/>
          <w:sz w:val="20"/>
          <w:szCs w:val="20"/>
        </w:rPr>
      </w:pPr>
    </w:p>
    <w:p w14:paraId="5784BD5B" w14:textId="77777777" w:rsidR="008D4F15" w:rsidRPr="008D4F15" w:rsidRDefault="008D4F15" w:rsidP="008D4F15">
      <w:pPr>
        <w:shd w:val="clear" w:color="auto" w:fill="FFFFFF"/>
        <w:spacing w:line="260" w:lineRule="atLeast"/>
        <w:jc w:val="center"/>
        <w:rPr>
          <w:rFonts w:cs="Arial"/>
          <w:b/>
          <w:bCs/>
          <w:color w:val="000000" w:themeColor="text1"/>
          <w:szCs w:val="20"/>
          <w:lang w:eastAsia="sl-SI"/>
        </w:rPr>
      </w:pPr>
      <w:r w:rsidRPr="008D4F15">
        <w:rPr>
          <w:rFonts w:cs="Arial"/>
          <w:b/>
          <w:bCs/>
          <w:color w:val="000000" w:themeColor="text1"/>
          <w:szCs w:val="20"/>
          <w:lang w:eastAsia="sl-SI"/>
        </w:rPr>
        <w:t>255.m člen</w:t>
      </w:r>
    </w:p>
    <w:p w14:paraId="1A612FF1" w14:textId="77777777" w:rsidR="008D4F15" w:rsidRDefault="008D4F15" w:rsidP="008D4F15">
      <w:pPr>
        <w:shd w:val="clear" w:color="auto" w:fill="FFFFFF"/>
        <w:spacing w:line="260" w:lineRule="atLeast"/>
        <w:jc w:val="center"/>
        <w:rPr>
          <w:rFonts w:cs="Arial"/>
          <w:b/>
          <w:bCs/>
          <w:color w:val="000000" w:themeColor="text1"/>
          <w:szCs w:val="20"/>
          <w:lang w:eastAsia="sl-SI"/>
        </w:rPr>
      </w:pPr>
      <w:r w:rsidRPr="008D4F15">
        <w:rPr>
          <w:rFonts w:cs="Arial"/>
          <w:b/>
          <w:bCs/>
          <w:color w:val="000000" w:themeColor="text1"/>
          <w:szCs w:val="20"/>
          <w:lang w:eastAsia="sl-SI"/>
        </w:rPr>
        <w:t>(opredelitev pojmov)</w:t>
      </w:r>
    </w:p>
    <w:p w14:paraId="7447B16D" w14:textId="77777777" w:rsidR="007061FE" w:rsidRPr="008D4F15" w:rsidRDefault="007061FE" w:rsidP="008D4F15">
      <w:pPr>
        <w:shd w:val="clear" w:color="auto" w:fill="FFFFFF"/>
        <w:spacing w:line="260" w:lineRule="atLeast"/>
        <w:jc w:val="center"/>
        <w:rPr>
          <w:rFonts w:cs="Arial"/>
          <w:b/>
          <w:bCs/>
          <w:color w:val="000000" w:themeColor="text1"/>
          <w:szCs w:val="20"/>
          <w:lang w:eastAsia="sl-SI"/>
        </w:rPr>
      </w:pPr>
    </w:p>
    <w:p w14:paraId="1D78FFE7" w14:textId="77777777" w:rsidR="008D4F15" w:rsidRP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(1) Pojmi, uporabljeni v tem poglavju, imajo enak pomen, kot je določen v 243.a členu tega zakona.</w:t>
      </w:r>
    </w:p>
    <w:p w14:paraId="156EA692" w14:textId="77777777" w:rsidR="007061FE" w:rsidRDefault="007061FE" w:rsidP="008D4F15">
      <w:pPr>
        <w:shd w:val="clear" w:color="auto" w:fill="FFFFFF"/>
        <w:spacing w:line="260" w:lineRule="atLeast"/>
        <w:ind w:firstLine="1021"/>
        <w:jc w:val="both"/>
        <w:rPr>
          <w:rFonts w:cs="Arial"/>
          <w:color w:val="000000" w:themeColor="text1"/>
          <w:szCs w:val="20"/>
          <w:lang w:eastAsia="sl-SI"/>
        </w:rPr>
      </w:pPr>
    </w:p>
    <w:p w14:paraId="45FE021B" w14:textId="7D6E8EF1" w:rsidR="008D4F15" w:rsidRP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(2) Za namene tega poglavja pojem povezano podjetje pomeni osebo, ki je povezana z drugo osebo na enega od naslednjih načinov:</w:t>
      </w:r>
    </w:p>
    <w:p w14:paraId="3CA3A0B2"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1.     oseba je udeležena pri upravljanju druge osebe tako, da je v položaju z znatnim vplivom na to drugo osebo;</w:t>
      </w:r>
    </w:p>
    <w:p w14:paraId="6C58B32A"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2.     oseba je udeležena pri nadzoru nad drugo osebo z deležem glasovalnih pravic, ki presega 25 %;</w:t>
      </w:r>
    </w:p>
    <w:p w14:paraId="21DE3EAE"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 xml:space="preserve">3.     oseba je udeležena v kapitalu druge osebe z </w:t>
      </w:r>
      <w:proofErr w:type="spellStart"/>
      <w:r w:rsidRPr="008D4F15">
        <w:rPr>
          <w:rFonts w:cs="Arial"/>
          <w:color w:val="000000" w:themeColor="text1"/>
          <w:szCs w:val="20"/>
          <w:lang w:eastAsia="sl-SI"/>
        </w:rPr>
        <w:t>imetništvom</w:t>
      </w:r>
      <w:proofErr w:type="spellEnd"/>
      <w:r w:rsidRPr="008D4F15">
        <w:rPr>
          <w:rFonts w:cs="Arial"/>
          <w:color w:val="000000" w:themeColor="text1"/>
          <w:szCs w:val="20"/>
          <w:lang w:eastAsia="sl-SI"/>
        </w:rPr>
        <w:t xml:space="preserve"> kapitala, ki neposredno ali posredno presega delež 25 %;</w:t>
      </w:r>
    </w:p>
    <w:p w14:paraId="66176CC1" w14:textId="77777777" w:rsid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lastRenderedPageBreak/>
        <w:t>4.     oseba je upravičena do 25 % ali več dobička druge osebe.</w:t>
      </w:r>
    </w:p>
    <w:p w14:paraId="760E3F85" w14:textId="77777777" w:rsidR="007061FE" w:rsidRPr="008D4F15" w:rsidRDefault="007061FE" w:rsidP="008D4F15">
      <w:pPr>
        <w:shd w:val="clear" w:color="auto" w:fill="FFFFFF"/>
        <w:spacing w:line="260" w:lineRule="atLeast"/>
        <w:ind w:hanging="425"/>
        <w:jc w:val="both"/>
        <w:rPr>
          <w:rFonts w:cs="Arial"/>
          <w:color w:val="000000" w:themeColor="text1"/>
          <w:szCs w:val="20"/>
          <w:lang w:eastAsia="sl-SI"/>
        </w:rPr>
      </w:pPr>
    </w:p>
    <w:p w14:paraId="2BB41642" w14:textId="77777777" w:rsid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(3) Če je v skladu s prejšnjim odstavkom pri upravljanju, nadzoru ali v kapitalu oziroma dobičku iste osebe udeležena več kot ena oseba, se vse osebe štejejo za povezana podjetja. Če je pri upravljanju, nadzoru ali v kapitalu oziroma pri dobičku več kot ene osebe udeležena ista oseba, se vse osebe štejejo za povezana podjetja.</w:t>
      </w:r>
    </w:p>
    <w:p w14:paraId="0F5FF59A" w14:textId="77777777" w:rsidR="007061FE" w:rsidRPr="008D4F15" w:rsidRDefault="007061FE" w:rsidP="008D4F15">
      <w:pPr>
        <w:shd w:val="clear" w:color="auto" w:fill="FFFFFF"/>
        <w:spacing w:line="260" w:lineRule="atLeast"/>
        <w:ind w:firstLine="1021"/>
        <w:jc w:val="both"/>
        <w:rPr>
          <w:rFonts w:cs="Arial"/>
          <w:color w:val="000000" w:themeColor="text1"/>
          <w:szCs w:val="20"/>
          <w:lang w:eastAsia="sl-SI"/>
        </w:rPr>
      </w:pPr>
    </w:p>
    <w:p w14:paraId="36C6BC44" w14:textId="77777777" w:rsid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 xml:space="preserve">(4) Oseba, ki deluje skupaj z drugo osebo v zvezi z glasovalnimi pravicami ali </w:t>
      </w:r>
      <w:proofErr w:type="spellStart"/>
      <w:r w:rsidRPr="008D4F15">
        <w:rPr>
          <w:rFonts w:cs="Arial"/>
          <w:color w:val="000000" w:themeColor="text1"/>
          <w:szCs w:val="20"/>
          <w:lang w:eastAsia="sl-SI"/>
        </w:rPr>
        <w:t>imetništvom</w:t>
      </w:r>
      <w:proofErr w:type="spellEnd"/>
      <w:r w:rsidRPr="008D4F15">
        <w:rPr>
          <w:rFonts w:cs="Arial"/>
          <w:color w:val="000000" w:themeColor="text1"/>
          <w:szCs w:val="20"/>
          <w:lang w:eastAsia="sl-SI"/>
        </w:rPr>
        <w:t xml:space="preserve"> kapitala, se obravnava kot udeležena pri vseh glasovalnih pravicah ali lastništvu kapitala druge osebe. Pri posredni udeležbi se izpolnjevanje zahtev iz 3. točke drugega odstavka tega člena določi tako, da se pomnožijo deleži v kapitalu po zaporednih stopnjah. Za osebo z več kot 50 % glasovalnih pravic se šteje, da ima 100 % glasovalnih pravic.</w:t>
      </w:r>
    </w:p>
    <w:p w14:paraId="7D5CF7B4" w14:textId="77777777" w:rsidR="007061FE" w:rsidRPr="008D4F15" w:rsidRDefault="007061FE" w:rsidP="008D4F15">
      <w:pPr>
        <w:shd w:val="clear" w:color="auto" w:fill="FFFFFF"/>
        <w:spacing w:line="260" w:lineRule="atLeast"/>
        <w:ind w:firstLine="1021"/>
        <w:jc w:val="both"/>
        <w:rPr>
          <w:rFonts w:cs="Arial"/>
          <w:color w:val="000000" w:themeColor="text1"/>
          <w:szCs w:val="20"/>
          <w:lang w:eastAsia="sl-SI"/>
        </w:rPr>
      </w:pPr>
    </w:p>
    <w:p w14:paraId="013151D3" w14:textId="77777777" w:rsid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(5) Posameznik in njegovi družinski člani se štejejo za eno osebo.</w:t>
      </w:r>
    </w:p>
    <w:p w14:paraId="3F4310A0" w14:textId="77777777" w:rsidR="007061FE" w:rsidRPr="008D4F15" w:rsidRDefault="007061FE" w:rsidP="008D4F15">
      <w:pPr>
        <w:shd w:val="clear" w:color="auto" w:fill="FFFFFF"/>
        <w:spacing w:line="260" w:lineRule="atLeast"/>
        <w:ind w:firstLine="1021"/>
        <w:jc w:val="both"/>
        <w:rPr>
          <w:rFonts w:cs="Arial"/>
          <w:color w:val="000000" w:themeColor="text1"/>
          <w:szCs w:val="20"/>
          <w:lang w:eastAsia="sl-SI"/>
        </w:rPr>
      </w:pPr>
    </w:p>
    <w:p w14:paraId="5C1CCC50" w14:textId="77777777" w:rsidR="008D4F15" w:rsidRP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(6) Za družinskega člana iz prejšnjega odstavka se šteje: zakonec ali oseba, s katero posameznik živi v dalj časa trajajoči življenjski skupnosti, ki ima po zakonu, ki ureja zakonsko zvezo in družinska razmerja, enake pravne posledice kot zakonska zveza, otrok, posvojenec in pastorek ali otrok osebe, s katero posameznik živi v dalj časa trajajoči življenjski skupnosti, ki ima po zakonu, ki ureja zakonsko zvezo in družinska razmerja, enake pravne posledice kot zakonska zveza, prednik ali potomec posameznika ali njegovega zakonca, zakonec prednika ali potomca zavezanca ali njegovega zakonca, bratje in sestre oziroma polbratje in polsestre ter posvojenci in posvojitelji.</w:t>
      </w:r>
    </w:p>
    <w:p w14:paraId="485C4DC8" w14:textId="77777777" w:rsidR="008D4F15" w:rsidRPr="007061FE" w:rsidRDefault="008D4F15" w:rsidP="008D4F15">
      <w:pPr>
        <w:pStyle w:val="alineazaodstavkom1"/>
        <w:tabs>
          <w:tab w:val="left" w:pos="3555"/>
        </w:tabs>
        <w:spacing w:line="260" w:lineRule="atLeast"/>
        <w:ind w:left="0" w:firstLine="0"/>
        <w:rPr>
          <w:color w:val="000000" w:themeColor="text1"/>
          <w:sz w:val="20"/>
          <w:szCs w:val="20"/>
        </w:rPr>
      </w:pPr>
    </w:p>
    <w:p w14:paraId="3F70ADDC" w14:textId="77777777" w:rsidR="008D4F15" w:rsidRPr="008D4F15" w:rsidRDefault="008D4F15" w:rsidP="008D4F15">
      <w:pPr>
        <w:shd w:val="clear" w:color="auto" w:fill="FFFFFF"/>
        <w:spacing w:line="260" w:lineRule="atLeast"/>
        <w:jc w:val="center"/>
        <w:rPr>
          <w:rFonts w:cs="Arial"/>
          <w:b/>
          <w:bCs/>
          <w:color w:val="000000" w:themeColor="text1"/>
          <w:szCs w:val="20"/>
          <w:lang w:eastAsia="sl-SI"/>
        </w:rPr>
      </w:pPr>
      <w:r w:rsidRPr="008D4F15">
        <w:rPr>
          <w:rFonts w:cs="Arial"/>
          <w:b/>
          <w:bCs/>
          <w:color w:val="000000" w:themeColor="text1"/>
          <w:szCs w:val="20"/>
          <w:lang w:eastAsia="sl-SI"/>
        </w:rPr>
        <w:t>255.p člen</w:t>
      </w:r>
    </w:p>
    <w:p w14:paraId="60CAA4D7" w14:textId="77777777" w:rsidR="008D4F15" w:rsidRDefault="008D4F15" w:rsidP="008D4F15">
      <w:pPr>
        <w:shd w:val="clear" w:color="auto" w:fill="FFFFFF"/>
        <w:spacing w:line="260" w:lineRule="atLeast"/>
        <w:jc w:val="center"/>
        <w:rPr>
          <w:rFonts w:cs="Arial"/>
          <w:b/>
          <w:bCs/>
          <w:color w:val="000000" w:themeColor="text1"/>
          <w:szCs w:val="20"/>
          <w:lang w:eastAsia="sl-SI"/>
        </w:rPr>
      </w:pPr>
      <w:r w:rsidRPr="008D4F15">
        <w:rPr>
          <w:rFonts w:cs="Arial"/>
          <w:b/>
          <w:bCs/>
          <w:color w:val="000000" w:themeColor="text1"/>
          <w:szCs w:val="20"/>
          <w:lang w:eastAsia="sl-SI"/>
        </w:rPr>
        <w:t>(obveznost poročanja o čezmejnih aranžmajih)</w:t>
      </w:r>
    </w:p>
    <w:p w14:paraId="0A7C2D83" w14:textId="77777777" w:rsidR="007061FE" w:rsidRPr="008D4F15" w:rsidRDefault="007061FE" w:rsidP="008D4F15">
      <w:pPr>
        <w:shd w:val="clear" w:color="auto" w:fill="FFFFFF"/>
        <w:spacing w:line="260" w:lineRule="atLeast"/>
        <w:jc w:val="center"/>
        <w:rPr>
          <w:rFonts w:cs="Arial"/>
          <w:b/>
          <w:bCs/>
          <w:color w:val="000000" w:themeColor="text1"/>
          <w:szCs w:val="20"/>
          <w:lang w:eastAsia="sl-SI"/>
        </w:rPr>
      </w:pPr>
    </w:p>
    <w:p w14:paraId="5922B6BA" w14:textId="77777777" w:rsidR="008D4F15" w:rsidRP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(1) Posredniki pristojnemu organu predložijo naslednje podatke o čezmejnih aranžmajih, o katerih se poroča, s katerimi razpolagajo:</w:t>
      </w:r>
    </w:p>
    <w:p w14:paraId="23C8E99E"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1.     identifikacijo posrednikov in zadevnih davčnih zavezancev, vključno z njihovim imenom, datumom in krajem rojstva (če gre za posameznika), rezidentstvom za davčne namene, davčno številko ter, če je primerno, osebami, ki so povezana podjetja zadevnega davčnega zavezanca;</w:t>
      </w:r>
    </w:p>
    <w:p w14:paraId="6DB72963"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2.     podrobnosti o prepoznavnih značilnostih iz Priloge IV, zaradi katerih se o čezmejnem aranžmaju poroča;</w:t>
      </w:r>
    </w:p>
    <w:p w14:paraId="26BBB6C0"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3.     povzetek vsebine čezmejnega aranžmaja, o katerem se poroča, vključno z navedbo imena, pod katerim je znan, če takšno ime obstaja, ter abstraktnim opisom zadevnih poslovnih dejavnosti ali aranžmajev, ne da bi to privedlo do razkritja poslovne, industrijske ali poklicne skrivnosti oziroma poslovnega procesa niti razkritja podatkov, ki bi bilo v nasprotju z javnim redom;</w:t>
      </w:r>
    </w:p>
    <w:p w14:paraId="0A5E99ED"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4.     datum, ko je ali bo storjen prvi del pri izvajanju čezmejnega aranžmaja, o katerem se poroča;</w:t>
      </w:r>
    </w:p>
    <w:p w14:paraId="6A43D916"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5.     podrobnosti o določbah nacionalnega prava, ki so podlaga za čezmejni aranžma, o katerem se poroča;</w:t>
      </w:r>
    </w:p>
    <w:p w14:paraId="47EBFF7A"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6.     vrednost čezmejnega aranžmaja, o katerem se poroča;</w:t>
      </w:r>
    </w:p>
    <w:p w14:paraId="43B4C708"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7.     identifikacijo države članice EU zadevnega davčnega zavezanca in morebitnih drugih držav članic EU, ki bi jih verjetno zadeval čezmejni aranžma, o katerem se poroča;</w:t>
      </w:r>
    </w:p>
    <w:p w14:paraId="09446456"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8.     identifikacijo morebitne druge osebe v državi ali jurisdikciji, na katero bi verjetno vplival čezmejni aranžma, o katerem se poroča, ob navedbi, s katerimi državami ali jurisdikcijami je ta oseba povezana.</w:t>
      </w:r>
    </w:p>
    <w:p w14:paraId="40F33384" w14:textId="77777777" w:rsidR="007061FE" w:rsidRDefault="007061FE" w:rsidP="008D4F15">
      <w:pPr>
        <w:shd w:val="clear" w:color="auto" w:fill="FFFFFF"/>
        <w:spacing w:line="260" w:lineRule="atLeast"/>
        <w:ind w:firstLine="1021"/>
        <w:jc w:val="both"/>
        <w:rPr>
          <w:rFonts w:cs="Arial"/>
          <w:color w:val="000000" w:themeColor="text1"/>
          <w:szCs w:val="20"/>
          <w:lang w:eastAsia="sl-SI"/>
        </w:rPr>
      </w:pPr>
    </w:p>
    <w:p w14:paraId="1FC9F656" w14:textId="58EAC0CC" w:rsidR="008D4F15" w:rsidRP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(2) Posredniki iz prvega odstavka 255.o člena predložijo podatke iz prejšnjega odstavka v 30 dneh od:</w:t>
      </w:r>
    </w:p>
    <w:p w14:paraId="21FBF279"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1.     dneva po tem, ko je tržni aranžma na voljo za izvajanje,</w:t>
      </w:r>
    </w:p>
    <w:p w14:paraId="5991CC65"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2.     dneva po tem, ko je posebej prilagojeni aranžma pripravljen za izvajanje, ali</w:t>
      </w:r>
    </w:p>
    <w:p w14:paraId="495B209F" w14:textId="77777777" w:rsid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3.     dneva, ko se izvede kakršna koli aktivnost, ki kaže na namero o izvajanju aranžmaja ali pomeni začetek izvajanja aranžmaja.</w:t>
      </w:r>
    </w:p>
    <w:p w14:paraId="67493C9F" w14:textId="77777777" w:rsidR="007061FE" w:rsidRPr="008D4F15" w:rsidRDefault="007061FE" w:rsidP="008D4F15">
      <w:pPr>
        <w:shd w:val="clear" w:color="auto" w:fill="FFFFFF"/>
        <w:spacing w:line="260" w:lineRule="atLeast"/>
        <w:ind w:hanging="425"/>
        <w:jc w:val="both"/>
        <w:rPr>
          <w:rFonts w:cs="Arial"/>
          <w:color w:val="000000" w:themeColor="text1"/>
          <w:szCs w:val="20"/>
          <w:lang w:eastAsia="sl-SI"/>
        </w:rPr>
      </w:pPr>
    </w:p>
    <w:p w14:paraId="47FF5D1C" w14:textId="77777777" w:rsid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lastRenderedPageBreak/>
        <w:t>(3) Posredniki iz drugega odstavka 255.o člena tega zakona predložijo podatke iz prvega odstavka tega člena v 30 dneh od dneva po tem, ko so neposredno ali prek drugih oseb zagotovili pomoč oziroma svetovanje.</w:t>
      </w:r>
    </w:p>
    <w:p w14:paraId="5ADEED5A" w14:textId="77777777" w:rsidR="007061FE" w:rsidRPr="008D4F15" w:rsidRDefault="007061FE" w:rsidP="008D4F15">
      <w:pPr>
        <w:shd w:val="clear" w:color="auto" w:fill="FFFFFF"/>
        <w:spacing w:line="260" w:lineRule="atLeast"/>
        <w:ind w:firstLine="1021"/>
        <w:jc w:val="both"/>
        <w:rPr>
          <w:rFonts w:cs="Arial"/>
          <w:color w:val="000000" w:themeColor="text1"/>
          <w:szCs w:val="20"/>
          <w:lang w:eastAsia="sl-SI"/>
        </w:rPr>
      </w:pPr>
    </w:p>
    <w:p w14:paraId="2AA3E3D9" w14:textId="77777777" w:rsidR="008D4F15" w:rsidRP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(4) V primeru tržnih aranžmajev posrednik vsake tri mesece predloži redno poročilo, ki glede na predhodno poročilo vsebuje nove podatke iz 1., 4., 7. in 8. točke prvega odstavka tega člena.</w:t>
      </w:r>
    </w:p>
    <w:p w14:paraId="6CF28E7A" w14:textId="77777777" w:rsidR="008D4F15" w:rsidRPr="007061FE" w:rsidRDefault="008D4F15" w:rsidP="008D4F15">
      <w:pPr>
        <w:pStyle w:val="alineazaodstavkom1"/>
        <w:tabs>
          <w:tab w:val="left" w:pos="3555"/>
        </w:tabs>
        <w:spacing w:line="260" w:lineRule="atLeast"/>
        <w:ind w:left="0" w:firstLine="0"/>
        <w:rPr>
          <w:color w:val="000000" w:themeColor="text1"/>
          <w:sz w:val="20"/>
          <w:szCs w:val="20"/>
        </w:rPr>
      </w:pPr>
    </w:p>
    <w:p w14:paraId="439A3229" w14:textId="77777777" w:rsidR="008D4F15" w:rsidRPr="008D4F15" w:rsidRDefault="008D4F15" w:rsidP="008D4F15">
      <w:pPr>
        <w:shd w:val="clear" w:color="auto" w:fill="FFFFFF"/>
        <w:spacing w:line="260" w:lineRule="atLeast"/>
        <w:jc w:val="center"/>
        <w:rPr>
          <w:rFonts w:cs="Arial"/>
          <w:b/>
          <w:bCs/>
          <w:color w:val="000000" w:themeColor="text1"/>
          <w:szCs w:val="20"/>
          <w:lang w:eastAsia="sl-SI"/>
        </w:rPr>
      </w:pPr>
      <w:r w:rsidRPr="008D4F15">
        <w:rPr>
          <w:rFonts w:cs="Arial"/>
          <w:b/>
          <w:bCs/>
          <w:color w:val="000000" w:themeColor="text1"/>
          <w:szCs w:val="20"/>
          <w:lang w:eastAsia="sl-SI"/>
        </w:rPr>
        <w:t>255.z člen</w:t>
      </w:r>
    </w:p>
    <w:p w14:paraId="0D833360" w14:textId="77777777" w:rsidR="008D4F15" w:rsidRDefault="008D4F15" w:rsidP="008D4F15">
      <w:pPr>
        <w:shd w:val="clear" w:color="auto" w:fill="FFFFFF"/>
        <w:spacing w:line="260" w:lineRule="atLeast"/>
        <w:jc w:val="center"/>
        <w:rPr>
          <w:rFonts w:cs="Arial"/>
          <w:b/>
          <w:bCs/>
          <w:color w:val="000000" w:themeColor="text1"/>
          <w:szCs w:val="20"/>
          <w:lang w:eastAsia="sl-SI"/>
        </w:rPr>
      </w:pPr>
      <w:r w:rsidRPr="008D4F15">
        <w:rPr>
          <w:rFonts w:cs="Arial"/>
          <w:b/>
          <w:bCs/>
          <w:color w:val="000000" w:themeColor="text1"/>
          <w:szCs w:val="20"/>
          <w:lang w:eastAsia="sl-SI"/>
        </w:rPr>
        <w:t>(opredelitev pojmov in smiselna uporaba določb glede poročanja)</w:t>
      </w:r>
    </w:p>
    <w:p w14:paraId="1FB69294" w14:textId="77777777" w:rsidR="007061FE" w:rsidRPr="008D4F15" w:rsidRDefault="007061FE" w:rsidP="008D4F15">
      <w:pPr>
        <w:shd w:val="clear" w:color="auto" w:fill="FFFFFF"/>
        <w:spacing w:line="260" w:lineRule="atLeast"/>
        <w:jc w:val="center"/>
        <w:rPr>
          <w:rFonts w:cs="Arial"/>
          <w:b/>
          <w:bCs/>
          <w:color w:val="000000" w:themeColor="text1"/>
          <w:szCs w:val="20"/>
          <w:lang w:eastAsia="sl-SI"/>
        </w:rPr>
      </w:pPr>
    </w:p>
    <w:p w14:paraId="7D56B39A" w14:textId="77777777" w:rsidR="008D4F15" w:rsidRP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(1) Pojmi, uporabljeni v tem poglavju, imajo enak pomen, kot ga določa oddelek I Priloge V Direktive 2011/16/EU, razen če so v tem poglavju opredeljeni drugače.</w:t>
      </w:r>
    </w:p>
    <w:p w14:paraId="453019D4" w14:textId="77777777" w:rsidR="007061FE" w:rsidRDefault="007061FE" w:rsidP="008D4F15">
      <w:pPr>
        <w:shd w:val="clear" w:color="auto" w:fill="FFFFFF"/>
        <w:spacing w:line="260" w:lineRule="atLeast"/>
        <w:ind w:firstLine="1021"/>
        <w:jc w:val="both"/>
        <w:rPr>
          <w:rFonts w:cs="Arial"/>
          <w:color w:val="000000" w:themeColor="text1"/>
          <w:szCs w:val="20"/>
          <w:lang w:eastAsia="sl-SI"/>
        </w:rPr>
      </w:pPr>
    </w:p>
    <w:p w14:paraId="023510F6" w14:textId="3A21FE93" w:rsid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(2) To poglavje se smiselno uporablja tudi za poročanje operaterjev platform za namene avtomatične izmenjave podatkov med pristojnim organom in pristojnimi organi jurisdikcij, ki niso države članice.</w:t>
      </w:r>
    </w:p>
    <w:p w14:paraId="17A21821" w14:textId="77777777" w:rsidR="007061FE" w:rsidRPr="008D4F15" w:rsidRDefault="007061FE" w:rsidP="008D4F15">
      <w:pPr>
        <w:shd w:val="clear" w:color="auto" w:fill="FFFFFF"/>
        <w:spacing w:line="260" w:lineRule="atLeast"/>
        <w:ind w:firstLine="1021"/>
        <w:jc w:val="both"/>
        <w:rPr>
          <w:rFonts w:cs="Arial"/>
          <w:color w:val="000000" w:themeColor="text1"/>
          <w:szCs w:val="20"/>
          <w:lang w:eastAsia="sl-SI"/>
        </w:rPr>
      </w:pPr>
    </w:p>
    <w:p w14:paraId="48D86424" w14:textId="77777777" w:rsid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(3) Prodajalec, o katerem se poroča, pomeni katerega koli aktivnega prodajalca, razen izključenega prodajalca, ki je rezident Republike Slovenije ali jurisdikcije, v katero se poroča ali je dal v najem nepremičnino, ki se nahaja v Republiki Sloveniji ali v jurisdikciji, v katero se poroča.</w:t>
      </w:r>
    </w:p>
    <w:p w14:paraId="30B7B344" w14:textId="77777777" w:rsidR="007061FE" w:rsidRPr="008D4F15" w:rsidRDefault="007061FE" w:rsidP="008D4F15">
      <w:pPr>
        <w:shd w:val="clear" w:color="auto" w:fill="FFFFFF"/>
        <w:spacing w:line="260" w:lineRule="atLeast"/>
        <w:ind w:firstLine="1021"/>
        <w:jc w:val="both"/>
        <w:rPr>
          <w:rFonts w:cs="Arial"/>
          <w:color w:val="000000" w:themeColor="text1"/>
          <w:szCs w:val="20"/>
          <w:lang w:eastAsia="sl-SI"/>
        </w:rPr>
      </w:pPr>
    </w:p>
    <w:p w14:paraId="30868A74" w14:textId="77777777" w:rsid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(4) Številka za davčne namene pomeni identifikacijsko številko davčnega zavezanca ali funkcijski ekvivalent identifikacijske številke davčnega zavezanca, izdane s strani države članice EU ali jurisdikcije, kjer je prodajalec rezident.</w:t>
      </w:r>
    </w:p>
    <w:p w14:paraId="491CE1A7" w14:textId="77777777" w:rsidR="007061FE" w:rsidRPr="008D4F15" w:rsidRDefault="007061FE" w:rsidP="008D4F15">
      <w:pPr>
        <w:shd w:val="clear" w:color="auto" w:fill="FFFFFF"/>
        <w:spacing w:line="260" w:lineRule="atLeast"/>
        <w:ind w:firstLine="1021"/>
        <w:jc w:val="both"/>
        <w:rPr>
          <w:rFonts w:cs="Arial"/>
          <w:color w:val="000000" w:themeColor="text1"/>
          <w:szCs w:val="20"/>
          <w:lang w:eastAsia="sl-SI"/>
        </w:rPr>
      </w:pPr>
    </w:p>
    <w:p w14:paraId="347A58A9" w14:textId="77777777" w:rsid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(5) Subjekt iz točke 1.C oddelka I priloge V Direktive 2011/16/EU vključuje tudi samostojnega podjetnika posameznika in posameznika, ki opravlja dejavnost.</w:t>
      </w:r>
    </w:p>
    <w:p w14:paraId="3009149B" w14:textId="77777777" w:rsidR="007061FE" w:rsidRPr="008D4F15" w:rsidRDefault="007061FE" w:rsidP="008D4F15">
      <w:pPr>
        <w:shd w:val="clear" w:color="auto" w:fill="FFFFFF"/>
        <w:spacing w:line="260" w:lineRule="atLeast"/>
        <w:ind w:firstLine="1021"/>
        <w:jc w:val="both"/>
        <w:rPr>
          <w:rFonts w:cs="Arial"/>
          <w:color w:val="000000" w:themeColor="text1"/>
          <w:szCs w:val="20"/>
          <w:lang w:eastAsia="sl-SI"/>
        </w:rPr>
      </w:pPr>
    </w:p>
    <w:p w14:paraId="54A82109" w14:textId="77777777" w:rsidR="008D4F15" w:rsidRP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(6) Poročevalno obdobje pomeni koledarsko leto, za katero je poročanje zaključeno v skladu z 255.ac členom tega zakona.</w:t>
      </w:r>
    </w:p>
    <w:p w14:paraId="1AF06FE5" w14:textId="77777777" w:rsidR="008D4F15" w:rsidRPr="007061FE" w:rsidRDefault="008D4F15" w:rsidP="008D4F15">
      <w:pPr>
        <w:pStyle w:val="alineazaodstavkom1"/>
        <w:tabs>
          <w:tab w:val="left" w:pos="3555"/>
        </w:tabs>
        <w:spacing w:line="260" w:lineRule="atLeast"/>
        <w:ind w:left="0" w:firstLine="0"/>
        <w:rPr>
          <w:color w:val="000000" w:themeColor="text1"/>
          <w:sz w:val="20"/>
          <w:szCs w:val="20"/>
        </w:rPr>
      </w:pPr>
    </w:p>
    <w:p w14:paraId="61CBBF48" w14:textId="77777777" w:rsidR="008D4F15" w:rsidRPr="008D4F15" w:rsidRDefault="008D4F15" w:rsidP="008D4F15">
      <w:pPr>
        <w:shd w:val="clear" w:color="auto" w:fill="FFFFFF"/>
        <w:spacing w:line="260" w:lineRule="atLeast"/>
        <w:jc w:val="center"/>
        <w:rPr>
          <w:rFonts w:cs="Arial"/>
          <w:b/>
          <w:bCs/>
          <w:color w:val="000000" w:themeColor="text1"/>
          <w:szCs w:val="20"/>
          <w:lang w:eastAsia="sl-SI"/>
        </w:rPr>
      </w:pPr>
      <w:r w:rsidRPr="008D4F15">
        <w:rPr>
          <w:rFonts w:cs="Arial"/>
          <w:b/>
          <w:bCs/>
          <w:color w:val="000000" w:themeColor="text1"/>
          <w:szCs w:val="20"/>
          <w:lang w:eastAsia="sl-SI"/>
        </w:rPr>
        <w:t>260. člen</w:t>
      </w:r>
    </w:p>
    <w:p w14:paraId="60761D06" w14:textId="77777777" w:rsidR="008D4F15" w:rsidRDefault="008D4F15" w:rsidP="008D4F15">
      <w:pPr>
        <w:shd w:val="clear" w:color="auto" w:fill="FFFFFF"/>
        <w:spacing w:line="260" w:lineRule="atLeast"/>
        <w:jc w:val="center"/>
        <w:rPr>
          <w:rFonts w:cs="Arial"/>
          <w:b/>
          <w:bCs/>
          <w:color w:val="000000" w:themeColor="text1"/>
          <w:szCs w:val="20"/>
          <w:lang w:eastAsia="sl-SI"/>
        </w:rPr>
      </w:pPr>
      <w:r w:rsidRPr="008D4F15">
        <w:rPr>
          <w:rFonts w:cs="Arial"/>
          <w:b/>
          <w:bCs/>
          <w:color w:val="000000" w:themeColor="text1"/>
          <w:szCs w:val="20"/>
          <w:lang w:eastAsia="sl-SI"/>
        </w:rPr>
        <w:t>(znižanje ali oprostitev plačila davčnega odtegljaja)</w:t>
      </w:r>
    </w:p>
    <w:p w14:paraId="288C012B" w14:textId="77777777" w:rsidR="007061FE" w:rsidRPr="008D4F15" w:rsidRDefault="007061FE" w:rsidP="008D4F15">
      <w:pPr>
        <w:shd w:val="clear" w:color="auto" w:fill="FFFFFF"/>
        <w:spacing w:line="260" w:lineRule="atLeast"/>
        <w:jc w:val="center"/>
        <w:rPr>
          <w:rFonts w:cs="Arial"/>
          <w:b/>
          <w:bCs/>
          <w:color w:val="000000" w:themeColor="text1"/>
          <w:szCs w:val="20"/>
          <w:lang w:eastAsia="sl-SI"/>
        </w:rPr>
      </w:pPr>
    </w:p>
    <w:p w14:paraId="2E44504A" w14:textId="77777777" w:rsidR="008D4F15" w:rsidRP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(1) Če plačnik davka izplača dohodek, ki je v skladu z mednarodno pogodbo obdavčen po nižji stopnji, kot je določena z zakonom o obdavčenju oziroma s tem zakonom, ali je izplačani dohodek v skladu z mednarodno pogodbo oproščen davka v Republiki Sloveniji, prejemnik dohodka, z namenom, da izkoristi ugodnosti, določene v mednarodni pogodbi, plačniku davka predloži izpolnjen ustrezni zahtevek za zmanjšanje ali oprostitev davka, ki bi ga sicer plačal v skladu z zakonom o obdavčenju oziroma s tem zakonom.</w:t>
      </w:r>
    </w:p>
    <w:p w14:paraId="3E48DB6C" w14:textId="77777777" w:rsidR="007061FE" w:rsidRDefault="007061FE" w:rsidP="008D4F15">
      <w:pPr>
        <w:shd w:val="clear" w:color="auto" w:fill="FFFFFF"/>
        <w:spacing w:line="260" w:lineRule="atLeast"/>
        <w:ind w:firstLine="1021"/>
        <w:jc w:val="both"/>
        <w:rPr>
          <w:rFonts w:cs="Arial"/>
          <w:color w:val="000000" w:themeColor="text1"/>
          <w:szCs w:val="20"/>
          <w:lang w:eastAsia="sl-SI"/>
        </w:rPr>
      </w:pPr>
    </w:p>
    <w:p w14:paraId="0DC8E9F2" w14:textId="1E159D86" w:rsid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(2) Prejemnik dohodka mora plačniku davka predložiti zahtevek iz prvega odstavka tega člena, preden je dohodek izplačan.</w:t>
      </w:r>
    </w:p>
    <w:p w14:paraId="57F1F84D" w14:textId="77777777" w:rsidR="007061FE" w:rsidRPr="008D4F15" w:rsidRDefault="007061FE" w:rsidP="008D4F15">
      <w:pPr>
        <w:shd w:val="clear" w:color="auto" w:fill="FFFFFF"/>
        <w:spacing w:line="260" w:lineRule="atLeast"/>
        <w:ind w:firstLine="1021"/>
        <w:jc w:val="both"/>
        <w:rPr>
          <w:rFonts w:cs="Arial"/>
          <w:color w:val="000000" w:themeColor="text1"/>
          <w:szCs w:val="20"/>
          <w:lang w:eastAsia="sl-SI"/>
        </w:rPr>
      </w:pPr>
    </w:p>
    <w:p w14:paraId="6FC3B231" w14:textId="77777777" w:rsid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(3) Plačnik davka predloži izpolnjen zahtevek davčnemu organu. Če davčni organ zahtevku v celoti ugodi, izda odločbo v skladu z 82. členom tega zakona. Če davčni organ ne ugodi zahtevku, ali mu ne ugodi v celoti, izda odločbo. Davčni organ odloči o zahtevku najpozneje v 15 dneh od prejema zahtevka.</w:t>
      </w:r>
    </w:p>
    <w:p w14:paraId="4B0169E8" w14:textId="77777777" w:rsidR="007061FE" w:rsidRPr="008D4F15" w:rsidRDefault="007061FE" w:rsidP="008D4F15">
      <w:pPr>
        <w:shd w:val="clear" w:color="auto" w:fill="FFFFFF"/>
        <w:spacing w:line="260" w:lineRule="atLeast"/>
        <w:ind w:firstLine="1021"/>
        <w:jc w:val="both"/>
        <w:rPr>
          <w:rFonts w:cs="Arial"/>
          <w:color w:val="000000" w:themeColor="text1"/>
          <w:szCs w:val="20"/>
          <w:lang w:eastAsia="sl-SI"/>
        </w:rPr>
      </w:pPr>
    </w:p>
    <w:p w14:paraId="4197F45E" w14:textId="77777777" w:rsid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(4) Plačnik davka lahko izplača dohodek in obračuna davek po nižji stopnji, kot je določena z zakonom o obdavčenju oziroma s tem zakonom, ali da od tega dohodka ne izračuna in ne odtegne davka, šele ko prejme s strani davčnega organa odobren zahtevek.</w:t>
      </w:r>
    </w:p>
    <w:p w14:paraId="52C2CA50" w14:textId="77777777" w:rsidR="007061FE" w:rsidRPr="008D4F15" w:rsidRDefault="007061FE" w:rsidP="008D4F15">
      <w:pPr>
        <w:shd w:val="clear" w:color="auto" w:fill="FFFFFF"/>
        <w:spacing w:line="260" w:lineRule="atLeast"/>
        <w:ind w:firstLine="1021"/>
        <w:jc w:val="both"/>
        <w:rPr>
          <w:rFonts w:cs="Arial"/>
          <w:color w:val="000000" w:themeColor="text1"/>
          <w:szCs w:val="20"/>
          <w:lang w:eastAsia="sl-SI"/>
        </w:rPr>
      </w:pPr>
    </w:p>
    <w:p w14:paraId="7D8689A5" w14:textId="77777777" w:rsid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lastRenderedPageBreak/>
        <w:t>(5) Plačnik davka mora davčnemu organu za vsako izplačilo dohodka predložiti nov zahtevek.</w:t>
      </w:r>
    </w:p>
    <w:p w14:paraId="22EF08E3" w14:textId="77777777" w:rsidR="007061FE" w:rsidRPr="008D4F15" w:rsidRDefault="007061FE" w:rsidP="008D4F15">
      <w:pPr>
        <w:shd w:val="clear" w:color="auto" w:fill="FFFFFF"/>
        <w:spacing w:line="260" w:lineRule="atLeast"/>
        <w:ind w:firstLine="1021"/>
        <w:jc w:val="both"/>
        <w:rPr>
          <w:rFonts w:cs="Arial"/>
          <w:color w:val="000000" w:themeColor="text1"/>
          <w:szCs w:val="20"/>
          <w:lang w:eastAsia="sl-SI"/>
        </w:rPr>
      </w:pPr>
    </w:p>
    <w:p w14:paraId="2D5B746E" w14:textId="77777777" w:rsidR="008D4F15" w:rsidRP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(6) Ne glede na peti odstavek tega člena lahko davčni organ v primerih, ko plačnik davka izplačuje dohodek v rednih časovnih presledkih, odobri ugodnosti v skladu s tem členom za daljše časovno obdobje.</w:t>
      </w:r>
    </w:p>
    <w:p w14:paraId="21DFA843" w14:textId="77777777" w:rsidR="008D4F15" w:rsidRPr="007061FE" w:rsidRDefault="008D4F15" w:rsidP="008D4F15">
      <w:pPr>
        <w:pStyle w:val="alineazaodstavkom1"/>
        <w:tabs>
          <w:tab w:val="left" w:pos="3555"/>
        </w:tabs>
        <w:spacing w:line="260" w:lineRule="atLeast"/>
        <w:ind w:left="0" w:firstLine="0"/>
        <w:rPr>
          <w:color w:val="000000" w:themeColor="text1"/>
          <w:sz w:val="20"/>
          <w:szCs w:val="20"/>
        </w:rPr>
      </w:pPr>
    </w:p>
    <w:p w14:paraId="6BCDA0BE" w14:textId="77777777" w:rsidR="008D4F15" w:rsidRPr="008D4F15" w:rsidRDefault="008D4F15" w:rsidP="008D4F15">
      <w:pPr>
        <w:shd w:val="clear" w:color="auto" w:fill="FFFFFF"/>
        <w:spacing w:line="260" w:lineRule="atLeast"/>
        <w:jc w:val="center"/>
        <w:rPr>
          <w:rFonts w:cs="Arial"/>
          <w:b/>
          <w:bCs/>
          <w:color w:val="000000" w:themeColor="text1"/>
          <w:szCs w:val="20"/>
          <w:lang w:eastAsia="sl-SI"/>
        </w:rPr>
      </w:pPr>
      <w:r w:rsidRPr="008D4F15">
        <w:rPr>
          <w:rFonts w:cs="Arial"/>
          <w:b/>
          <w:bCs/>
          <w:color w:val="000000" w:themeColor="text1"/>
          <w:szCs w:val="20"/>
          <w:lang w:eastAsia="sl-SI"/>
        </w:rPr>
        <w:t>265. člen</w:t>
      </w:r>
    </w:p>
    <w:p w14:paraId="4A9C8AB0" w14:textId="77777777" w:rsidR="008D4F15" w:rsidRDefault="008D4F15" w:rsidP="008D4F15">
      <w:pPr>
        <w:shd w:val="clear" w:color="auto" w:fill="FFFFFF"/>
        <w:spacing w:line="260" w:lineRule="atLeast"/>
        <w:jc w:val="center"/>
        <w:rPr>
          <w:rFonts w:cs="Arial"/>
          <w:b/>
          <w:bCs/>
          <w:color w:val="000000" w:themeColor="text1"/>
          <w:szCs w:val="20"/>
          <w:lang w:eastAsia="sl-SI"/>
        </w:rPr>
      </w:pPr>
      <w:r w:rsidRPr="008D4F15">
        <w:rPr>
          <w:rFonts w:cs="Arial"/>
          <w:b/>
          <w:bCs/>
          <w:color w:val="000000" w:themeColor="text1"/>
          <w:szCs w:val="20"/>
          <w:lang w:eastAsia="sl-SI"/>
        </w:rPr>
        <w:t>(pristojni organ)</w:t>
      </w:r>
    </w:p>
    <w:p w14:paraId="4944AE15" w14:textId="77777777" w:rsidR="007061FE" w:rsidRPr="008D4F15" w:rsidRDefault="007061FE" w:rsidP="008D4F15">
      <w:pPr>
        <w:shd w:val="clear" w:color="auto" w:fill="FFFFFF"/>
        <w:spacing w:line="260" w:lineRule="atLeast"/>
        <w:jc w:val="center"/>
        <w:rPr>
          <w:rFonts w:cs="Arial"/>
          <w:b/>
          <w:bCs/>
          <w:color w:val="000000" w:themeColor="text1"/>
          <w:szCs w:val="20"/>
          <w:lang w:eastAsia="sl-SI"/>
        </w:rPr>
      </w:pPr>
    </w:p>
    <w:p w14:paraId="728170E7" w14:textId="77777777" w:rsidR="008D4F15" w:rsidRP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(1) Pristojni organ za opravljanje nalog:</w:t>
      </w:r>
    </w:p>
    <w:p w14:paraId="6AD54E7E"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       izmenjave podatkov po mednarodnih pogodbah o izogibanju dvojnega obdavčevanja in mednarodnih pogodbah o izmenjavi informacij za davčne namene;</w:t>
      </w:r>
    </w:p>
    <w:p w14:paraId="14312C4A"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       v okviru nudenja pomoči pri pobiranju davkov po mednarodnih pogodbah o izogibanju dvojnega obdavčevanja in</w:t>
      </w:r>
    </w:p>
    <w:p w14:paraId="3D7CD7BE"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       v okviru nudenja pomoči pri davčnih zadevah po Konvenciji o medsebojni upravni pomoči pri davčnih zadevah in Protokola o spremembi Konvencije o medsebojni upravni pomoči pri davčnih zadevah (Uradni list RS, št. 109/10 – MP, št. 22/10)</w:t>
      </w:r>
    </w:p>
    <w:p w14:paraId="796D6B16" w14:textId="77777777" w:rsidR="008D4F15" w:rsidRDefault="008D4F15" w:rsidP="008D4F15">
      <w:pPr>
        <w:shd w:val="clear" w:color="auto" w:fill="FFFFFF"/>
        <w:spacing w:line="260" w:lineRule="atLeast"/>
        <w:rPr>
          <w:rFonts w:cs="Arial"/>
          <w:color w:val="000000" w:themeColor="text1"/>
          <w:szCs w:val="20"/>
          <w:lang w:eastAsia="sl-SI"/>
        </w:rPr>
      </w:pPr>
      <w:r w:rsidRPr="008D4F15">
        <w:rPr>
          <w:rFonts w:cs="Arial"/>
          <w:color w:val="000000" w:themeColor="text1"/>
          <w:szCs w:val="20"/>
          <w:lang w:eastAsia="sl-SI"/>
        </w:rPr>
        <w:t>je v Republiki Sloveniji ministrstvo, pristojno za finance. Minister, pristojen za finance, lahko pooblasti Finančno upravo Republike Slovenije za opravljanje posameznih nalog izmenjave podatkov in nudenja pomoči po teh pogodbah.</w:t>
      </w:r>
    </w:p>
    <w:p w14:paraId="6055A9CB" w14:textId="77777777" w:rsidR="007061FE" w:rsidRPr="008D4F15" w:rsidRDefault="007061FE" w:rsidP="008D4F15">
      <w:pPr>
        <w:shd w:val="clear" w:color="auto" w:fill="FFFFFF"/>
        <w:spacing w:line="260" w:lineRule="atLeast"/>
        <w:rPr>
          <w:rFonts w:cs="Arial"/>
          <w:color w:val="000000" w:themeColor="text1"/>
          <w:szCs w:val="20"/>
          <w:lang w:eastAsia="sl-SI"/>
        </w:rPr>
      </w:pPr>
    </w:p>
    <w:p w14:paraId="6278D096" w14:textId="68B77BB9" w:rsidR="008D4F15" w:rsidRPr="007061FE" w:rsidRDefault="008D4F15" w:rsidP="007061FE">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(2) Pristojni organ Republike Slovenije za postopke skupnega dogovarjanja s pristojnimi organi drugih držav po mednarodnih pogodbah, ki obvezujejo Republiko Slovenijo, je ministrstvo, pristojno za finance. Minister, pristojen za finance, lahko pooblasti Finančno upravo Republike Slovenije za opravljanje (posameznih ali vseh) nalog v zvezi s postopki skupnega dogovora s pristojnimi organi drugih držav.</w:t>
      </w:r>
    </w:p>
    <w:p w14:paraId="1994A31C" w14:textId="77777777" w:rsidR="008D4F15" w:rsidRPr="007061FE" w:rsidRDefault="008D4F15" w:rsidP="008D4F15">
      <w:pPr>
        <w:pStyle w:val="alineazaodstavkom1"/>
        <w:tabs>
          <w:tab w:val="left" w:pos="3555"/>
        </w:tabs>
        <w:spacing w:line="260" w:lineRule="atLeast"/>
        <w:ind w:left="0" w:firstLine="0"/>
        <w:rPr>
          <w:color w:val="000000" w:themeColor="text1"/>
          <w:sz w:val="20"/>
          <w:szCs w:val="20"/>
        </w:rPr>
      </w:pPr>
    </w:p>
    <w:p w14:paraId="0C7EA96C" w14:textId="77777777" w:rsidR="008D4F15" w:rsidRPr="008D4F15" w:rsidRDefault="008D4F15" w:rsidP="008D4F15">
      <w:pPr>
        <w:shd w:val="clear" w:color="auto" w:fill="FFFFFF"/>
        <w:spacing w:line="260" w:lineRule="atLeast"/>
        <w:jc w:val="center"/>
        <w:rPr>
          <w:rFonts w:cs="Arial"/>
          <w:b/>
          <w:bCs/>
          <w:color w:val="000000" w:themeColor="text1"/>
          <w:szCs w:val="20"/>
          <w:lang w:eastAsia="sl-SI"/>
        </w:rPr>
      </w:pPr>
      <w:r w:rsidRPr="008D4F15">
        <w:rPr>
          <w:rFonts w:cs="Arial"/>
          <w:b/>
          <w:bCs/>
          <w:color w:val="000000" w:themeColor="text1"/>
          <w:szCs w:val="20"/>
          <w:lang w:eastAsia="sl-SI"/>
        </w:rPr>
        <w:t>266.c člen</w:t>
      </w:r>
    </w:p>
    <w:p w14:paraId="723648C2" w14:textId="77777777" w:rsidR="008D4F15" w:rsidRDefault="008D4F15" w:rsidP="008D4F15">
      <w:pPr>
        <w:shd w:val="clear" w:color="auto" w:fill="FFFFFF"/>
        <w:spacing w:line="260" w:lineRule="atLeast"/>
        <w:jc w:val="center"/>
        <w:rPr>
          <w:rFonts w:cs="Arial"/>
          <w:b/>
          <w:bCs/>
          <w:color w:val="000000" w:themeColor="text1"/>
          <w:szCs w:val="20"/>
          <w:lang w:eastAsia="sl-SI"/>
        </w:rPr>
      </w:pPr>
      <w:r w:rsidRPr="008D4F15">
        <w:rPr>
          <w:rFonts w:cs="Arial"/>
          <w:b/>
          <w:bCs/>
          <w:color w:val="000000" w:themeColor="text1"/>
          <w:szCs w:val="20"/>
          <w:lang w:eastAsia="sl-SI"/>
        </w:rPr>
        <w:t>(obveznosti dolžne skrbnosti, zbiranja in poročanja informacij)</w:t>
      </w:r>
    </w:p>
    <w:p w14:paraId="727C6C85" w14:textId="77777777" w:rsidR="007061FE" w:rsidRPr="008D4F15" w:rsidRDefault="007061FE" w:rsidP="008D4F15">
      <w:pPr>
        <w:shd w:val="clear" w:color="auto" w:fill="FFFFFF"/>
        <w:spacing w:line="260" w:lineRule="atLeast"/>
        <w:jc w:val="center"/>
        <w:rPr>
          <w:rFonts w:cs="Arial"/>
          <w:b/>
          <w:bCs/>
          <w:color w:val="000000" w:themeColor="text1"/>
          <w:szCs w:val="20"/>
          <w:lang w:eastAsia="sl-SI"/>
        </w:rPr>
      </w:pPr>
    </w:p>
    <w:p w14:paraId="279220FB" w14:textId="77777777" w:rsidR="008D4F15" w:rsidRP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 xml:space="preserve">(1) Poročevalska finančna institucija Slovenije izvaja postopke dolžne skrbnosti iz priloge I sporazuma za identificiranje računov ZDA, o katerih se poroča, in računov, ki jih imajo </w:t>
      </w:r>
      <w:proofErr w:type="spellStart"/>
      <w:r w:rsidRPr="008D4F15">
        <w:rPr>
          <w:rFonts w:cs="Arial"/>
          <w:color w:val="000000" w:themeColor="text1"/>
          <w:szCs w:val="20"/>
          <w:lang w:eastAsia="sl-SI"/>
        </w:rPr>
        <w:t>nesodelujoče</w:t>
      </w:r>
      <w:proofErr w:type="spellEnd"/>
      <w:r w:rsidRPr="008D4F15">
        <w:rPr>
          <w:rFonts w:cs="Arial"/>
          <w:color w:val="000000" w:themeColor="text1"/>
          <w:szCs w:val="20"/>
          <w:lang w:eastAsia="sl-SI"/>
        </w:rPr>
        <w:t xml:space="preserve"> finančne institucije, zbira informacije, za katere se zahteva poročanje po sporazumu, ter jih letno sporoča pristojnemu organu, kot je določeno v tem poglavju.</w:t>
      </w:r>
    </w:p>
    <w:p w14:paraId="298DC808" w14:textId="77777777" w:rsidR="007061FE" w:rsidRDefault="007061FE" w:rsidP="008D4F15">
      <w:pPr>
        <w:shd w:val="clear" w:color="auto" w:fill="FFFFFF"/>
        <w:spacing w:line="260" w:lineRule="atLeast"/>
        <w:ind w:firstLine="1021"/>
        <w:jc w:val="both"/>
        <w:rPr>
          <w:rFonts w:cs="Arial"/>
          <w:color w:val="000000" w:themeColor="text1"/>
          <w:szCs w:val="20"/>
          <w:lang w:eastAsia="sl-SI"/>
        </w:rPr>
      </w:pPr>
    </w:p>
    <w:p w14:paraId="2C08033E" w14:textId="2A5C1491" w:rsid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 xml:space="preserve">(2) Obveznost iz prejšnjega odstavka velja tudi za </w:t>
      </w:r>
      <w:proofErr w:type="spellStart"/>
      <w:r w:rsidRPr="008D4F15">
        <w:rPr>
          <w:rFonts w:cs="Arial"/>
          <w:color w:val="000000" w:themeColor="text1"/>
          <w:szCs w:val="20"/>
          <w:lang w:eastAsia="sl-SI"/>
        </w:rPr>
        <w:t>neporočevalsko</w:t>
      </w:r>
      <w:proofErr w:type="spellEnd"/>
      <w:r w:rsidRPr="008D4F15">
        <w:rPr>
          <w:rFonts w:cs="Arial"/>
          <w:color w:val="000000" w:themeColor="text1"/>
          <w:szCs w:val="20"/>
          <w:lang w:eastAsia="sl-SI"/>
        </w:rPr>
        <w:t xml:space="preserve"> finančno institucijo Slovenije, če njena obveznost poročanja v zvezi z računi, ki jih vodi, izhaja iz določb sporazuma.</w:t>
      </w:r>
    </w:p>
    <w:p w14:paraId="09060092" w14:textId="77777777" w:rsidR="007061FE" w:rsidRPr="008D4F15" w:rsidRDefault="007061FE" w:rsidP="008D4F15">
      <w:pPr>
        <w:shd w:val="clear" w:color="auto" w:fill="FFFFFF"/>
        <w:spacing w:line="260" w:lineRule="atLeast"/>
        <w:ind w:firstLine="1021"/>
        <w:jc w:val="both"/>
        <w:rPr>
          <w:rFonts w:cs="Arial"/>
          <w:color w:val="000000" w:themeColor="text1"/>
          <w:szCs w:val="20"/>
          <w:lang w:eastAsia="sl-SI"/>
        </w:rPr>
      </w:pPr>
    </w:p>
    <w:p w14:paraId="4A7134FE" w14:textId="77777777" w:rsid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(3) Ne glede na prvi odstavek tega člena za investicijske oziroma pokojninske sklade brez pravne osebnosti obveznosti po sporazumu in tem zakonu izpolnjuje in zanje odgovarja družba za upravljanje ali drug upravljavec, ki upravlja investicijski sklad, oziroma upravljavec pokojninskega sklada.</w:t>
      </w:r>
    </w:p>
    <w:p w14:paraId="1F861949" w14:textId="77777777" w:rsidR="007061FE" w:rsidRPr="008D4F15" w:rsidRDefault="007061FE" w:rsidP="008D4F15">
      <w:pPr>
        <w:shd w:val="clear" w:color="auto" w:fill="FFFFFF"/>
        <w:spacing w:line="260" w:lineRule="atLeast"/>
        <w:ind w:firstLine="1021"/>
        <w:jc w:val="both"/>
        <w:rPr>
          <w:rFonts w:cs="Arial"/>
          <w:color w:val="000000" w:themeColor="text1"/>
          <w:szCs w:val="20"/>
          <w:lang w:eastAsia="sl-SI"/>
        </w:rPr>
      </w:pPr>
    </w:p>
    <w:p w14:paraId="740ADB72" w14:textId="77777777" w:rsid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(4) Obveznost pregleda, identifikacije in poročanja kot za račune ZDA, o katerih se poroča, velja za vse račune, ki jih vodi poročevalska finančna institucija Slovenije, razen če se poročevalska finančna institucija Slovenije odloči, da bo uporabila izjemo glede obveznosti pregleda, identifikacije ali poročanja za račune ZDA, o katerih se poroča, ki velja po sporazumu za določene račune, in sicer glede vseh računov ali ločeno glede katerekoli jasno določene skupine računov. O taki izbiri obvesti pristojni organ.</w:t>
      </w:r>
    </w:p>
    <w:p w14:paraId="61574B27" w14:textId="77777777" w:rsidR="007061FE" w:rsidRPr="008D4F15" w:rsidRDefault="007061FE" w:rsidP="008D4F15">
      <w:pPr>
        <w:shd w:val="clear" w:color="auto" w:fill="FFFFFF"/>
        <w:spacing w:line="260" w:lineRule="atLeast"/>
        <w:ind w:firstLine="1021"/>
        <w:jc w:val="both"/>
        <w:rPr>
          <w:rFonts w:cs="Arial"/>
          <w:color w:val="000000" w:themeColor="text1"/>
          <w:szCs w:val="20"/>
          <w:lang w:eastAsia="sl-SI"/>
        </w:rPr>
      </w:pPr>
    </w:p>
    <w:p w14:paraId="5F91A92F" w14:textId="77777777" w:rsid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lastRenderedPageBreak/>
        <w:t>(5) Minister, pristojen za finance, lahko v skladu z odstavkom C oddelka I priloge I sporazuma določi, da lahko poročevalske finančne institucije Slovenije namesto postopkov, določenih v prilogi I sporazuma, uporabljajo postopke, opisane v ustreznih predpisih finančnega ministrstva ZDA.</w:t>
      </w:r>
    </w:p>
    <w:p w14:paraId="1100B3CB" w14:textId="77777777" w:rsidR="007061FE" w:rsidRPr="008D4F15" w:rsidRDefault="007061FE" w:rsidP="008D4F15">
      <w:pPr>
        <w:shd w:val="clear" w:color="auto" w:fill="FFFFFF"/>
        <w:spacing w:line="260" w:lineRule="atLeast"/>
        <w:ind w:firstLine="1021"/>
        <w:jc w:val="both"/>
        <w:rPr>
          <w:rFonts w:cs="Arial"/>
          <w:color w:val="000000" w:themeColor="text1"/>
          <w:szCs w:val="20"/>
          <w:lang w:eastAsia="sl-SI"/>
        </w:rPr>
      </w:pPr>
    </w:p>
    <w:p w14:paraId="72146B2E" w14:textId="77777777" w:rsid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(6) Minister, pristojen za finance, lahko v skladu z odstavkom F oddelka VI priloge I sporazuma določi, da se lahko poročevalske finančne institucije zanesejo na postopke dolžne skrbnosti, ki jih izvajajo tretje osebe, kot to dopuščajo ustrezni predpisi finančnega ministrstva ZDA.</w:t>
      </w:r>
    </w:p>
    <w:p w14:paraId="49E237D4" w14:textId="77777777" w:rsidR="007061FE" w:rsidRPr="008D4F15" w:rsidRDefault="007061FE" w:rsidP="008D4F15">
      <w:pPr>
        <w:shd w:val="clear" w:color="auto" w:fill="FFFFFF"/>
        <w:spacing w:line="260" w:lineRule="atLeast"/>
        <w:ind w:firstLine="1021"/>
        <w:jc w:val="both"/>
        <w:rPr>
          <w:rFonts w:cs="Arial"/>
          <w:color w:val="000000" w:themeColor="text1"/>
          <w:szCs w:val="20"/>
          <w:lang w:eastAsia="sl-SI"/>
        </w:rPr>
      </w:pPr>
    </w:p>
    <w:p w14:paraId="1460AE43" w14:textId="77777777" w:rsidR="008D4F15" w:rsidRP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 xml:space="preserve">(7) Iz dokumentacije poročevalske finančne institucije Slovenije oziroma tretje osebe iz 266.f člena tega zakona, ki jo vodi v zvezi z izvajanjem postopkov dolžne skrbnosti in zbiranjem informacij iz prvega odstavka tega člena, morajo biti razvidni postopki, po katerih so bile informacije zbrane. Dokumentacija, vključno s </w:t>
      </w:r>
      <w:proofErr w:type="spellStart"/>
      <w:r w:rsidRPr="008D4F15">
        <w:rPr>
          <w:rFonts w:cs="Arial"/>
          <w:color w:val="000000" w:themeColor="text1"/>
          <w:szCs w:val="20"/>
          <w:lang w:eastAsia="sl-SI"/>
        </w:rPr>
        <w:t>samopotrdili</w:t>
      </w:r>
      <w:proofErr w:type="spellEnd"/>
      <w:r w:rsidRPr="008D4F15">
        <w:rPr>
          <w:rFonts w:cs="Arial"/>
          <w:color w:val="000000" w:themeColor="text1"/>
          <w:szCs w:val="20"/>
          <w:lang w:eastAsia="sl-SI"/>
        </w:rPr>
        <w:t xml:space="preserve"> in dokaznimi listinami, se hrani 10 let od poteka leta, na katero se nanaša, na način iz 32. člena tega zakona. Če hramba dokaznih listin ni možna v izvirniku, se te kopirajo in hranijo v elektronski obliki.</w:t>
      </w:r>
    </w:p>
    <w:p w14:paraId="62A7EE96" w14:textId="77777777" w:rsidR="008D4F15" w:rsidRPr="007061FE" w:rsidRDefault="008D4F15" w:rsidP="008D4F15">
      <w:pPr>
        <w:pStyle w:val="alineazaodstavkom1"/>
        <w:tabs>
          <w:tab w:val="left" w:pos="3555"/>
        </w:tabs>
        <w:spacing w:line="260" w:lineRule="atLeast"/>
        <w:ind w:left="0" w:firstLine="0"/>
        <w:rPr>
          <w:color w:val="000000" w:themeColor="text1"/>
          <w:sz w:val="20"/>
          <w:szCs w:val="20"/>
        </w:rPr>
      </w:pPr>
    </w:p>
    <w:p w14:paraId="3568F390" w14:textId="77777777" w:rsidR="008D4F15" w:rsidRPr="008D4F15" w:rsidRDefault="008D4F15" w:rsidP="008D4F15">
      <w:pPr>
        <w:shd w:val="clear" w:color="auto" w:fill="FFFFFF"/>
        <w:spacing w:line="260" w:lineRule="atLeast"/>
        <w:jc w:val="center"/>
        <w:rPr>
          <w:rFonts w:cs="Arial"/>
          <w:b/>
          <w:bCs/>
          <w:color w:val="000000" w:themeColor="text1"/>
          <w:szCs w:val="20"/>
          <w:lang w:eastAsia="sl-SI"/>
        </w:rPr>
      </w:pPr>
      <w:r w:rsidRPr="008D4F15">
        <w:rPr>
          <w:rFonts w:cs="Arial"/>
          <w:b/>
          <w:bCs/>
          <w:color w:val="000000" w:themeColor="text1"/>
          <w:szCs w:val="20"/>
          <w:lang w:eastAsia="sl-SI"/>
        </w:rPr>
        <w:t>272. člen</w:t>
      </w:r>
    </w:p>
    <w:p w14:paraId="1654AB44" w14:textId="77777777" w:rsidR="008D4F15" w:rsidRDefault="008D4F15" w:rsidP="008D4F15">
      <w:pPr>
        <w:shd w:val="clear" w:color="auto" w:fill="FFFFFF"/>
        <w:spacing w:line="260" w:lineRule="atLeast"/>
        <w:jc w:val="center"/>
        <w:rPr>
          <w:rFonts w:cs="Arial"/>
          <w:b/>
          <w:bCs/>
          <w:color w:val="000000" w:themeColor="text1"/>
          <w:szCs w:val="20"/>
          <w:lang w:eastAsia="sl-SI"/>
        </w:rPr>
      </w:pPr>
      <w:r w:rsidRPr="008D4F15">
        <w:rPr>
          <w:rFonts w:cs="Arial"/>
          <w:b/>
          <w:bCs/>
          <w:color w:val="000000" w:themeColor="text1"/>
          <w:szCs w:val="20"/>
          <w:lang w:eastAsia="sl-SI"/>
        </w:rPr>
        <w:t>(upoštevanje akontacij dohodnine)</w:t>
      </w:r>
    </w:p>
    <w:p w14:paraId="28FAEDA1" w14:textId="77777777" w:rsidR="007061FE" w:rsidRPr="008D4F15" w:rsidRDefault="007061FE" w:rsidP="008D4F15">
      <w:pPr>
        <w:shd w:val="clear" w:color="auto" w:fill="FFFFFF"/>
        <w:spacing w:line="260" w:lineRule="atLeast"/>
        <w:jc w:val="center"/>
        <w:rPr>
          <w:rFonts w:cs="Arial"/>
          <w:b/>
          <w:bCs/>
          <w:color w:val="000000" w:themeColor="text1"/>
          <w:szCs w:val="20"/>
          <w:lang w:eastAsia="sl-SI"/>
        </w:rPr>
      </w:pPr>
    </w:p>
    <w:p w14:paraId="493AFBE9" w14:textId="77777777" w:rsidR="008D4F15" w:rsidRP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(1) Od dohodnine, odmerjene za posamezno davčno leto, se odšteje akontacija dohodnine.</w:t>
      </w:r>
    </w:p>
    <w:p w14:paraId="30EA0581" w14:textId="77777777" w:rsidR="007061FE" w:rsidRDefault="007061FE" w:rsidP="008D4F15">
      <w:pPr>
        <w:shd w:val="clear" w:color="auto" w:fill="FFFFFF"/>
        <w:spacing w:line="260" w:lineRule="atLeast"/>
        <w:ind w:firstLine="1021"/>
        <w:jc w:val="both"/>
        <w:rPr>
          <w:rFonts w:cs="Arial"/>
          <w:color w:val="000000" w:themeColor="text1"/>
          <w:szCs w:val="20"/>
          <w:lang w:eastAsia="sl-SI"/>
        </w:rPr>
      </w:pPr>
    </w:p>
    <w:p w14:paraId="76DEF9ED" w14:textId="3D7AF3DC" w:rsidR="008D4F15" w:rsidRP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(2) Kadar se akontacija dohodnine izračuna z obračunom davčnega odtegljaja, se odšteje odtegnjen davčni odtegljaj.</w:t>
      </w:r>
    </w:p>
    <w:p w14:paraId="6326E298" w14:textId="77777777" w:rsid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(3) Kadar akontacijo dohodnine izračuna davčni zavezanec sam z davčnim obračunom, se odšteje obračunana akontacija, razen v primeru ponovne odmere dohodnine zaradi odločbe, izdane v inšpekcijskem nadzoru.</w:t>
      </w:r>
    </w:p>
    <w:p w14:paraId="25B6A715" w14:textId="77777777" w:rsidR="007061FE" w:rsidRPr="008D4F15" w:rsidRDefault="007061FE" w:rsidP="008D4F15">
      <w:pPr>
        <w:shd w:val="clear" w:color="auto" w:fill="FFFFFF"/>
        <w:spacing w:line="260" w:lineRule="atLeast"/>
        <w:ind w:firstLine="1021"/>
        <w:jc w:val="both"/>
        <w:rPr>
          <w:rFonts w:cs="Arial"/>
          <w:color w:val="000000" w:themeColor="text1"/>
          <w:szCs w:val="20"/>
          <w:lang w:eastAsia="sl-SI"/>
        </w:rPr>
      </w:pPr>
    </w:p>
    <w:p w14:paraId="65CFD7D4" w14:textId="77777777" w:rsidR="008D4F15" w:rsidRP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(4) Kadar se akontacija dohodnine izračuna z odločbo davčnega organa in pri ponovni odmeri dohodnine zaradi odločbe, izdane v davčnem inšpekcijskem nadzoru, se od dohodnine, odmerjene za posamezno davčno leto, odšteje z odločbo odmerjena akontacija dohodnine.</w:t>
      </w:r>
    </w:p>
    <w:p w14:paraId="0869F0A8" w14:textId="77777777" w:rsidR="008D4F15" w:rsidRPr="007061FE" w:rsidRDefault="008D4F15" w:rsidP="008D4F15">
      <w:pPr>
        <w:pStyle w:val="alineazaodstavkom1"/>
        <w:tabs>
          <w:tab w:val="left" w:pos="3555"/>
        </w:tabs>
        <w:spacing w:line="260" w:lineRule="atLeast"/>
        <w:ind w:left="0" w:firstLine="0"/>
        <w:rPr>
          <w:color w:val="000000" w:themeColor="text1"/>
          <w:sz w:val="20"/>
          <w:szCs w:val="20"/>
        </w:rPr>
      </w:pPr>
    </w:p>
    <w:p w14:paraId="5648A944" w14:textId="77777777" w:rsidR="008D4F15" w:rsidRPr="008D4F15" w:rsidRDefault="008D4F15" w:rsidP="008D4F15">
      <w:pPr>
        <w:shd w:val="clear" w:color="auto" w:fill="FFFFFF"/>
        <w:spacing w:line="260" w:lineRule="atLeast"/>
        <w:jc w:val="center"/>
        <w:rPr>
          <w:rFonts w:cs="Arial"/>
          <w:b/>
          <w:bCs/>
          <w:color w:val="000000" w:themeColor="text1"/>
          <w:szCs w:val="20"/>
          <w:lang w:eastAsia="sl-SI"/>
        </w:rPr>
      </w:pPr>
      <w:r w:rsidRPr="008D4F15">
        <w:rPr>
          <w:rFonts w:cs="Arial"/>
          <w:b/>
          <w:bCs/>
          <w:color w:val="000000" w:themeColor="text1"/>
          <w:szCs w:val="20"/>
          <w:lang w:eastAsia="sl-SI"/>
        </w:rPr>
        <w:t>353.a člen</w:t>
      </w:r>
    </w:p>
    <w:p w14:paraId="3C927DA1" w14:textId="77777777" w:rsidR="008D4F15" w:rsidRDefault="008D4F15" w:rsidP="008D4F15">
      <w:pPr>
        <w:shd w:val="clear" w:color="auto" w:fill="FFFFFF"/>
        <w:spacing w:line="260" w:lineRule="atLeast"/>
        <w:jc w:val="center"/>
        <w:rPr>
          <w:rFonts w:cs="Arial"/>
          <w:b/>
          <w:bCs/>
          <w:color w:val="000000" w:themeColor="text1"/>
          <w:szCs w:val="20"/>
          <w:lang w:eastAsia="sl-SI"/>
        </w:rPr>
      </w:pPr>
      <w:r w:rsidRPr="008D4F15">
        <w:rPr>
          <w:rFonts w:cs="Arial"/>
          <w:b/>
          <w:bCs/>
          <w:color w:val="000000" w:themeColor="text1"/>
          <w:szCs w:val="20"/>
          <w:lang w:eastAsia="sl-SI"/>
        </w:rPr>
        <w:t>(</w:t>
      </w:r>
      <w:proofErr w:type="spellStart"/>
      <w:r w:rsidRPr="008D4F15">
        <w:rPr>
          <w:rFonts w:cs="Arial"/>
          <w:b/>
          <w:bCs/>
          <w:color w:val="000000" w:themeColor="text1"/>
          <w:szCs w:val="20"/>
          <w:lang w:eastAsia="sl-SI"/>
        </w:rPr>
        <w:t>predizpolnjen</w:t>
      </w:r>
      <w:proofErr w:type="spellEnd"/>
      <w:r w:rsidRPr="008D4F15">
        <w:rPr>
          <w:rFonts w:cs="Arial"/>
          <w:b/>
          <w:bCs/>
          <w:color w:val="000000" w:themeColor="text1"/>
          <w:szCs w:val="20"/>
          <w:lang w:eastAsia="sl-SI"/>
        </w:rPr>
        <w:t xml:space="preserve"> obračun prispevkov za socialno varnost)</w:t>
      </w:r>
    </w:p>
    <w:p w14:paraId="59D0C510" w14:textId="77777777" w:rsidR="007061FE" w:rsidRPr="008D4F15" w:rsidRDefault="007061FE" w:rsidP="008D4F15">
      <w:pPr>
        <w:shd w:val="clear" w:color="auto" w:fill="FFFFFF"/>
        <w:spacing w:line="260" w:lineRule="atLeast"/>
        <w:jc w:val="center"/>
        <w:rPr>
          <w:rFonts w:cs="Arial"/>
          <w:b/>
          <w:bCs/>
          <w:color w:val="000000" w:themeColor="text1"/>
          <w:szCs w:val="20"/>
          <w:lang w:eastAsia="sl-SI"/>
        </w:rPr>
      </w:pPr>
    </w:p>
    <w:p w14:paraId="5AEA60DA" w14:textId="77777777" w:rsidR="008D4F15" w:rsidRP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 xml:space="preserve">(1) </w:t>
      </w:r>
      <w:proofErr w:type="spellStart"/>
      <w:r w:rsidRPr="008D4F15">
        <w:rPr>
          <w:rFonts w:cs="Arial"/>
          <w:color w:val="000000" w:themeColor="text1"/>
          <w:szCs w:val="20"/>
          <w:lang w:eastAsia="sl-SI"/>
        </w:rPr>
        <w:t>Predizpolnjen</w:t>
      </w:r>
      <w:proofErr w:type="spellEnd"/>
      <w:r w:rsidRPr="008D4F15">
        <w:rPr>
          <w:rFonts w:cs="Arial"/>
          <w:color w:val="000000" w:themeColor="text1"/>
          <w:szCs w:val="20"/>
          <w:lang w:eastAsia="sl-SI"/>
        </w:rPr>
        <w:t xml:space="preserve"> obračun prispevkov za socialno varnost za zavezance za prispevke za socialno varnost, določene s tem členom zakona, sestavi davčni organ.</w:t>
      </w:r>
    </w:p>
    <w:p w14:paraId="584DBB55" w14:textId="77777777" w:rsidR="007061FE" w:rsidRDefault="007061FE" w:rsidP="008D4F15">
      <w:pPr>
        <w:shd w:val="clear" w:color="auto" w:fill="FFFFFF"/>
        <w:spacing w:line="260" w:lineRule="atLeast"/>
        <w:ind w:firstLine="1021"/>
        <w:jc w:val="both"/>
        <w:rPr>
          <w:rFonts w:cs="Arial"/>
          <w:color w:val="000000" w:themeColor="text1"/>
          <w:szCs w:val="20"/>
          <w:lang w:eastAsia="sl-SI"/>
        </w:rPr>
      </w:pPr>
    </w:p>
    <w:p w14:paraId="6C928374" w14:textId="3924EABA" w:rsidR="008D4F15" w:rsidRP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 xml:space="preserve">(2) Davčni organ sestavi </w:t>
      </w:r>
      <w:proofErr w:type="spellStart"/>
      <w:r w:rsidRPr="008D4F15">
        <w:rPr>
          <w:rFonts w:cs="Arial"/>
          <w:color w:val="000000" w:themeColor="text1"/>
          <w:szCs w:val="20"/>
          <w:lang w:eastAsia="sl-SI"/>
        </w:rPr>
        <w:t>predizpolnjen</w:t>
      </w:r>
      <w:proofErr w:type="spellEnd"/>
      <w:r w:rsidRPr="008D4F15">
        <w:rPr>
          <w:rFonts w:cs="Arial"/>
          <w:color w:val="000000" w:themeColor="text1"/>
          <w:szCs w:val="20"/>
          <w:lang w:eastAsia="sl-SI"/>
        </w:rPr>
        <w:t xml:space="preserve"> obračun prispevkov za socialno varnost za zavezance za prispevke za socialno varnost, za katere so izpolnjeni naslednji pogoji:</w:t>
      </w:r>
    </w:p>
    <w:p w14:paraId="4BC9E76F"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1.     so sami zavarovanci;</w:t>
      </w:r>
    </w:p>
    <w:p w14:paraId="1BC0758D"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2.     morajo sami izračunati in plačati prispevke za socialno varnost v obračunu prispevkov za socialno varnost in</w:t>
      </w:r>
    </w:p>
    <w:p w14:paraId="416A6F19" w14:textId="77777777" w:rsid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3.     davčni organ razpolaga s podatki za določitev osnove za plačilo prispevkov za socialno varnost.</w:t>
      </w:r>
    </w:p>
    <w:p w14:paraId="0049CD6E" w14:textId="77777777" w:rsidR="007061FE" w:rsidRPr="008D4F15" w:rsidRDefault="007061FE" w:rsidP="008D4F15">
      <w:pPr>
        <w:shd w:val="clear" w:color="auto" w:fill="FFFFFF"/>
        <w:spacing w:line="260" w:lineRule="atLeast"/>
        <w:ind w:hanging="425"/>
        <w:jc w:val="both"/>
        <w:rPr>
          <w:rFonts w:cs="Arial"/>
          <w:color w:val="000000" w:themeColor="text1"/>
          <w:szCs w:val="20"/>
          <w:lang w:eastAsia="sl-SI"/>
        </w:rPr>
      </w:pPr>
    </w:p>
    <w:p w14:paraId="2B34F9DC" w14:textId="77777777" w:rsid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 xml:space="preserve">(3) Oblika in vsebina </w:t>
      </w:r>
      <w:proofErr w:type="spellStart"/>
      <w:r w:rsidRPr="008D4F15">
        <w:rPr>
          <w:rFonts w:cs="Arial"/>
          <w:color w:val="000000" w:themeColor="text1"/>
          <w:szCs w:val="20"/>
          <w:lang w:eastAsia="sl-SI"/>
        </w:rPr>
        <w:t>predizpolnjenega</w:t>
      </w:r>
      <w:proofErr w:type="spellEnd"/>
      <w:r w:rsidRPr="008D4F15">
        <w:rPr>
          <w:rFonts w:cs="Arial"/>
          <w:color w:val="000000" w:themeColor="text1"/>
          <w:szCs w:val="20"/>
          <w:lang w:eastAsia="sl-SI"/>
        </w:rPr>
        <w:t xml:space="preserve"> obračuna prispevkov za socialno varnost je enaka vsebini in obliki obračuna prispevkov za socialno varnost, ki jo v skladu s prvim odstavkom 352. člena tega zakona predpiše minister, pristojen za finance.</w:t>
      </w:r>
    </w:p>
    <w:p w14:paraId="7130B70D" w14:textId="77777777" w:rsidR="007061FE" w:rsidRPr="008D4F15" w:rsidRDefault="007061FE" w:rsidP="008D4F15">
      <w:pPr>
        <w:shd w:val="clear" w:color="auto" w:fill="FFFFFF"/>
        <w:spacing w:line="260" w:lineRule="atLeast"/>
        <w:ind w:firstLine="1021"/>
        <w:jc w:val="both"/>
        <w:rPr>
          <w:rFonts w:cs="Arial"/>
          <w:color w:val="000000" w:themeColor="text1"/>
          <w:szCs w:val="20"/>
          <w:lang w:eastAsia="sl-SI"/>
        </w:rPr>
      </w:pPr>
    </w:p>
    <w:p w14:paraId="2A62365A" w14:textId="77777777" w:rsid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 xml:space="preserve">(4) Davčni organ </w:t>
      </w:r>
      <w:proofErr w:type="spellStart"/>
      <w:r w:rsidRPr="008D4F15">
        <w:rPr>
          <w:rFonts w:cs="Arial"/>
          <w:color w:val="000000" w:themeColor="text1"/>
          <w:szCs w:val="20"/>
          <w:lang w:eastAsia="sl-SI"/>
        </w:rPr>
        <w:t>predizpolnjen</w:t>
      </w:r>
      <w:proofErr w:type="spellEnd"/>
      <w:r w:rsidRPr="008D4F15">
        <w:rPr>
          <w:rFonts w:cs="Arial"/>
          <w:color w:val="000000" w:themeColor="text1"/>
          <w:szCs w:val="20"/>
          <w:lang w:eastAsia="sl-SI"/>
        </w:rPr>
        <w:t xml:space="preserve"> obračun prispevkov za socialno varnost vroči zavezancu za prispevke elektronsko prek portala </w:t>
      </w:r>
      <w:proofErr w:type="spellStart"/>
      <w:r w:rsidRPr="008D4F15">
        <w:rPr>
          <w:rFonts w:cs="Arial"/>
          <w:color w:val="000000" w:themeColor="text1"/>
          <w:szCs w:val="20"/>
          <w:lang w:eastAsia="sl-SI"/>
        </w:rPr>
        <w:t>eDavki</w:t>
      </w:r>
      <w:proofErr w:type="spellEnd"/>
      <w:r w:rsidRPr="008D4F15">
        <w:rPr>
          <w:rFonts w:cs="Arial"/>
          <w:color w:val="000000" w:themeColor="text1"/>
          <w:szCs w:val="20"/>
          <w:lang w:eastAsia="sl-SI"/>
        </w:rPr>
        <w:t xml:space="preserve"> najpozneje do 10. v mesecu za pretekli mesec. Ne glede na peti odstavek 85.a člena tega zakona vročitev velja za opravljeno z dnem, ko je davčni organ odložil </w:t>
      </w:r>
      <w:proofErr w:type="spellStart"/>
      <w:r w:rsidRPr="008D4F15">
        <w:rPr>
          <w:rFonts w:cs="Arial"/>
          <w:color w:val="000000" w:themeColor="text1"/>
          <w:szCs w:val="20"/>
          <w:lang w:eastAsia="sl-SI"/>
        </w:rPr>
        <w:t>predizpolnjeni</w:t>
      </w:r>
      <w:proofErr w:type="spellEnd"/>
      <w:r w:rsidRPr="008D4F15">
        <w:rPr>
          <w:rFonts w:cs="Arial"/>
          <w:color w:val="000000" w:themeColor="text1"/>
          <w:szCs w:val="20"/>
          <w:lang w:eastAsia="sl-SI"/>
        </w:rPr>
        <w:t xml:space="preserve"> obračun prispevkov za socialno varnost v portal </w:t>
      </w:r>
      <w:proofErr w:type="spellStart"/>
      <w:r w:rsidRPr="008D4F15">
        <w:rPr>
          <w:rFonts w:cs="Arial"/>
          <w:color w:val="000000" w:themeColor="text1"/>
          <w:szCs w:val="20"/>
          <w:lang w:eastAsia="sl-SI"/>
        </w:rPr>
        <w:t>eDavki</w:t>
      </w:r>
      <w:proofErr w:type="spellEnd"/>
      <w:r w:rsidRPr="008D4F15">
        <w:rPr>
          <w:rFonts w:cs="Arial"/>
          <w:color w:val="000000" w:themeColor="text1"/>
          <w:szCs w:val="20"/>
          <w:lang w:eastAsia="sl-SI"/>
        </w:rPr>
        <w:t>.</w:t>
      </w:r>
    </w:p>
    <w:p w14:paraId="044FCC98" w14:textId="77777777" w:rsidR="007061FE" w:rsidRPr="008D4F15" w:rsidRDefault="007061FE" w:rsidP="008D4F15">
      <w:pPr>
        <w:shd w:val="clear" w:color="auto" w:fill="FFFFFF"/>
        <w:spacing w:line="260" w:lineRule="atLeast"/>
        <w:ind w:firstLine="1021"/>
        <w:jc w:val="both"/>
        <w:rPr>
          <w:rFonts w:cs="Arial"/>
          <w:color w:val="000000" w:themeColor="text1"/>
          <w:szCs w:val="20"/>
          <w:lang w:eastAsia="sl-SI"/>
        </w:rPr>
      </w:pPr>
    </w:p>
    <w:p w14:paraId="14CBF4D6" w14:textId="77777777" w:rsid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lastRenderedPageBreak/>
        <w:t xml:space="preserve">(5) </w:t>
      </w:r>
      <w:proofErr w:type="spellStart"/>
      <w:r w:rsidRPr="008D4F15">
        <w:rPr>
          <w:rFonts w:cs="Arial"/>
          <w:color w:val="000000" w:themeColor="text1"/>
          <w:szCs w:val="20"/>
          <w:lang w:eastAsia="sl-SI"/>
        </w:rPr>
        <w:t>Predizpolnjen</w:t>
      </w:r>
      <w:proofErr w:type="spellEnd"/>
      <w:r w:rsidRPr="008D4F15">
        <w:rPr>
          <w:rFonts w:cs="Arial"/>
          <w:color w:val="000000" w:themeColor="text1"/>
          <w:szCs w:val="20"/>
          <w:lang w:eastAsia="sl-SI"/>
        </w:rPr>
        <w:t xml:space="preserve"> obračun prispevkov za socialno varnost velja za obračun prispevkov za socialno varnost zavezanca za prispevke za socialno varnost iz 352. člena tega zakona, če zavezanec za prispevke za socialno varnost ne odda obračuna prispevkov za socialno varnost (v elektronski obliki prek portala </w:t>
      </w:r>
      <w:proofErr w:type="spellStart"/>
      <w:r w:rsidRPr="008D4F15">
        <w:rPr>
          <w:rFonts w:cs="Arial"/>
          <w:color w:val="000000" w:themeColor="text1"/>
          <w:szCs w:val="20"/>
          <w:lang w:eastAsia="sl-SI"/>
        </w:rPr>
        <w:t>eDavki</w:t>
      </w:r>
      <w:proofErr w:type="spellEnd"/>
      <w:r w:rsidRPr="008D4F15">
        <w:rPr>
          <w:rFonts w:cs="Arial"/>
          <w:color w:val="000000" w:themeColor="text1"/>
          <w:szCs w:val="20"/>
          <w:lang w:eastAsia="sl-SI"/>
        </w:rPr>
        <w:t>) najpozneje do roka iz prvega odstavka 353. člena tega zakona.</w:t>
      </w:r>
    </w:p>
    <w:p w14:paraId="3AB7C45B" w14:textId="77777777" w:rsidR="007061FE" w:rsidRPr="008D4F15" w:rsidRDefault="007061FE" w:rsidP="008D4F15">
      <w:pPr>
        <w:shd w:val="clear" w:color="auto" w:fill="FFFFFF"/>
        <w:spacing w:line="260" w:lineRule="atLeast"/>
        <w:ind w:firstLine="1021"/>
        <w:jc w:val="both"/>
        <w:rPr>
          <w:rFonts w:cs="Arial"/>
          <w:color w:val="000000" w:themeColor="text1"/>
          <w:szCs w:val="20"/>
          <w:lang w:eastAsia="sl-SI"/>
        </w:rPr>
      </w:pPr>
    </w:p>
    <w:p w14:paraId="6F7C7CEC" w14:textId="77777777" w:rsidR="008D4F15" w:rsidRP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 xml:space="preserve">(6) Če zavezancu za prispevke za socialno varnost </w:t>
      </w:r>
      <w:proofErr w:type="spellStart"/>
      <w:r w:rsidRPr="008D4F15">
        <w:rPr>
          <w:rFonts w:cs="Arial"/>
          <w:color w:val="000000" w:themeColor="text1"/>
          <w:szCs w:val="20"/>
          <w:lang w:eastAsia="sl-SI"/>
        </w:rPr>
        <w:t>predizpolnjen</w:t>
      </w:r>
      <w:proofErr w:type="spellEnd"/>
      <w:r w:rsidRPr="008D4F15">
        <w:rPr>
          <w:rFonts w:cs="Arial"/>
          <w:color w:val="000000" w:themeColor="text1"/>
          <w:szCs w:val="20"/>
          <w:lang w:eastAsia="sl-SI"/>
        </w:rPr>
        <w:t xml:space="preserve"> obračun prispevkov za socialno varnost ni bil vročen v roku iz četrtega odstavka tega člena ali če so podatki v </w:t>
      </w:r>
      <w:proofErr w:type="spellStart"/>
      <w:r w:rsidRPr="008D4F15">
        <w:rPr>
          <w:rFonts w:cs="Arial"/>
          <w:color w:val="000000" w:themeColor="text1"/>
          <w:szCs w:val="20"/>
          <w:lang w:eastAsia="sl-SI"/>
        </w:rPr>
        <w:t>predizpolnjenem</w:t>
      </w:r>
      <w:proofErr w:type="spellEnd"/>
      <w:r w:rsidRPr="008D4F15">
        <w:rPr>
          <w:rFonts w:cs="Arial"/>
          <w:color w:val="000000" w:themeColor="text1"/>
          <w:szCs w:val="20"/>
          <w:lang w:eastAsia="sl-SI"/>
        </w:rPr>
        <w:t xml:space="preserve"> obračunu prispevkov za socialno varnost nepravilni ali nepopolni, mora prek portala </w:t>
      </w:r>
      <w:proofErr w:type="spellStart"/>
      <w:r w:rsidRPr="008D4F15">
        <w:rPr>
          <w:rFonts w:cs="Arial"/>
          <w:color w:val="000000" w:themeColor="text1"/>
          <w:szCs w:val="20"/>
          <w:lang w:eastAsia="sl-SI"/>
        </w:rPr>
        <w:t>eDavki</w:t>
      </w:r>
      <w:proofErr w:type="spellEnd"/>
      <w:r w:rsidRPr="008D4F15">
        <w:rPr>
          <w:rFonts w:cs="Arial"/>
          <w:color w:val="000000" w:themeColor="text1"/>
          <w:szCs w:val="20"/>
          <w:lang w:eastAsia="sl-SI"/>
        </w:rPr>
        <w:t xml:space="preserve"> predložiti obračun prispevkov za socialno varnost v roku iz prvega odstavka 353. člena tega zakona.</w:t>
      </w:r>
    </w:p>
    <w:p w14:paraId="2E369EE7" w14:textId="77777777" w:rsidR="008D4F15" w:rsidRPr="007061FE" w:rsidRDefault="008D4F15" w:rsidP="008D4F15">
      <w:pPr>
        <w:pStyle w:val="alineazaodstavkom1"/>
        <w:tabs>
          <w:tab w:val="left" w:pos="3555"/>
        </w:tabs>
        <w:spacing w:line="260" w:lineRule="atLeast"/>
        <w:ind w:left="0" w:firstLine="0"/>
        <w:rPr>
          <w:color w:val="000000" w:themeColor="text1"/>
          <w:sz w:val="20"/>
          <w:szCs w:val="20"/>
        </w:rPr>
      </w:pPr>
    </w:p>
    <w:p w14:paraId="25F61912" w14:textId="77777777" w:rsidR="008D4F15" w:rsidRPr="008D4F15" w:rsidRDefault="008D4F15" w:rsidP="008D4F15">
      <w:pPr>
        <w:shd w:val="clear" w:color="auto" w:fill="FFFFFF"/>
        <w:spacing w:line="260" w:lineRule="atLeast"/>
        <w:jc w:val="center"/>
        <w:rPr>
          <w:rFonts w:cs="Arial"/>
          <w:b/>
          <w:bCs/>
          <w:color w:val="000000" w:themeColor="text1"/>
          <w:szCs w:val="20"/>
          <w:lang w:eastAsia="sl-SI"/>
        </w:rPr>
      </w:pPr>
      <w:r w:rsidRPr="008D4F15">
        <w:rPr>
          <w:rFonts w:cs="Arial"/>
          <w:b/>
          <w:bCs/>
          <w:color w:val="000000" w:themeColor="text1"/>
          <w:szCs w:val="20"/>
          <w:lang w:eastAsia="sl-SI"/>
        </w:rPr>
        <w:t>395. člen</w:t>
      </w:r>
    </w:p>
    <w:p w14:paraId="6D2C9CA8" w14:textId="77777777" w:rsidR="008D4F15" w:rsidRDefault="008D4F15" w:rsidP="008D4F15">
      <w:pPr>
        <w:shd w:val="clear" w:color="auto" w:fill="FFFFFF"/>
        <w:spacing w:line="260" w:lineRule="atLeast"/>
        <w:jc w:val="center"/>
        <w:rPr>
          <w:rFonts w:cs="Arial"/>
          <w:b/>
          <w:bCs/>
          <w:color w:val="000000" w:themeColor="text1"/>
          <w:szCs w:val="20"/>
          <w:lang w:eastAsia="sl-SI"/>
        </w:rPr>
      </w:pPr>
      <w:r w:rsidRPr="008D4F15">
        <w:rPr>
          <w:rFonts w:cs="Arial"/>
          <w:b/>
          <w:bCs/>
          <w:color w:val="000000" w:themeColor="text1"/>
          <w:szCs w:val="20"/>
          <w:lang w:eastAsia="sl-SI"/>
        </w:rPr>
        <w:t>(hujši davčni prekrški posameznikov)</w:t>
      </w:r>
    </w:p>
    <w:p w14:paraId="622DD081" w14:textId="77777777" w:rsidR="007061FE" w:rsidRPr="008D4F15" w:rsidRDefault="007061FE" w:rsidP="008D4F15">
      <w:pPr>
        <w:shd w:val="clear" w:color="auto" w:fill="FFFFFF"/>
        <w:spacing w:line="260" w:lineRule="atLeast"/>
        <w:jc w:val="center"/>
        <w:rPr>
          <w:rFonts w:cs="Arial"/>
          <w:b/>
          <w:bCs/>
          <w:color w:val="000000" w:themeColor="text1"/>
          <w:szCs w:val="20"/>
          <w:lang w:eastAsia="sl-SI"/>
        </w:rPr>
      </w:pPr>
    </w:p>
    <w:p w14:paraId="6382C00E" w14:textId="77777777" w:rsidR="008D4F15" w:rsidRP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Z globo od 400 do 5.000 eurov se kaznuje za prekršek posameznik, če:</w:t>
      </w:r>
    </w:p>
    <w:p w14:paraId="2A0ED000"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1.     v davčni napovedi ali obračunu davka navede neresnične ali nepravilne ali nepopolne podatke (prvi odstavek 10. člena);</w:t>
      </w:r>
    </w:p>
    <w:p w14:paraId="154E4D98"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2.     v nasprotju z zakonom razkrije podatke, ki so davčna tajnost, ali jih sporoči tretjim osebam ali jih uporablja oziroma omogoči, da jih uporablja tretja oseba (16. člen);</w:t>
      </w:r>
    </w:p>
    <w:p w14:paraId="78037F88"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3.     na zahtevo davčnega organa ne da podatkov ali dokumentacije, s katero razpolaga, oziroma je ne hrani v skladu s tem zakonom (41. člen);</w:t>
      </w:r>
    </w:p>
    <w:p w14:paraId="394070E7"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3.a  na poziv davčnega organa ne predloži prijave premoženja ali je ne predloži na predpisan način ali v prijavi navaja neresnične podatke (69. člen);</w:t>
      </w:r>
    </w:p>
    <w:p w14:paraId="7838285A"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3.b  </w:t>
      </w:r>
      <w:r w:rsidRPr="008D4F15">
        <w:rPr>
          <w:rFonts w:cs="Arial"/>
          <w:b/>
          <w:bCs/>
          <w:color w:val="000000" w:themeColor="text1"/>
          <w:szCs w:val="20"/>
          <w:lang w:eastAsia="sl-SI"/>
        </w:rPr>
        <w:t>(črtana)</w:t>
      </w:r>
      <w:r w:rsidRPr="008D4F15">
        <w:rPr>
          <w:rFonts w:cs="Arial"/>
          <w:color w:val="000000" w:themeColor="text1"/>
          <w:szCs w:val="20"/>
          <w:lang w:eastAsia="sl-SI"/>
        </w:rPr>
        <w:t>;</w:t>
      </w:r>
    </w:p>
    <w:p w14:paraId="1D710E1E"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4.     ne predloži obračuna prispevkov za socialno varnost oziroma ga ne predloži na predpisan način oziroma v predpisanih rokih oziroma v obračunu prispevkov za socialno varnost navede neresnične, nepopolne ali nepravilne podatke (prvi odstavek 10. člena, 352., 353. člen);</w:t>
      </w:r>
    </w:p>
    <w:p w14:paraId="15374D79"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5.     ne predloži davčnega obračuna oziroma ga ne predloži na predpisan način oziroma v predpisanih rokih oziroma v davčnem obračunu navede neresnične, nepopolne ali nepravilne podatke (prvi odstavek 10. člena, tretji odstavek 297. člena, drugi odstavek 369. člena);</w:t>
      </w:r>
    </w:p>
    <w:p w14:paraId="05A3D3C2"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6.     kot plačnik davka ne vodi evidenc o dohodkih in odtegnjenih davkih po posameznem davčnem zavezancu (31. in 32. člen);</w:t>
      </w:r>
    </w:p>
    <w:p w14:paraId="78FF60D0"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7.     kot plačnik davka ne izračuna, odtegne ali ne plača davčnega odtegljaja za davčnega zavezanca v skladu z zakonom (59. člen).</w:t>
      </w:r>
    </w:p>
    <w:p w14:paraId="4595E958" w14:textId="77777777" w:rsidR="008D4F15" w:rsidRPr="007061FE" w:rsidRDefault="008D4F15" w:rsidP="008D4F15">
      <w:pPr>
        <w:pStyle w:val="alineazaodstavkom1"/>
        <w:tabs>
          <w:tab w:val="left" w:pos="3555"/>
        </w:tabs>
        <w:spacing w:line="260" w:lineRule="atLeast"/>
        <w:ind w:left="0" w:firstLine="0"/>
        <w:rPr>
          <w:color w:val="000000" w:themeColor="text1"/>
          <w:sz w:val="20"/>
          <w:szCs w:val="20"/>
        </w:rPr>
      </w:pPr>
    </w:p>
    <w:p w14:paraId="1AFEBF43" w14:textId="77777777" w:rsidR="008D4F15" w:rsidRPr="008D4F15" w:rsidRDefault="008D4F15" w:rsidP="008D4F15">
      <w:pPr>
        <w:shd w:val="clear" w:color="auto" w:fill="FFFFFF"/>
        <w:spacing w:line="260" w:lineRule="atLeast"/>
        <w:jc w:val="center"/>
        <w:rPr>
          <w:rFonts w:cs="Arial"/>
          <w:b/>
          <w:bCs/>
          <w:color w:val="000000" w:themeColor="text1"/>
          <w:szCs w:val="20"/>
          <w:lang w:eastAsia="sl-SI"/>
        </w:rPr>
      </w:pPr>
      <w:r w:rsidRPr="008D4F15">
        <w:rPr>
          <w:rFonts w:cs="Arial"/>
          <w:b/>
          <w:bCs/>
          <w:color w:val="000000" w:themeColor="text1"/>
          <w:szCs w:val="20"/>
          <w:lang w:eastAsia="sl-SI"/>
        </w:rPr>
        <w:t>397. člen</w:t>
      </w:r>
    </w:p>
    <w:p w14:paraId="39FC34F9" w14:textId="77777777" w:rsidR="008D4F15" w:rsidRDefault="008D4F15" w:rsidP="008D4F15">
      <w:pPr>
        <w:shd w:val="clear" w:color="auto" w:fill="FFFFFF"/>
        <w:spacing w:line="260" w:lineRule="atLeast"/>
        <w:jc w:val="center"/>
        <w:rPr>
          <w:rFonts w:cs="Arial"/>
          <w:b/>
          <w:bCs/>
          <w:color w:val="000000" w:themeColor="text1"/>
          <w:szCs w:val="20"/>
          <w:lang w:eastAsia="sl-SI"/>
        </w:rPr>
      </w:pPr>
      <w:r w:rsidRPr="008D4F15">
        <w:rPr>
          <w:rFonts w:cs="Arial"/>
          <w:b/>
          <w:bCs/>
          <w:color w:val="000000" w:themeColor="text1"/>
          <w:szCs w:val="20"/>
          <w:lang w:eastAsia="sl-SI"/>
        </w:rPr>
        <w:t>(davčni prekrški v zvezi z opravljanjem dejavnosti)</w:t>
      </w:r>
    </w:p>
    <w:p w14:paraId="5711FB98" w14:textId="77777777" w:rsidR="007061FE" w:rsidRPr="008D4F15" w:rsidRDefault="007061FE" w:rsidP="008D4F15">
      <w:pPr>
        <w:shd w:val="clear" w:color="auto" w:fill="FFFFFF"/>
        <w:spacing w:line="260" w:lineRule="atLeast"/>
        <w:jc w:val="center"/>
        <w:rPr>
          <w:rFonts w:cs="Arial"/>
          <w:b/>
          <w:bCs/>
          <w:color w:val="000000" w:themeColor="text1"/>
          <w:szCs w:val="20"/>
          <w:lang w:eastAsia="sl-SI"/>
        </w:rPr>
      </w:pPr>
    </w:p>
    <w:p w14:paraId="1B8900D0" w14:textId="77777777" w:rsidR="008D4F15" w:rsidRP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(1) Z globo od 800 do 10.000 eurov se kaznuje za prekršek samostojni podjetnik posameznik ali posameznik, ki samostojno opravlja dejavnost, z globo od 1.200 do 15.000 eurov se kaznuje za prekršek pravna oseba, če pa se pravna oseba po zakonu, ki ureja gospodarske družbe, šteje za srednjo ali veliko gospodarsko družbo, pa se za prekršek kaznuje z globo od 3.200 do 30.000 eurov, če:</w:t>
      </w:r>
    </w:p>
    <w:p w14:paraId="71F0E28F"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1.     ne predloži davčnega obračuna ali ne predloži davčnega obračuna na predpisan način oziroma v predpisanih rokih (tretji do peti odstavek 51. člena, 297., 297.a, 297.b, 307. člen in 356. do 369. člen);</w:t>
      </w:r>
    </w:p>
    <w:p w14:paraId="41306E3A"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1.a  ne vloži davčne napovedi na predpisan način ali v predpisanem roku (četrti odstavek 61. člena);</w:t>
      </w:r>
    </w:p>
    <w:p w14:paraId="7A017EA9"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2.     ne predloži obračuna davčnega odtegljaja ali ne predloži obračuna davčnega odtegljaja na predpisan način oziroma v predpisanih rokih (četrti, peti in deveti odstavek 57. člena, 284., 307.g, 336. člen, drugi in tretji odstavek 352. člena, drugi odstavek 353. člena, 374. člen);</w:t>
      </w:r>
    </w:p>
    <w:p w14:paraId="26650033"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3.     ne predloži izjave oziroma ne navede ali ne navede pravilno količine finančnih instrumentov (peti odstavek 58. člena);</w:t>
      </w:r>
    </w:p>
    <w:p w14:paraId="0BC56019"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4.     izjave ne hrani do poteka predpisanega roka (šesti odstavek 58. člena in četrti odstavek 383.c člena);</w:t>
      </w:r>
    </w:p>
    <w:p w14:paraId="2E046212"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5.     prejemnik izjave ne dostavi davčnemu organu podatkov o prenosu obveznosti plačnika davka ali podatkov ne dostavi v zakonsko določenem roku (sedmi odstavek 58. člena);</w:t>
      </w:r>
    </w:p>
    <w:p w14:paraId="79330ED9"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lastRenderedPageBreak/>
        <w:t>6.     kot plačnik davka ne izračuna, odtegne ali ne plača davčnega odtegljaja za davčnega zavezanca v skladu z zakonom (59., 260. člen, prvi odstavek 283. člena, 285. člen, prvi odstavek 305. člena, četrti odstavek 313. člena, prvi odstavek 317. člena, prvi odstavek 321. člena, prvi, tretji in četrti odstavek 325. člena, drugi in tretji odstavek 352. člena, 353., 374. člen, drugi odstavek 383.c člena in drugi odstavek 383.e člena);</w:t>
      </w:r>
    </w:p>
    <w:p w14:paraId="36CD9185"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b/>
          <w:bCs/>
          <w:color w:val="000000" w:themeColor="text1"/>
          <w:szCs w:val="20"/>
          <w:lang w:eastAsia="sl-SI"/>
        </w:rPr>
        <w:t>7.     (črtana)</w:t>
      </w:r>
    </w:p>
    <w:p w14:paraId="07546A5F"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8.     v davčni napovedi ali obračunu davka navede neresnične, nepravilne ali nepopolne podatke (prvi odstavek 10. člena);</w:t>
      </w:r>
    </w:p>
    <w:p w14:paraId="4C8163D3"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9.     ne vodi ali ne hrani poslovnih knjig in evidenc v skladu s tem zakonom ali jih ne vodi dobro in pravilno oziroma na način, ki zagotavlja podatke za ugotovitev davčnih obveznosti (31. in 32. člen ter peti odstavek 308. člena);</w:t>
      </w:r>
    </w:p>
    <w:p w14:paraId="1ADF8107"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10.  kot plačnik davka ne vodi evidenc o dohodkih in o odtegnjenih davkih po posameznem davčnem zavezancu (tretji odstavek 31. člena);</w:t>
      </w:r>
    </w:p>
    <w:p w14:paraId="0B65A830"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10.a ne vzpostavi, vodi ali hrani seznama izdanih računov pri prodaji lastnih izdelkov iz predelave lastnih pridelkov ali ga ne vodi dobro in pravilno oziroma na način, ki zagotavlja nadzor izpolnjevanja pogojev za obravnavo dohodkov kot dohodkov v zvezi z osnovno kmetijsko in osnovno gozdarsko dejavnostjo ali ne predloži ustreznih zbirnih podatkov iz seznama izdanih računov ali jih ne predloži davčnemu organu v predpisanem roku in na predpisan način (drugi, tretji in četrti odstavek 316.a člena);</w:t>
      </w:r>
    </w:p>
    <w:p w14:paraId="55F1E738"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10.b ne izdaja ustreznih računov (prvi odstavek 316.a člena);</w:t>
      </w:r>
    </w:p>
    <w:p w14:paraId="3C402882"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11.  ne obvesti davčnega organa, kje se po prenehanju davčnega zavezanca hrani dokumentacija oziroma kdo hrani dokumentacijo (šesti odstavek 32. člena);</w:t>
      </w:r>
    </w:p>
    <w:p w14:paraId="045EE2EA"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12.  ne navede davčne številke na davčni napovedi ali obračunu davka (34. člen);</w:t>
      </w:r>
    </w:p>
    <w:p w14:paraId="4733DCC3"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13.  v nasprotju s tem zakonom izplača dohodek fizični osebi, ki ni predložila svoje davčne številke, oziroma ne zagotovi potrebnih podatkov o nerezidentu (drugi in šesti odstavek 35. člena);</w:t>
      </w:r>
    </w:p>
    <w:p w14:paraId="2BA8EFB2"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14.  v nasprotju z zakonom ne nakazuje plačila za dobavljeno blago ali opravljene storitve ter druga plačila na transakcijske račune prejemnikov (prvi odstavek 36. člena);</w:t>
      </w:r>
    </w:p>
    <w:p w14:paraId="0B0044C0" w14:textId="77777777" w:rsidR="008D4F15" w:rsidRP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14.a v nasprotju z zakonom oseba iz 31. člena tega zakona pri ponudniku plačilnih storitev nima odprtega transakcijskega računa (tretji odstavek 37. člena);</w:t>
      </w:r>
    </w:p>
    <w:p w14:paraId="245A3F5C"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15.  ne zagotovi na predpisan način izpisov iz elektronsko vodenih poslovnih knjig ali evidenc oziroma ne omogoči dostopa ali vpogleda v svoje elektronsko vodene knjige ali evidence ali v programsko ter strojno opremo ali v baze podatkov ali ne zagotovi pristnosti izdanih dokumentov izdajatelja ter celovitosti vsebine izdanih dokumentov (prvi do tretji odstavek in peti odstavek 38. člena zakona);</w:t>
      </w:r>
    </w:p>
    <w:p w14:paraId="353D7C72"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16.  davčnemu organu na njegovo zahtevo ne da na razpolago dokumentacije o elektronskem sistemu za vodenje poslovnih knjig in evidenc ali ne dokumentira vsake spremembe elektronske rešitve v časovnem zaporedju na predpisan način (šesti in sedmi odstavek 38. člena);</w:t>
      </w:r>
    </w:p>
    <w:p w14:paraId="12DBFAF5"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17.  davčnemu organu v nasprotju z zakonom ne da na razpolago podatkov iz evidenc, zbirk podatkov, registrov ali drugih evidenc, ki jih vodi, ali ne omogoči davčnemu organu vpogleda v svojo dokumentacijo ali dokumentacijo, s katero razpolaga povezana oseba (prvi in drugi odstavek 39. člena in 40. člen);</w:t>
      </w:r>
    </w:p>
    <w:p w14:paraId="1C373ECE"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18.  v nasprotju z zakonom razkrije podatke, ki so davčna tajnost, ali jih sporoči tretjim osebam ali jih uporablja oziroma omogoči, da jih uporablja tretja oseba (16. člen);</w:t>
      </w:r>
    </w:p>
    <w:p w14:paraId="0E71285A"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19.  </w:t>
      </w:r>
      <w:r w:rsidRPr="008D4F15">
        <w:rPr>
          <w:rFonts w:cs="Arial"/>
          <w:b/>
          <w:bCs/>
          <w:color w:val="000000" w:themeColor="text1"/>
          <w:szCs w:val="20"/>
          <w:lang w:eastAsia="sl-SI"/>
        </w:rPr>
        <w:t>(črtana)</w:t>
      </w:r>
      <w:r w:rsidRPr="008D4F15">
        <w:rPr>
          <w:rFonts w:cs="Arial"/>
          <w:color w:val="000000" w:themeColor="text1"/>
          <w:szCs w:val="20"/>
          <w:lang w:eastAsia="sl-SI"/>
        </w:rPr>
        <w:t>;</w:t>
      </w:r>
    </w:p>
    <w:p w14:paraId="2625AB0F"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20.  na poziv davčnega organa ne predloži ali ne predloži v predpisanem roku in na predpisan način seznama premoženja ali na seznamu navede nepopolne in neresnične podatke (147. člen);</w:t>
      </w:r>
    </w:p>
    <w:p w14:paraId="0E20384B"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21.  ne omogoči davčnemu organu vpogleda v sef (185. člen);</w:t>
      </w:r>
    </w:p>
    <w:p w14:paraId="051C408F"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22.  uporablja zarubljeno premičnino v nasprotju z zakonom (prvi in tretji odstavek 186. člena);</w:t>
      </w:r>
    </w:p>
    <w:p w14:paraId="27E560FA"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23.  odtuji, poškoduje, uniči ali kako drugače onemogoči unovčitev zarubljene premičnine (prvi odstavek 187. člena);</w:t>
      </w:r>
    </w:p>
    <w:p w14:paraId="25C6250C"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24.  ne izračuna ali ne predloži izračuna akontacije davka davčnemu organu v skladu z zakonom (drugi odstavek 298., 307.a člen in sedmi odstavek 371. člena);</w:t>
      </w:r>
    </w:p>
    <w:p w14:paraId="3D88091D"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25.  ne priglasi sprememb članov kmečkega gospodinjstva, uporabnikov kmetijskih in gozdnih zemljišč ali panjev ali jih ne priglasi v predpisanem roku (peti odstavek 304. člena);</w:t>
      </w:r>
    </w:p>
    <w:p w14:paraId="26D26984"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26.  </w:t>
      </w:r>
      <w:r w:rsidRPr="008D4F15">
        <w:rPr>
          <w:rFonts w:cs="Arial"/>
          <w:b/>
          <w:bCs/>
          <w:color w:val="000000" w:themeColor="text1"/>
          <w:szCs w:val="20"/>
          <w:lang w:eastAsia="sl-SI"/>
        </w:rPr>
        <w:t>(črtana)</w:t>
      </w:r>
      <w:r w:rsidRPr="008D4F15">
        <w:rPr>
          <w:rFonts w:cs="Arial"/>
          <w:color w:val="000000" w:themeColor="text1"/>
          <w:szCs w:val="20"/>
          <w:lang w:eastAsia="sl-SI"/>
        </w:rPr>
        <w:t>;</w:t>
      </w:r>
    </w:p>
    <w:p w14:paraId="7126A778"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27.  </w:t>
      </w:r>
      <w:r w:rsidRPr="008D4F15">
        <w:rPr>
          <w:rFonts w:cs="Arial"/>
          <w:b/>
          <w:bCs/>
          <w:color w:val="000000" w:themeColor="text1"/>
          <w:szCs w:val="20"/>
          <w:lang w:eastAsia="sl-SI"/>
        </w:rPr>
        <w:t>(črtana)</w:t>
      </w:r>
      <w:r w:rsidRPr="008D4F15">
        <w:rPr>
          <w:rFonts w:cs="Arial"/>
          <w:color w:val="000000" w:themeColor="text1"/>
          <w:szCs w:val="20"/>
          <w:lang w:eastAsia="sl-SI"/>
        </w:rPr>
        <w:t>;</w:t>
      </w:r>
    </w:p>
    <w:p w14:paraId="72F3A179"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lastRenderedPageBreak/>
        <w:t>28.  uveljavlja oprostitev od katastrskega dohodka v nasprotju z odločbo davčnega organa ali ne sporoči razlogov za prenehanje oprostitve od katastrskega dohodka (šesti odstavek 314. člena);</w:t>
      </w:r>
    </w:p>
    <w:p w14:paraId="07869AF8"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28.a v nasprotju z zakonom ne prijavi kmetijskih in gozdnih zemljišč ter pridelka vina izven Republike Slovenije, jih ne prijavi v predpisanem roku ali prijavi neresnične, nepravilne ali nepopolne podatke (316.b člen);</w:t>
      </w:r>
    </w:p>
    <w:p w14:paraId="51F3C0E2"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29.  zavezanca ne obvesti pisno o tem, da odlog ugotavljanja davčne obveznosti po zakonu, ki ureja dohodnino, ni odobren (sedmi odstavek 331. člena);</w:t>
      </w:r>
    </w:p>
    <w:p w14:paraId="0F3B7F10"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30.  zavezanca ne obvesti pisno o odložitvi ugotavljanja davčne obveznosti (deveti odstavek 331. člena);</w:t>
      </w:r>
    </w:p>
    <w:p w14:paraId="78863DEF"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31.  lastnikom ne pošlje vseh podatkov, ki so potrebni za ugotavljanje njihovih morebitnih davčnih obveznosti iz preoblikovanja (332. člen);</w:t>
      </w:r>
    </w:p>
    <w:p w14:paraId="5102F1B5"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 xml:space="preserve">32.  davčnemu zavezancu ob unovčitvi investicijskega kupona </w:t>
      </w:r>
      <w:proofErr w:type="spellStart"/>
      <w:r w:rsidRPr="008D4F15">
        <w:rPr>
          <w:rFonts w:cs="Arial"/>
          <w:color w:val="000000" w:themeColor="text1"/>
          <w:szCs w:val="20"/>
          <w:lang w:eastAsia="sl-SI"/>
        </w:rPr>
        <w:t>podsklada</w:t>
      </w:r>
      <w:proofErr w:type="spellEnd"/>
      <w:r w:rsidRPr="008D4F15">
        <w:rPr>
          <w:rFonts w:cs="Arial"/>
          <w:color w:val="000000" w:themeColor="text1"/>
          <w:szCs w:val="20"/>
          <w:lang w:eastAsia="sl-SI"/>
        </w:rPr>
        <w:t xml:space="preserve"> pri krovnem skladu oziroma ob prejemu izplačila sorazmernega dela likvidacijske mase ob likvidaciji </w:t>
      </w:r>
      <w:proofErr w:type="spellStart"/>
      <w:r w:rsidRPr="008D4F15">
        <w:rPr>
          <w:rFonts w:cs="Arial"/>
          <w:color w:val="000000" w:themeColor="text1"/>
          <w:szCs w:val="20"/>
          <w:lang w:eastAsia="sl-SI"/>
        </w:rPr>
        <w:t>podsklada</w:t>
      </w:r>
      <w:proofErr w:type="spellEnd"/>
      <w:r w:rsidRPr="008D4F15">
        <w:rPr>
          <w:rFonts w:cs="Arial"/>
          <w:color w:val="000000" w:themeColor="text1"/>
          <w:szCs w:val="20"/>
          <w:lang w:eastAsia="sl-SI"/>
        </w:rPr>
        <w:t xml:space="preserve"> ne dostavi izpisa iz evidence spremljanja prehodov med </w:t>
      </w:r>
      <w:proofErr w:type="spellStart"/>
      <w:r w:rsidRPr="008D4F15">
        <w:rPr>
          <w:rFonts w:cs="Arial"/>
          <w:color w:val="000000" w:themeColor="text1"/>
          <w:szCs w:val="20"/>
          <w:lang w:eastAsia="sl-SI"/>
        </w:rPr>
        <w:t>podskladi</w:t>
      </w:r>
      <w:proofErr w:type="spellEnd"/>
      <w:r w:rsidRPr="008D4F15">
        <w:rPr>
          <w:rFonts w:cs="Arial"/>
          <w:color w:val="000000" w:themeColor="text1"/>
          <w:szCs w:val="20"/>
          <w:lang w:eastAsia="sl-SI"/>
        </w:rPr>
        <w:t xml:space="preserve"> istega krovnega sklada s potrebnimi podatki (332.a člen);</w:t>
      </w:r>
    </w:p>
    <w:p w14:paraId="78FF9E91"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33.  davčnemu organu ali davčnemu zavezancu v nasprotju z zakonom ne dostavi podatkov, potrebnih za pobiranje dohodnine, ali ne dostavi teh podatkov v predpisanih rokih ali na predpisan način ali v dostavljenih podatkih navede neresnične, nepravilne ali nepopolne podatke (prvi odstavek 10. člena, osmi odstavek 331. člena, prvi, drugi, četrti in sedmi odstavek 337. člena, 338. člen, prvi in tretji odstavek 339. člena ter 340.b člen);</w:t>
      </w:r>
    </w:p>
    <w:p w14:paraId="01731D83"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34.  </w:t>
      </w:r>
      <w:r w:rsidRPr="008D4F15">
        <w:rPr>
          <w:rFonts w:cs="Arial"/>
          <w:b/>
          <w:bCs/>
          <w:color w:val="000000" w:themeColor="text1"/>
          <w:szCs w:val="20"/>
          <w:lang w:eastAsia="sl-SI"/>
        </w:rPr>
        <w:t>(črtana)</w:t>
      </w:r>
      <w:r w:rsidRPr="008D4F15">
        <w:rPr>
          <w:rFonts w:cs="Arial"/>
          <w:color w:val="000000" w:themeColor="text1"/>
          <w:szCs w:val="20"/>
          <w:lang w:eastAsia="sl-SI"/>
        </w:rPr>
        <w:t>;</w:t>
      </w:r>
    </w:p>
    <w:p w14:paraId="383FCF61"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35.  </w:t>
      </w:r>
      <w:r w:rsidRPr="008D4F15">
        <w:rPr>
          <w:rFonts w:cs="Arial"/>
          <w:b/>
          <w:bCs/>
          <w:color w:val="000000" w:themeColor="text1"/>
          <w:szCs w:val="20"/>
          <w:lang w:eastAsia="sl-SI"/>
        </w:rPr>
        <w:t>(črtana)</w:t>
      </w:r>
      <w:r w:rsidRPr="008D4F15">
        <w:rPr>
          <w:rFonts w:cs="Arial"/>
          <w:color w:val="000000" w:themeColor="text1"/>
          <w:szCs w:val="20"/>
          <w:lang w:eastAsia="sl-SI"/>
        </w:rPr>
        <w:t>;</w:t>
      </w:r>
    </w:p>
    <w:p w14:paraId="03039D33"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36.  ne predloži obračuna prispevkov za socialno varnost ali ne predloži obračuna prispevkov za socialno varnost na predpisan način oziroma v predpisanih rokih (prvi in tretji odstavek 353. člena);</w:t>
      </w:r>
    </w:p>
    <w:p w14:paraId="3CB26E1E"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37.  davčnega organa ne obvesti o nameravani spremembi davčnega obdobja (prvi in drugi odstavek 372. člena);</w:t>
      </w:r>
    </w:p>
    <w:p w14:paraId="24373E68"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38.  davčnemu organu ne predloži dokazil in dokumentov ali jih ne predloži na predpisan način oziroma v predpisanih rokih (prvi odstavek 375. člena);</w:t>
      </w:r>
    </w:p>
    <w:p w14:paraId="7661ED86"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39.  zavezanec ne zagotovi in na zahtevo davčnega organa ne predloži zahtevanih dokazil (376.a člen);</w:t>
      </w:r>
    </w:p>
    <w:p w14:paraId="25E23467"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40.  ne predloži dokumentacije o povezanih osebah, obsegu in vrsti poslovanja z njimi ter o določitvi primerljivih tržnih cen oziroma tega ne predloži na predpisan način oziroma v določenih rokih (382. člen);</w:t>
      </w:r>
    </w:p>
    <w:p w14:paraId="72011DAB"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41.  družba za upravljanje skrbniku ne zagotovi podatkov, ki jih skrbnik potrebuje za izpolnjevanje obveznosti plačnika davka in z njimi ne razpolaga (enajsti odstavek 58. člena);</w:t>
      </w:r>
    </w:p>
    <w:p w14:paraId="2FDC298D"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42.  družba za upravljanje in skrbnik ne določita, kdo od njiju se šteje za plačnika davka, oziroma ne določita tudi načina zagotavljanja podatkov v pogodbi (enajsti odstavek 58. člena);</w:t>
      </w:r>
    </w:p>
    <w:p w14:paraId="2C32C696"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43.  pred izdajo vezanih knjig računov od davčnega organa ne pridobi identifikacijske oznake za namene izdaje vezanih knjig računov ali pred izdajo vezanih knjig računov davčnemu organu ne posreduje podatkov o serijskih številkah vezanih knjig računov (drugi odstavek 31.a člena);</w:t>
      </w:r>
    </w:p>
    <w:p w14:paraId="32F94375"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44.  davčnemu organu ne poroča o veljavnosti in spremembah kritičnih predpostavk in prilagoditvah, opravljenih skladno z merili, določenimi z APA sporazumom ali v poročilu ali obvestilu ne navede resničnih, pravilnih in popolnih podatkov (14.c člen);</w:t>
      </w:r>
    </w:p>
    <w:p w14:paraId="1F9DA69D"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45.  poročevalec ne predloži poročila po državah ali ga ne predloži na predpisani način oziroma v predpisanih rokih (drugi odstavek 255.i člena);</w:t>
      </w:r>
    </w:p>
    <w:p w14:paraId="7E0D96F8"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46.  ne predloži ali ne predloži v predpisanem roku podatkov o čezmejnem aranžmaju, o katerem se poroča, oziroma ne predloži rednega poročila ali ga ne predloži v roku (prvi, drugi, tretji in četrti odstavek 255.p člena);</w:t>
      </w:r>
    </w:p>
    <w:p w14:paraId="6A65A24D"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47.  ne obvesti drugega posrednika ali zadevnega davčnega zavezanca o uporabi privilegija zaupnosti in o obveznosti poročanja (drugi odstavek 255.s člena);</w:t>
      </w:r>
    </w:p>
    <w:p w14:paraId="581047B3" w14:textId="77777777" w:rsidR="008D4F15" w:rsidRPr="007061FE" w:rsidRDefault="008D4F15" w:rsidP="007061FE">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48.  ne predloži podatkov o čezmejnem aranžmaju, o katerem se poroča, ali jih ne predloži v predpisanem roku oziroma jih ne predloži za vsako leto, ko aranžma uporablja (prvi in drugi odstavek 255.š člena ter četrti odstavek 255.t člena).</w:t>
      </w:r>
    </w:p>
    <w:p w14:paraId="2A3996C7" w14:textId="77777777" w:rsidR="007061FE" w:rsidRPr="008D4F15" w:rsidRDefault="007061FE" w:rsidP="007061FE">
      <w:pPr>
        <w:shd w:val="clear" w:color="auto" w:fill="FFFFFF"/>
        <w:spacing w:line="260" w:lineRule="atLeast"/>
        <w:ind w:hanging="425"/>
        <w:jc w:val="both"/>
        <w:rPr>
          <w:rFonts w:cs="Arial"/>
          <w:color w:val="000000" w:themeColor="text1"/>
          <w:szCs w:val="20"/>
          <w:lang w:eastAsia="sl-SI"/>
        </w:rPr>
      </w:pPr>
    </w:p>
    <w:p w14:paraId="1F9F10E1" w14:textId="77777777" w:rsidR="007061FE" w:rsidRPr="007061FE" w:rsidRDefault="007061FE" w:rsidP="007061FE">
      <w:pPr>
        <w:shd w:val="clear" w:color="auto" w:fill="FFFFFF"/>
        <w:spacing w:line="260" w:lineRule="atLeast"/>
        <w:ind w:firstLine="1021"/>
        <w:jc w:val="both"/>
        <w:rPr>
          <w:rFonts w:cs="Arial"/>
          <w:color w:val="000000" w:themeColor="text1"/>
          <w:szCs w:val="20"/>
          <w:lang w:eastAsia="sl-SI"/>
        </w:rPr>
      </w:pPr>
      <w:r w:rsidRPr="007061FE">
        <w:rPr>
          <w:rFonts w:cs="Arial"/>
          <w:color w:val="000000" w:themeColor="text1"/>
          <w:szCs w:val="20"/>
          <w:lang w:eastAsia="sl-SI"/>
        </w:rPr>
        <w:t>(2) Z globo v višini od 400 do 4.000 eurov se za prekrške iz prejšnjega odstavka kaznuje tudi odgovorna oseba samostojnega podjetnika posameznika ali odgovorna oseba posameznika, ki samostojno opravlja dejavnost.</w:t>
      </w:r>
    </w:p>
    <w:p w14:paraId="1BE5AAF9" w14:textId="77777777" w:rsidR="007061FE" w:rsidRPr="007061FE" w:rsidRDefault="007061FE" w:rsidP="007061FE">
      <w:pPr>
        <w:shd w:val="clear" w:color="auto" w:fill="FFFFFF"/>
        <w:spacing w:line="260" w:lineRule="atLeast"/>
        <w:ind w:firstLine="1021"/>
        <w:jc w:val="both"/>
        <w:rPr>
          <w:rFonts w:cs="Arial"/>
          <w:color w:val="000000" w:themeColor="text1"/>
          <w:szCs w:val="20"/>
          <w:lang w:eastAsia="sl-SI"/>
        </w:rPr>
      </w:pPr>
    </w:p>
    <w:p w14:paraId="345757FD" w14:textId="77777777" w:rsidR="007061FE" w:rsidRPr="007061FE" w:rsidRDefault="007061FE" w:rsidP="007061FE">
      <w:pPr>
        <w:shd w:val="clear" w:color="auto" w:fill="FFFFFF"/>
        <w:spacing w:line="260" w:lineRule="atLeast"/>
        <w:ind w:firstLine="1021"/>
        <w:jc w:val="both"/>
        <w:rPr>
          <w:rFonts w:cs="Arial"/>
          <w:color w:val="000000" w:themeColor="text1"/>
          <w:szCs w:val="20"/>
          <w:lang w:eastAsia="sl-SI"/>
        </w:rPr>
      </w:pPr>
      <w:r w:rsidRPr="007061FE">
        <w:rPr>
          <w:rFonts w:cs="Arial"/>
          <w:color w:val="000000" w:themeColor="text1"/>
          <w:szCs w:val="20"/>
          <w:lang w:eastAsia="sl-SI"/>
        </w:rPr>
        <w:t>(3) Z globo v višini od 600 do 4.000 eurov se za prekrške iz prvega odstavka tega člena kaznuje tudi odgovorna oseba pravne osebe, če pa se pravna oseba po zakonu, ki ureja gospodarske družbe, šteje za srednjo ali veliko gospodarsko družbo, pa se odgovorna oseba pravne osebe za prekrške iz prvega odstavka tega člena kaznuje z globo 800 do 4.000 eurov.</w:t>
      </w:r>
    </w:p>
    <w:p w14:paraId="0154EA7C" w14:textId="77777777" w:rsidR="008D4F15" w:rsidRPr="007061FE" w:rsidRDefault="008D4F15" w:rsidP="007061FE">
      <w:pPr>
        <w:pStyle w:val="alineazaodstavkom1"/>
        <w:tabs>
          <w:tab w:val="left" w:pos="3555"/>
        </w:tabs>
        <w:spacing w:line="260" w:lineRule="atLeast"/>
        <w:ind w:left="0" w:firstLine="0"/>
        <w:rPr>
          <w:color w:val="000000" w:themeColor="text1"/>
          <w:sz w:val="20"/>
          <w:szCs w:val="20"/>
        </w:rPr>
      </w:pPr>
    </w:p>
    <w:p w14:paraId="3DFC50BB" w14:textId="77777777" w:rsidR="008D4F15" w:rsidRPr="008D4F15" w:rsidRDefault="008D4F15" w:rsidP="007061FE">
      <w:pPr>
        <w:shd w:val="clear" w:color="auto" w:fill="FFFFFF"/>
        <w:spacing w:line="260" w:lineRule="atLeast"/>
        <w:jc w:val="center"/>
        <w:rPr>
          <w:rFonts w:cs="Arial"/>
          <w:b/>
          <w:bCs/>
          <w:color w:val="000000" w:themeColor="text1"/>
          <w:szCs w:val="20"/>
          <w:lang w:eastAsia="sl-SI"/>
        </w:rPr>
      </w:pPr>
      <w:r w:rsidRPr="008D4F15">
        <w:rPr>
          <w:rFonts w:cs="Arial"/>
          <w:b/>
          <w:bCs/>
          <w:color w:val="000000" w:themeColor="text1"/>
          <w:szCs w:val="20"/>
          <w:lang w:eastAsia="sl-SI"/>
        </w:rPr>
        <w:t>400.a člen</w:t>
      </w:r>
    </w:p>
    <w:p w14:paraId="13B1DBC5" w14:textId="77777777" w:rsidR="008D4F15" w:rsidRDefault="008D4F15" w:rsidP="007061FE">
      <w:pPr>
        <w:shd w:val="clear" w:color="auto" w:fill="FFFFFF"/>
        <w:spacing w:line="260" w:lineRule="atLeast"/>
        <w:jc w:val="center"/>
        <w:rPr>
          <w:rFonts w:cs="Arial"/>
          <w:b/>
          <w:bCs/>
          <w:color w:val="000000" w:themeColor="text1"/>
          <w:szCs w:val="20"/>
          <w:lang w:eastAsia="sl-SI"/>
        </w:rPr>
      </w:pPr>
      <w:r w:rsidRPr="008D4F15">
        <w:rPr>
          <w:rFonts w:cs="Arial"/>
          <w:b/>
          <w:bCs/>
          <w:color w:val="000000" w:themeColor="text1"/>
          <w:szCs w:val="20"/>
          <w:lang w:eastAsia="sl-SI"/>
        </w:rPr>
        <w:t>(davčni prekrški, ki jih storijo poročevalske finančne institucije ali drugi subjekti oziroma osebe v zvezi z izvajanjem sporazuma iz VI. poglavja četrtega dela tega zakona)</w:t>
      </w:r>
    </w:p>
    <w:p w14:paraId="35266D8C" w14:textId="77777777" w:rsidR="007061FE" w:rsidRPr="008D4F15" w:rsidRDefault="007061FE" w:rsidP="007061FE">
      <w:pPr>
        <w:shd w:val="clear" w:color="auto" w:fill="FFFFFF"/>
        <w:spacing w:line="260" w:lineRule="atLeast"/>
        <w:jc w:val="center"/>
        <w:rPr>
          <w:rFonts w:cs="Arial"/>
          <w:b/>
          <w:bCs/>
          <w:color w:val="000000" w:themeColor="text1"/>
          <w:szCs w:val="20"/>
          <w:lang w:eastAsia="sl-SI"/>
        </w:rPr>
      </w:pPr>
    </w:p>
    <w:p w14:paraId="2948D322" w14:textId="77777777" w:rsidR="008D4F15" w:rsidRPr="008D4F15" w:rsidRDefault="008D4F15" w:rsidP="007061FE">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(1) Z globo od 1.600 do 25.000 eurov se kaznuje za prekršek poročevalska finančna institucija, če:</w:t>
      </w:r>
    </w:p>
    <w:p w14:paraId="69D88C87"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1.     ne izvaja postopkov dolžne skrbnosti iz priloge I sporazuma, ne zbira informacij, za katere se zahteva poročanje po sporazumu in tem zakonu, ter jih ne sporoča pristojnemu organu (prvi in drugi odstavek 266.c člena);</w:t>
      </w:r>
    </w:p>
    <w:p w14:paraId="3393F454"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2.     ne vodi dokumentacije, iz katere so razvidni postopki, po katerih je zbrala informacije, oziroma je ne hrani skladno z določbami tega zakona (sedmi odstavek 266.c člena);</w:t>
      </w:r>
    </w:p>
    <w:p w14:paraId="4E1119D3" w14:textId="77777777" w:rsid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3.     pristojnemu organu ne sporoča informacij glede računov, o katerih se poroča, jih ne sporoča pravočasno ali v sporočilu ne navede ustrezne valute oziroma ne sporoči, da v zadevnem koledarskem letu ni identificirala računov, o katerih se poroča (prvi, drugi, tretji in četrti odstavek 266.d člena ter drugi odstavek 266.g člena).</w:t>
      </w:r>
    </w:p>
    <w:p w14:paraId="68D33A98" w14:textId="77777777" w:rsidR="007061FE" w:rsidRPr="008D4F15" w:rsidRDefault="007061FE" w:rsidP="008D4F15">
      <w:pPr>
        <w:shd w:val="clear" w:color="auto" w:fill="FFFFFF"/>
        <w:spacing w:line="260" w:lineRule="atLeast"/>
        <w:ind w:hanging="425"/>
        <w:jc w:val="both"/>
        <w:rPr>
          <w:rFonts w:cs="Arial"/>
          <w:color w:val="000000" w:themeColor="text1"/>
          <w:szCs w:val="20"/>
          <w:lang w:eastAsia="sl-SI"/>
        </w:rPr>
      </w:pPr>
    </w:p>
    <w:p w14:paraId="01188F4B" w14:textId="77777777" w:rsidR="008D4F15" w:rsidRP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(2) Z globo od 400 do 4.000 eurov se za prekrške iz prvega odstavka tega člena kaznuje tudi odgovorna oseba poročevalske finančne institucije.</w:t>
      </w:r>
    </w:p>
    <w:p w14:paraId="263DE958" w14:textId="77777777" w:rsid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(3) Z globo od 1.600 do 25.000 eurov se za prekrške iz prvega odstavka tega člena kaznuje družba za upravljanje oziroma upravljavec, ki upravlja investicijski oziroma pokojninski sklad brez pravne osebnosti.</w:t>
      </w:r>
    </w:p>
    <w:p w14:paraId="48ECBCF6" w14:textId="77777777" w:rsidR="007061FE" w:rsidRPr="008D4F15" w:rsidRDefault="007061FE" w:rsidP="008D4F15">
      <w:pPr>
        <w:shd w:val="clear" w:color="auto" w:fill="FFFFFF"/>
        <w:spacing w:line="260" w:lineRule="atLeast"/>
        <w:ind w:firstLine="1021"/>
        <w:jc w:val="both"/>
        <w:rPr>
          <w:rFonts w:cs="Arial"/>
          <w:color w:val="000000" w:themeColor="text1"/>
          <w:szCs w:val="20"/>
          <w:lang w:eastAsia="sl-SI"/>
        </w:rPr>
      </w:pPr>
    </w:p>
    <w:p w14:paraId="302D982F" w14:textId="77777777" w:rsidR="008D4F15" w:rsidRPr="007061FE"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(4) Z globo od 400 do 4.000 eurov se za prekrške iz prvega odstavka tega člena kaznuje tudi odgovorna oseba družbe za upravljanje oziroma upravljavca, ki upravlja investicijski oziroma pokojninski sklad brez pravne osebnosti.</w:t>
      </w:r>
    </w:p>
    <w:p w14:paraId="6CED48C4" w14:textId="77777777" w:rsidR="008D4F15" w:rsidRPr="008D4F15" w:rsidRDefault="008D4F15" w:rsidP="008D4F15">
      <w:pPr>
        <w:shd w:val="clear" w:color="auto" w:fill="FFFFFF"/>
        <w:spacing w:line="260" w:lineRule="atLeast"/>
        <w:ind w:firstLine="1021"/>
        <w:jc w:val="both"/>
        <w:rPr>
          <w:rFonts w:cs="Arial"/>
          <w:color w:val="000000" w:themeColor="text1"/>
          <w:szCs w:val="20"/>
          <w:lang w:eastAsia="sl-SI"/>
        </w:rPr>
      </w:pPr>
    </w:p>
    <w:p w14:paraId="6033FF6D" w14:textId="77777777" w:rsidR="008D4F15" w:rsidRPr="008D4F15" w:rsidRDefault="008D4F15" w:rsidP="008D4F15">
      <w:pPr>
        <w:shd w:val="clear" w:color="auto" w:fill="FFFFFF"/>
        <w:spacing w:line="260" w:lineRule="atLeast"/>
        <w:jc w:val="center"/>
        <w:rPr>
          <w:rFonts w:cs="Arial"/>
          <w:b/>
          <w:bCs/>
          <w:color w:val="000000" w:themeColor="text1"/>
          <w:szCs w:val="20"/>
          <w:lang w:eastAsia="sl-SI"/>
        </w:rPr>
      </w:pPr>
      <w:r w:rsidRPr="008D4F15">
        <w:rPr>
          <w:rFonts w:cs="Arial"/>
          <w:b/>
          <w:bCs/>
          <w:color w:val="000000" w:themeColor="text1"/>
          <w:szCs w:val="20"/>
          <w:lang w:eastAsia="sl-SI"/>
        </w:rPr>
        <w:t>400.b člen</w:t>
      </w:r>
    </w:p>
    <w:p w14:paraId="45DAF192" w14:textId="77777777" w:rsidR="008D4F15" w:rsidRDefault="008D4F15" w:rsidP="008D4F15">
      <w:pPr>
        <w:shd w:val="clear" w:color="auto" w:fill="FFFFFF"/>
        <w:spacing w:line="260" w:lineRule="atLeast"/>
        <w:jc w:val="center"/>
        <w:rPr>
          <w:rFonts w:cs="Arial"/>
          <w:b/>
          <w:bCs/>
          <w:color w:val="000000" w:themeColor="text1"/>
          <w:szCs w:val="20"/>
          <w:lang w:eastAsia="sl-SI"/>
        </w:rPr>
      </w:pPr>
      <w:r w:rsidRPr="008D4F15">
        <w:rPr>
          <w:rFonts w:cs="Arial"/>
          <w:b/>
          <w:bCs/>
          <w:color w:val="000000" w:themeColor="text1"/>
          <w:szCs w:val="20"/>
          <w:lang w:eastAsia="sl-SI"/>
        </w:rPr>
        <w:t>(davčni prekrški, ki jih storijo poročevalske finančne institucije Slovenije ali drugi subjekti oziroma osebe v zvezi z izvajanjem III.A poglavja četrtega dela tega zakona)</w:t>
      </w:r>
    </w:p>
    <w:p w14:paraId="2C723D7A" w14:textId="77777777" w:rsidR="007061FE" w:rsidRPr="008D4F15" w:rsidRDefault="007061FE" w:rsidP="008D4F15">
      <w:pPr>
        <w:shd w:val="clear" w:color="auto" w:fill="FFFFFF"/>
        <w:spacing w:line="260" w:lineRule="atLeast"/>
        <w:jc w:val="center"/>
        <w:rPr>
          <w:rFonts w:cs="Arial"/>
          <w:b/>
          <w:bCs/>
          <w:color w:val="000000" w:themeColor="text1"/>
          <w:szCs w:val="20"/>
          <w:lang w:eastAsia="sl-SI"/>
        </w:rPr>
      </w:pPr>
    </w:p>
    <w:p w14:paraId="7B723EA9" w14:textId="77777777" w:rsidR="008D4F15" w:rsidRP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(1) Z globo od 1.600 do 25.000 eurov se kaznuje za prekršek poročevalska finančna institucija Slovenije, če:</w:t>
      </w:r>
    </w:p>
    <w:p w14:paraId="68DAC451"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1.     ne izvaja postopkov dolžne skrbnosti in ne zbira informacij, za katere se zahteva poročanje (prvi odstavek 255.b člena);</w:t>
      </w:r>
    </w:p>
    <w:p w14:paraId="2BAA390F"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2.     ne vodi dokumentacije, iz katere so razvidni postopki, po katerih je zbrala informacije, oziroma je ne hrani skladno z določbami tega zakona (četrti odstavek 255.b člena);</w:t>
      </w:r>
    </w:p>
    <w:p w14:paraId="3C5BC1ED" w14:textId="77777777" w:rsidR="008D4F15" w:rsidRPr="008D4F15" w:rsidRDefault="008D4F15" w:rsidP="008D4F15">
      <w:pPr>
        <w:shd w:val="clear" w:color="auto" w:fill="FFFFFF"/>
        <w:spacing w:line="260" w:lineRule="atLeast"/>
        <w:ind w:hanging="425"/>
        <w:jc w:val="both"/>
        <w:rPr>
          <w:rFonts w:cs="Arial"/>
          <w:color w:val="000000" w:themeColor="text1"/>
          <w:szCs w:val="20"/>
          <w:lang w:eastAsia="sl-SI"/>
        </w:rPr>
      </w:pPr>
      <w:r w:rsidRPr="008D4F15">
        <w:rPr>
          <w:rFonts w:cs="Arial"/>
          <w:color w:val="000000" w:themeColor="text1"/>
          <w:szCs w:val="20"/>
          <w:lang w:eastAsia="sl-SI"/>
        </w:rPr>
        <w:t>3.     pristojnemu organu ne sporoča informacij glede računov, o katerih se poroča, ali jih ne sporoča pravočasno ali v sporočilu ne navede ustrezne valute oziroma ne sporoči, da v zadevnem koledarskem letu ni identificirala računov, o katerih se poroča (prvi, drugi in tretji odstavek 255.č člena in drugi odstavek 255.f člena).</w:t>
      </w:r>
    </w:p>
    <w:p w14:paraId="5074A03E" w14:textId="77777777" w:rsidR="007061FE" w:rsidRDefault="007061FE" w:rsidP="008D4F15">
      <w:pPr>
        <w:shd w:val="clear" w:color="auto" w:fill="FFFFFF"/>
        <w:spacing w:line="260" w:lineRule="atLeast"/>
        <w:ind w:firstLine="1021"/>
        <w:jc w:val="both"/>
        <w:rPr>
          <w:rFonts w:cs="Arial"/>
          <w:color w:val="000000" w:themeColor="text1"/>
          <w:szCs w:val="20"/>
          <w:lang w:eastAsia="sl-SI"/>
        </w:rPr>
      </w:pPr>
    </w:p>
    <w:p w14:paraId="272B73E5" w14:textId="35AD326F" w:rsid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(2) Z globo od 400 do 4.000 eurov se za prekrške iz prvega odstavka tega člena kaznuje tudi odgovorna oseba poročevalske finančne institucije Slovenije.</w:t>
      </w:r>
    </w:p>
    <w:p w14:paraId="63B3587C" w14:textId="77777777" w:rsidR="007061FE" w:rsidRPr="008D4F15" w:rsidRDefault="007061FE" w:rsidP="008D4F15">
      <w:pPr>
        <w:shd w:val="clear" w:color="auto" w:fill="FFFFFF"/>
        <w:spacing w:line="260" w:lineRule="atLeast"/>
        <w:ind w:firstLine="1021"/>
        <w:jc w:val="both"/>
        <w:rPr>
          <w:rFonts w:cs="Arial"/>
          <w:color w:val="000000" w:themeColor="text1"/>
          <w:szCs w:val="20"/>
          <w:lang w:eastAsia="sl-SI"/>
        </w:rPr>
      </w:pPr>
    </w:p>
    <w:p w14:paraId="4909E704" w14:textId="77777777" w:rsid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(3) Z globo od 1.600 do 25.000 eurov se za prekrške iz prvega odstavka tega člena kaznuje družba za upravljanje oziroma upravljavec, ki upravlja investicijski oziroma pokojninski sklad brez pravne osebnosti.</w:t>
      </w:r>
    </w:p>
    <w:p w14:paraId="7D0866D5" w14:textId="77777777" w:rsidR="007061FE" w:rsidRPr="008D4F15" w:rsidRDefault="007061FE" w:rsidP="008D4F15">
      <w:pPr>
        <w:shd w:val="clear" w:color="auto" w:fill="FFFFFF"/>
        <w:spacing w:line="260" w:lineRule="atLeast"/>
        <w:ind w:firstLine="1021"/>
        <w:jc w:val="both"/>
        <w:rPr>
          <w:rFonts w:cs="Arial"/>
          <w:color w:val="000000" w:themeColor="text1"/>
          <w:szCs w:val="20"/>
          <w:lang w:eastAsia="sl-SI"/>
        </w:rPr>
      </w:pPr>
    </w:p>
    <w:p w14:paraId="1BF06197" w14:textId="77777777" w:rsidR="008D4F15" w:rsidRPr="008D4F15" w:rsidRDefault="008D4F15" w:rsidP="008D4F15">
      <w:pPr>
        <w:shd w:val="clear" w:color="auto" w:fill="FFFFFF"/>
        <w:spacing w:line="260" w:lineRule="atLeast"/>
        <w:ind w:firstLine="1021"/>
        <w:jc w:val="both"/>
        <w:rPr>
          <w:rFonts w:cs="Arial"/>
          <w:color w:val="000000" w:themeColor="text1"/>
          <w:szCs w:val="20"/>
          <w:lang w:eastAsia="sl-SI"/>
        </w:rPr>
      </w:pPr>
      <w:r w:rsidRPr="008D4F15">
        <w:rPr>
          <w:rFonts w:cs="Arial"/>
          <w:color w:val="000000" w:themeColor="text1"/>
          <w:szCs w:val="20"/>
          <w:lang w:eastAsia="sl-SI"/>
        </w:rPr>
        <w:t>(4) Z globo od 400 do 4.000 eurov se za prekrške iz prvega odstavka tega člena kaznuje tudi odgovorna oseba družbe za upravljanje oziroma upravljavca, ki upravlja investicijski oziroma pokojninski sklad brez pravne osebnosti.</w:t>
      </w:r>
    </w:p>
    <w:p w14:paraId="5B8B36FF" w14:textId="77777777" w:rsidR="008D4F15" w:rsidRPr="007061FE" w:rsidRDefault="008D4F15" w:rsidP="008D4F15">
      <w:pPr>
        <w:pStyle w:val="alineazaodstavkom1"/>
        <w:tabs>
          <w:tab w:val="left" w:pos="3555"/>
        </w:tabs>
        <w:ind w:left="0" w:firstLine="0"/>
        <w:rPr>
          <w:color w:val="000000" w:themeColor="text1"/>
          <w:sz w:val="20"/>
          <w:szCs w:val="20"/>
        </w:rPr>
      </w:pPr>
    </w:p>
    <w:p w14:paraId="030646AF" w14:textId="77777777" w:rsidR="008D4F15" w:rsidRDefault="008D4F15" w:rsidP="008D4F15">
      <w:pPr>
        <w:pStyle w:val="alineazaodstavkom1"/>
        <w:tabs>
          <w:tab w:val="left" w:pos="3555"/>
        </w:tabs>
        <w:ind w:left="0" w:firstLine="0"/>
        <w:rPr>
          <w:sz w:val="20"/>
          <w:szCs w:val="20"/>
        </w:rPr>
      </w:pPr>
    </w:p>
    <w:p w14:paraId="3CE987F9" w14:textId="77777777" w:rsidR="00694D75" w:rsidRPr="00E86C71" w:rsidRDefault="00694D75" w:rsidP="00D40F6F">
      <w:pPr>
        <w:pStyle w:val="alineazaodstavkom1"/>
        <w:ind w:left="0" w:firstLine="0"/>
        <w:rPr>
          <w:sz w:val="20"/>
          <w:szCs w:val="20"/>
        </w:rPr>
      </w:pPr>
    </w:p>
    <w:tbl>
      <w:tblPr>
        <w:tblW w:w="0" w:type="auto"/>
        <w:tblLook w:val="04A0" w:firstRow="1" w:lastRow="0" w:firstColumn="1" w:lastColumn="0" w:noHBand="0" w:noVBand="1"/>
      </w:tblPr>
      <w:tblGrid>
        <w:gridCol w:w="9070"/>
      </w:tblGrid>
      <w:tr w:rsidR="003D5476" w:rsidRPr="00E86C71" w14:paraId="175ADAE8" w14:textId="77777777" w:rsidTr="00854149">
        <w:tc>
          <w:tcPr>
            <w:tcW w:w="9213" w:type="dxa"/>
          </w:tcPr>
          <w:p w14:paraId="6C2C9D11" w14:textId="2B9945A7" w:rsidR="003D5476" w:rsidRPr="00595F32" w:rsidRDefault="003D5476" w:rsidP="00854149">
            <w:pPr>
              <w:spacing w:line="276" w:lineRule="auto"/>
              <w:jc w:val="both"/>
              <w:rPr>
                <w:b/>
                <w:bCs/>
              </w:rPr>
            </w:pPr>
            <w:r w:rsidRPr="00E27D63">
              <w:rPr>
                <w:b/>
                <w:bCs/>
              </w:rPr>
              <w:t>V. PREDLOG, DA SE PREDLOG ZAKONA OBRAVNAVA PO NUJNEM OZIROMA SKRAJŠANEM POSTOPKU</w:t>
            </w:r>
          </w:p>
          <w:p w14:paraId="3FE402B6" w14:textId="41D61C53" w:rsidR="003D5476" w:rsidRPr="00343C98" w:rsidRDefault="00A9178F" w:rsidP="00854149">
            <w:pPr>
              <w:spacing w:line="276" w:lineRule="auto"/>
              <w:jc w:val="both"/>
            </w:pPr>
            <w:r w:rsidRPr="00343C98">
              <w:t>/</w:t>
            </w:r>
          </w:p>
          <w:p w14:paraId="2948D098" w14:textId="77777777" w:rsidR="003D5476" w:rsidRPr="00E86C71" w:rsidRDefault="003D5476" w:rsidP="00854149">
            <w:pPr>
              <w:spacing w:line="276" w:lineRule="auto"/>
              <w:jc w:val="both"/>
            </w:pPr>
          </w:p>
          <w:p w14:paraId="69770DD7" w14:textId="77777777" w:rsidR="003D5476" w:rsidRPr="00E86C71" w:rsidRDefault="003D5476" w:rsidP="00854149">
            <w:pPr>
              <w:spacing w:line="276" w:lineRule="auto"/>
              <w:jc w:val="both"/>
              <w:rPr>
                <w:b/>
                <w:szCs w:val="20"/>
              </w:rPr>
            </w:pPr>
          </w:p>
        </w:tc>
      </w:tr>
      <w:tr w:rsidR="003D5476" w:rsidRPr="00E86C71" w14:paraId="1916A998" w14:textId="77777777" w:rsidTr="00854149">
        <w:tc>
          <w:tcPr>
            <w:tcW w:w="9213" w:type="dxa"/>
          </w:tcPr>
          <w:p w14:paraId="138CBC0B" w14:textId="77777777" w:rsidR="003D5476" w:rsidRPr="00E86C71" w:rsidRDefault="003D5476" w:rsidP="00854149">
            <w:pPr>
              <w:jc w:val="both"/>
              <w:rPr>
                <w:szCs w:val="20"/>
              </w:rPr>
            </w:pPr>
          </w:p>
        </w:tc>
      </w:tr>
      <w:tr w:rsidR="003D5476" w:rsidRPr="00E86C71" w14:paraId="49053A1E" w14:textId="77777777" w:rsidTr="00854149">
        <w:tc>
          <w:tcPr>
            <w:tcW w:w="9213" w:type="dxa"/>
          </w:tcPr>
          <w:p w14:paraId="1574FD85" w14:textId="77777777" w:rsidR="003D5476" w:rsidRPr="00E86C71" w:rsidRDefault="003D5476" w:rsidP="00854149">
            <w:pPr>
              <w:pStyle w:val="Poglavje"/>
              <w:spacing w:before="0" w:after="0" w:line="260" w:lineRule="exact"/>
              <w:jc w:val="both"/>
              <w:rPr>
                <w:sz w:val="20"/>
                <w:szCs w:val="20"/>
              </w:rPr>
            </w:pPr>
          </w:p>
          <w:p w14:paraId="442E8DDD" w14:textId="77777777" w:rsidR="003D5476" w:rsidRPr="00822556" w:rsidRDefault="003D5476" w:rsidP="00854149">
            <w:pPr>
              <w:pStyle w:val="Poglavje"/>
              <w:spacing w:before="0" w:after="0" w:line="260" w:lineRule="exact"/>
              <w:jc w:val="both"/>
              <w:rPr>
                <w:bCs/>
                <w:sz w:val="20"/>
                <w:szCs w:val="20"/>
              </w:rPr>
            </w:pPr>
            <w:r w:rsidRPr="00822556">
              <w:rPr>
                <w:bCs/>
                <w:sz w:val="20"/>
                <w:szCs w:val="20"/>
              </w:rPr>
              <w:t>VI. PRILOGE</w:t>
            </w:r>
            <w:r w:rsidR="00822556" w:rsidRPr="00822556">
              <w:rPr>
                <w:bCs/>
                <w:sz w:val="20"/>
                <w:szCs w:val="20"/>
              </w:rPr>
              <w:t>:</w:t>
            </w:r>
          </w:p>
        </w:tc>
      </w:tr>
      <w:tr w:rsidR="003D5476" w:rsidRPr="00DC6650" w14:paraId="251498CC" w14:textId="77777777" w:rsidTr="00854149">
        <w:tc>
          <w:tcPr>
            <w:tcW w:w="9213" w:type="dxa"/>
          </w:tcPr>
          <w:p w14:paraId="68935AC7" w14:textId="77777777" w:rsidR="003D5476" w:rsidRPr="002525F2" w:rsidRDefault="003D5476" w:rsidP="00AB3357">
            <w:pPr>
              <w:pStyle w:val="Alineazaodstavkom"/>
              <w:numPr>
                <w:ilvl w:val="0"/>
                <w:numId w:val="1"/>
              </w:numPr>
              <w:spacing w:line="260" w:lineRule="exact"/>
              <w:ind w:left="709" w:hanging="284"/>
              <w:rPr>
                <w:sz w:val="20"/>
                <w:szCs w:val="20"/>
              </w:rPr>
            </w:pPr>
            <w:r w:rsidRPr="002525F2">
              <w:rPr>
                <w:sz w:val="20"/>
                <w:szCs w:val="20"/>
              </w:rPr>
              <w:t>MSP-test</w:t>
            </w:r>
          </w:p>
          <w:p w14:paraId="780E61E0" w14:textId="77777777" w:rsidR="00AB3357" w:rsidRPr="002525F2" w:rsidRDefault="00AB3357" w:rsidP="00AB3357">
            <w:pPr>
              <w:pStyle w:val="Alineazaodstavkom"/>
              <w:numPr>
                <w:ilvl w:val="0"/>
                <w:numId w:val="1"/>
              </w:numPr>
              <w:spacing w:line="260" w:lineRule="exact"/>
              <w:ind w:left="709" w:hanging="284"/>
              <w:rPr>
                <w:sz w:val="20"/>
                <w:szCs w:val="20"/>
              </w:rPr>
            </w:pPr>
            <w:r w:rsidRPr="002525F2">
              <w:rPr>
                <w:sz w:val="20"/>
                <w:szCs w:val="20"/>
              </w:rPr>
              <w:t>Tabela: Pripombe in predlogi javnosti na predlog Zakona o spremembah in dopolnitvah Zakona o davčnem postopku (javna obravnava)</w:t>
            </w:r>
          </w:p>
          <w:p w14:paraId="5ACDC98E" w14:textId="77777777" w:rsidR="00AB3357" w:rsidRPr="00AB3357" w:rsidRDefault="00AB3357" w:rsidP="00AB3357">
            <w:pPr>
              <w:pStyle w:val="Alineazaodstavkom"/>
              <w:numPr>
                <w:ilvl w:val="0"/>
                <w:numId w:val="0"/>
              </w:numPr>
              <w:spacing w:line="260" w:lineRule="exact"/>
              <w:ind w:left="709"/>
              <w:rPr>
                <w:sz w:val="20"/>
                <w:szCs w:val="20"/>
              </w:rPr>
            </w:pPr>
          </w:p>
          <w:tbl>
            <w:tblPr>
              <w:tblW w:w="0" w:type="auto"/>
              <w:tblLook w:val="04A0" w:firstRow="1" w:lastRow="0" w:firstColumn="1" w:lastColumn="0" w:noHBand="0" w:noVBand="1"/>
            </w:tblPr>
            <w:tblGrid>
              <w:gridCol w:w="8854"/>
            </w:tblGrid>
            <w:tr w:rsidR="00AB3357" w:rsidRPr="00AB3357" w14:paraId="3C98E6E8" w14:textId="77777777" w:rsidTr="008E28B9">
              <w:tc>
                <w:tcPr>
                  <w:tcW w:w="9213" w:type="dxa"/>
                </w:tcPr>
                <w:p w14:paraId="23BA3E1B" w14:textId="77777777" w:rsidR="00AB3357" w:rsidRPr="00AB3357" w:rsidRDefault="00AB3357" w:rsidP="00AB3357">
                  <w:pPr>
                    <w:overflowPunct w:val="0"/>
                    <w:autoSpaceDE w:val="0"/>
                    <w:autoSpaceDN w:val="0"/>
                    <w:adjustRightInd w:val="0"/>
                    <w:spacing w:line="260" w:lineRule="exact"/>
                    <w:ind w:left="780" w:hanging="360"/>
                    <w:jc w:val="both"/>
                    <w:textAlignment w:val="baseline"/>
                    <w:rPr>
                      <w:szCs w:val="20"/>
                    </w:rPr>
                  </w:pPr>
                </w:p>
                <w:p w14:paraId="3AED4C67" w14:textId="77777777" w:rsidR="00AB3357" w:rsidRPr="00AB3357" w:rsidRDefault="00AB3357" w:rsidP="00AB3357">
                  <w:pPr>
                    <w:overflowPunct w:val="0"/>
                    <w:autoSpaceDE w:val="0"/>
                    <w:autoSpaceDN w:val="0"/>
                    <w:adjustRightInd w:val="0"/>
                    <w:spacing w:line="276" w:lineRule="auto"/>
                    <w:jc w:val="both"/>
                    <w:textAlignment w:val="baseline"/>
                    <w:rPr>
                      <w:rFonts w:cs="Arial"/>
                      <w:szCs w:val="20"/>
                      <w:lang w:eastAsia="sl-SI"/>
                    </w:rPr>
                  </w:pPr>
                </w:p>
              </w:tc>
            </w:tr>
          </w:tbl>
          <w:p w14:paraId="50DF23CD" w14:textId="77777777" w:rsidR="003D5476" w:rsidRPr="00E86C71" w:rsidRDefault="003D5476" w:rsidP="00854149">
            <w:pPr>
              <w:pStyle w:val="Alineazaodstavkom"/>
              <w:numPr>
                <w:ilvl w:val="0"/>
                <w:numId w:val="0"/>
              </w:numPr>
              <w:spacing w:line="260" w:lineRule="exact"/>
              <w:ind w:left="780" w:hanging="360"/>
              <w:rPr>
                <w:sz w:val="20"/>
                <w:szCs w:val="20"/>
              </w:rPr>
            </w:pPr>
          </w:p>
          <w:p w14:paraId="1B6D614B" w14:textId="77777777" w:rsidR="003D5476" w:rsidRPr="00E86C71" w:rsidRDefault="003D5476" w:rsidP="00854149">
            <w:pPr>
              <w:pStyle w:val="Alineazaodstavkom"/>
              <w:numPr>
                <w:ilvl w:val="0"/>
                <w:numId w:val="0"/>
              </w:numPr>
              <w:spacing w:line="260" w:lineRule="exact"/>
              <w:ind w:left="780" w:hanging="360"/>
              <w:rPr>
                <w:sz w:val="20"/>
                <w:szCs w:val="20"/>
              </w:rPr>
            </w:pPr>
          </w:p>
          <w:p w14:paraId="4E3A2A59" w14:textId="77777777" w:rsidR="003D5476" w:rsidRPr="00E86C71" w:rsidRDefault="003D5476" w:rsidP="00854149">
            <w:pPr>
              <w:pStyle w:val="Alineazaodstavkom"/>
              <w:numPr>
                <w:ilvl w:val="0"/>
                <w:numId w:val="0"/>
              </w:numPr>
              <w:spacing w:line="260" w:lineRule="exact"/>
              <w:ind w:left="780" w:hanging="360"/>
              <w:rPr>
                <w:sz w:val="20"/>
                <w:szCs w:val="20"/>
              </w:rPr>
            </w:pPr>
          </w:p>
          <w:p w14:paraId="287789B3" w14:textId="77777777" w:rsidR="003D5476" w:rsidRPr="00E86C71" w:rsidRDefault="003D5476" w:rsidP="00854149">
            <w:pPr>
              <w:pStyle w:val="Alineazaodstavkom"/>
              <w:numPr>
                <w:ilvl w:val="0"/>
                <w:numId w:val="0"/>
              </w:numPr>
              <w:spacing w:line="260" w:lineRule="exact"/>
              <w:ind w:left="780" w:hanging="360"/>
              <w:rPr>
                <w:sz w:val="20"/>
                <w:szCs w:val="20"/>
              </w:rPr>
            </w:pPr>
          </w:p>
          <w:p w14:paraId="0CEA6B0D" w14:textId="77777777" w:rsidR="003D5476" w:rsidRPr="00E86C71" w:rsidRDefault="003D5476" w:rsidP="00854149">
            <w:pPr>
              <w:pStyle w:val="Alineazaodstavkom"/>
              <w:numPr>
                <w:ilvl w:val="0"/>
                <w:numId w:val="0"/>
              </w:numPr>
              <w:spacing w:line="260" w:lineRule="exact"/>
              <w:ind w:left="780" w:hanging="360"/>
              <w:rPr>
                <w:sz w:val="20"/>
                <w:szCs w:val="20"/>
              </w:rPr>
            </w:pPr>
          </w:p>
          <w:p w14:paraId="18198F17" w14:textId="77777777" w:rsidR="003D5476" w:rsidRPr="00E86C71" w:rsidRDefault="003D5476" w:rsidP="00854149">
            <w:pPr>
              <w:pStyle w:val="Alineazaodstavkom"/>
              <w:numPr>
                <w:ilvl w:val="0"/>
                <w:numId w:val="0"/>
              </w:numPr>
              <w:spacing w:line="260" w:lineRule="exact"/>
              <w:rPr>
                <w:sz w:val="20"/>
                <w:szCs w:val="20"/>
              </w:rPr>
            </w:pPr>
          </w:p>
          <w:p w14:paraId="27933621" w14:textId="77777777" w:rsidR="003D5476" w:rsidRPr="00E86C71" w:rsidRDefault="003D5476" w:rsidP="00854149">
            <w:pPr>
              <w:pStyle w:val="Alineazaodstavkom"/>
              <w:numPr>
                <w:ilvl w:val="0"/>
                <w:numId w:val="0"/>
              </w:numPr>
              <w:spacing w:line="260" w:lineRule="exact"/>
              <w:ind w:left="780" w:hanging="360"/>
              <w:rPr>
                <w:sz w:val="20"/>
                <w:szCs w:val="20"/>
              </w:rPr>
            </w:pPr>
          </w:p>
          <w:p w14:paraId="5590627C" w14:textId="77777777" w:rsidR="003D5476" w:rsidRPr="00E86C71" w:rsidRDefault="003D5476" w:rsidP="00854149">
            <w:pPr>
              <w:pStyle w:val="Alineazaodstavkom"/>
              <w:numPr>
                <w:ilvl w:val="0"/>
                <w:numId w:val="0"/>
              </w:numPr>
              <w:spacing w:line="260" w:lineRule="exact"/>
              <w:ind w:left="780" w:hanging="360"/>
              <w:rPr>
                <w:sz w:val="20"/>
                <w:szCs w:val="20"/>
              </w:rPr>
            </w:pPr>
          </w:p>
          <w:p w14:paraId="1F1F085D" w14:textId="77777777" w:rsidR="003D5476" w:rsidRPr="00E86C71" w:rsidRDefault="003D5476" w:rsidP="00854149">
            <w:pPr>
              <w:pStyle w:val="Alineazaodstavkom"/>
              <w:numPr>
                <w:ilvl w:val="0"/>
                <w:numId w:val="0"/>
              </w:numPr>
              <w:spacing w:line="260" w:lineRule="exact"/>
              <w:ind w:left="780" w:hanging="360"/>
              <w:rPr>
                <w:sz w:val="20"/>
                <w:szCs w:val="20"/>
              </w:rPr>
            </w:pPr>
          </w:p>
          <w:p w14:paraId="04909F0C" w14:textId="77777777" w:rsidR="003D5476" w:rsidRPr="00E86C71" w:rsidRDefault="003D5476" w:rsidP="00854149">
            <w:pPr>
              <w:pStyle w:val="Alineazaodstavkom"/>
              <w:numPr>
                <w:ilvl w:val="0"/>
                <w:numId w:val="0"/>
              </w:numPr>
              <w:spacing w:line="260" w:lineRule="exact"/>
              <w:ind w:left="780" w:hanging="360"/>
              <w:rPr>
                <w:sz w:val="20"/>
                <w:szCs w:val="20"/>
              </w:rPr>
            </w:pPr>
          </w:p>
          <w:p w14:paraId="3B3238DF" w14:textId="77777777" w:rsidR="003D5476" w:rsidRPr="00E86C71" w:rsidRDefault="003D5476" w:rsidP="00854149">
            <w:pPr>
              <w:pStyle w:val="Alineazaodstavkom"/>
              <w:numPr>
                <w:ilvl w:val="0"/>
                <w:numId w:val="0"/>
              </w:numPr>
              <w:spacing w:line="260" w:lineRule="exact"/>
              <w:ind w:left="780" w:hanging="360"/>
              <w:rPr>
                <w:sz w:val="20"/>
                <w:szCs w:val="20"/>
              </w:rPr>
            </w:pPr>
          </w:p>
          <w:p w14:paraId="10BC8E9E" w14:textId="77777777" w:rsidR="003D5476" w:rsidRPr="00E86C71" w:rsidRDefault="003D5476" w:rsidP="00854149">
            <w:pPr>
              <w:pStyle w:val="Alineazaodstavkom"/>
              <w:numPr>
                <w:ilvl w:val="0"/>
                <w:numId w:val="0"/>
              </w:numPr>
              <w:spacing w:line="260" w:lineRule="exact"/>
              <w:ind w:left="780" w:hanging="360"/>
              <w:rPr>
                <w:sz w:val="20"/>
                <w:szCs w:val="20"/>
              </w:rPr>
            </w:pPr>
          </w:p>
          <w:p w14:paraId="2CB80171" w14:textId="77777777" w:rsidR="003D5476" w:rsidRPr="00E86C71" w:rsidRDefault="003D5476" w:rsidP="00854149">
            <w:pPr>
              <w:pStyle w:val="Alineazaodstavkom"/>
              <w:numPr>
                <w:ilvl w:val="0"/>
                <w:numId w:val="0"/>
              </w:numPr>
              <w:spacing w:line="260" w:lineRule="exact"/>
              <w:ind w:left="780" w:hanging="360"/>
              <w:rPr>
                <w:sz w:val="20"/>
                <w:szCs w:val="20"/>
              </w:rPr>
            </w:pPr>
          </w:p>
          <w:p w14:paraId="2A1C0ED0" w14:textId="77777777" w:rsidR="003D5476" w:rsidRPr="00E86C71" w:rsidRDefault="003D5476" w:rsidP="00854149">
            <w:pPr>
              <w:pStyle w:val="Alineazaodstavkom"/>
              <w:numPr>
                <w:ilvl w:val="0"/>
                <w:numId w:val="0"/>
              </w:numPr>
              <w:spacing w:line="260" w:lineRule="exact"/>
              <w:ind w:left="780" w:hanging="360"/>
              <w:rPr>
                <w:sz w:val="20"/>
                <w:szCs w:val="20"/>
              </w:rPr>
            </w:pPr>
          </w:p>
          <w:p w14:paraId="11711556" w14:textId="77777777" w:rsidR="003D5476" w:rsidRPr="00E86C71" w:rsidRDefault="003D5476" w:rsidP="00854149">
            <w:pPr>
              <w:pStyle w:val="Alineazaodstavkom"/>
              <w:numPr>
                <w:ilvl w:val="0"/>
                <w:numId w:val="0"/>
              </w:numPr>
              <w:spacing w:line="260" w:lineRule="exact"/>
              <w:ind w:left="780" w:hanging="360"/>
              <w:rPr>
                <w:sz w:val="20"/>
                <w:szCs w:val="20"/>
              </w:rPr>
            </w:pPr>
          </w:p>
          <w:p w14:paraId="3A4C3A91" w14:textId="77777777" w:rsidR="003D5476" w:rsidRPr="00E86C71" w:rsidRDefault="003D5476" w:rsidP="00854149">
            <w:pPr>
              <w:pStyle w:val="Alineazaodstavkom"/>
              <w:numPr>
                <w:ilvl w:val="0"/>
                <w:numId w:val="0"/>
              </w:numPr>
              <w:spacing w:line="260" w:lineRule="exact"/>
              <w:ind w:left="780" w:hanging="360"/>
              <w:rPr>
                <w:sz w:val="20"/>
                <w:szCs w:val="20"/>
              </w:rPr>
            </w:pPr>
          </w:p>
          <w:p w14:paraId="196F9A9B" w14:textId="77777777" w:rsidR="003D5476" w:rsidRPr="00E86C71" w:rsidRDefault="003D5476" w:rsidP="00854149">
            <w:pPr>
              <w:pStyle w:val="Alineazaodstavkom"/>
              <w:numPr>
                <w:ilvl w:val="0"/>
                <w:numId w:val="0"/>
              </w:numPr>
              <w:spacing w:line="260" w:lineRule="exact"/>
              <w:ind w:left="780" w:hanging="360"/>
              <w:rPr>
                <w:sz w:val="20"/>
                <w:szCs w:val="20"/>
              </w:rPr>
            </w:pPr>
          </w:p>
          <w:p w14:paraId="698ADC30" w14:textId="77777777" w:rsidR="003D5476" w:rsidRPr="00E86C71" w:rsidRDefault="003D5476" w:rsidP="00854149">
            <w:pPr>
              <w:pStyle w:val="Alineazaodstavkom"/>
              <w:numPr>
                <w:ilvl w:val="0"/>
                <w:numId w:val="0"/>
              </w:numPr>
              <w:spacing w:line="260" w:lineRule="exact"/>
              <w:rPr>
                <w:sz w:val="20"/>
                <w:szCs w:val="20"/>
              </w:rPr>
            </w:pPr>
          </w:p>
          <w:p w14:paraId="0F2DF9E7" w14:textId="77777777" w:rsidR="003D5476" w:rsidRPr="00E86C71" w:rsidRDefault="003D5476" w:rsidP="00854149">
            <w:pPr>
              <w:pStyle w:val="Alineazaodstavkom"/>
              <w:numPr>
                <w:ilvl w:val="0"/>
                <w:numId w:val="0"/>
              </w:numPr>
              <w:spacing w:line="260" w:lineRule="exact"/>
              <w:rPr>
                <w:sz w:val="20"/>
                <w:szCs w:val="20"/>
              </w:rPr>
            </w:pPr>
          </w:p>
          <w:p w14:paraId="71D8CBF0" w14:textId="77777777" w:rsidR="003D5476" w:rsidRPr="00E86C71" w:rsidRDefault="003D5476" w:rsidP="00854149">
            <w:pPr>
              <w:pStyle w:val="Alineazaodstavkom"/>
              <w:numPr>
                <w:ilvl w:val="0"/>
                <w:numId w:val="0"/>
              </w:numPr>
              <w:spacing w:line="260" w:lineRule="exact"/>
              <w:rPr>
                <w:sz w:val="20"/>
                <w:szCs w:val="20"/>
              </w:rPr>
            </w:pPr>
          </w:p>
        </w:tc>
      </w:tr>
    </w:tbl>
    <w:p w14:paraId="22367F16" w14:textId="77777777" w:rsidR="003D5476" w:rsidRDefault="003D5476" w:rsidP="003D5476">
      <w:pPr>
        <w:pStyle w:val="alineazaodstavkom1"/>
        <w:rPr>
          <w:sz w:val="20"/>
          <w:szCs w:val="20"/>
        </w:rPr>
      </w:pPr>
    </w:p>
    <w:p w14:paraId="1FB63294" w14:textId="77777777" w:rsidR="003D5476" w:rsidRPr="00E431B1" w:rsidRDefault="003D5476">
      <w:pPr>
        <w:jc w:val="both"/>
      </w:pPr>
    </w:p>
    <w:p w14:paraId="2BBF2B76" w14:textId="77777777" w:rsidR="007A14D2" w:rsidRPr="00E431B1" w:rsidRDefault="007A14D2">
      <w:pPr>
        <w:jc w:val="both"/>
      </w:pPr>
    </w:p>
    <w:sectPr w:rsidR="007A14D2" w:rsidRPr="00E431B1" w:rsidSect="00236357">
      <w:headerReference w:type="first" r:id="rId4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285386" w14:textId="77777777" w:rsidR="005C13B3" w:rsidRDefault="005C13B3">
      <w:r>
        <w:separator/>
      </w:r>
    </w:p>
  </w:endnote>
  <w:endnote w:type="continuationSeparator" w:id="0">
    <w:p w14:paraId="597491C8" w14:textId="77777777" w:rsidR="005C13B3" w:rsidRDefault="005C13B3">
      <w:r>
        <w:continuationSeparator/>
      </w:r>
    </w:p>
  </w:endnote>
  <w:endnote w:type="continuationNotice" w:id="1">
    <w:p w14:paraId="53E7E935" w14:textId="77777777" w:rsidR="005C13B3" w:rsidRDefault="005C13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DGIOF+Tahoma">
    <w:altName w:val="Times New Roman"/>
    <w:charset w:val="00"/>
    <w:family w:val="auto"/>
    <w:pitch w:val="default"/>
  </w:font>
  <w:font w:name="DokChampa">
    <w:charset w:val="DE"/>
    <w:family w:val="swiss"/>
    <w:pitch w:val="variable"/>
    <w:sig w:usb0="83000003" w:usb1="00000000" w:usb2="00000000" w:usb3="00000000" w:csb0="00010001" w:csb1="00000000"/>
  </w:font>
  <w:font w:name="Roboto">
    <w:charset w:val="00"/>
    <w:family w:val="auto"/>
    <w:pitch w:val="variable"/>
    <w:sig w:usb0="E0000AFF" w:usb1="5000217F" w:usb2="00000021" w:usb3="00000000" w:csb0="0000019F" w:csb1="00000000"/>
  </w:font>
  <w:font w:name="Segoe UI">
    <w:panose1 w:val="020B0502040204020203"/>
    <w:charset w:val="EE"/>
    <w:family w:val="swiss"/>
    <w:pitch w:val="variable"/>
    <w:sig w:usb0="E4002EFF" w:usb1="C000E47F" w:usb2="00000009" w:usb3="00000000" w:csb0="000001FF" w:csb1="00000000"/>
  </w:font>
  <w:font w:name="Republika">
    <w:altName w:val="Calibri"/>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CB81B9" w14:textId="77777777" w:rsidR="005C13B3" w:rsidRDefault="005C13B3">
      <w:r>
        <w:separator/>
      </w:r>
    </w:p>
  </w:footnote>
  <w:footnote w:type="continuationSeparator" w:id="0">
    <w:p w14:paraId="24AB3F9B" w14:textId="77777777" w:rsidR="005C13B3" w:rsidRDefault="005C13B3">
      <w:r>
        <w:continuationSeparator/>
      </w:r>
    </w:p>
  </w:footnote>
  <w:footnote w:type="continuationNotice" w:id="1">
    <w:p w14:paraId="07CD44A2" w14:textId="77777777" w:rsidR="005C13B3" w:rsidRDefault="005C13B3"/>
  </w:footnote>
  <w:footnote w:id="2">
    <w:p w14:paraId="2550E463" w14:textId="56143969" w:rsidR="005155C0" w:rsidRPr="00FC37EB" w:rsidRDefault="005155C0" w:rsidP="005155C0">
      <w:pPr>
        <w:pStyle w:val="Sprotnaopomba-besedilo"/>
        <w:jc w:val="both"/>
        <w:rPr>
          <w:sz w:val="16"/>
          <w:szCs w:val="16"/>
        </w:rPr>
      </w:pPr>
      <w:r w:rsidRPr="00FC37EB">
        <w:rPr>
          <w:rStyle w:val="Sprotnaopomba-sklic"/>
          <w:sz w:val="16"/>
          <w:szCs w:val="16"/>
        </w:rPr>
        <w:footnoteRef/>
      </w:r>
      <w:r w:rsidRPr="00FC37EB">
        <w:rPr>
          <w:sz w:val="16"/>
          <w:szCs w:val="16"/>
        </w:rPr>
        <w:t xml:space="preserve"> Uradni list RS, št. </w:t>
      </w:r>
      <w:hyperlink r:id="rId1" w:tgtFrame="_blank" w:tooltip="Zakon o davčnem postopku (uradno prečiščeno besedilo) (ZDavP-2-UPB4)" w:history="1">
        <w:r w:rsidRPr="00FC37EB">
          <w:rPr>
            <w:rStyle w:val="Hiperpovezava"/>
            <w:color w:val="auto"/>
            <w:sz w:val="16"/>
            <w:szCs w:val="16"/>
            <w:u w:val="none"/>
          </w:rPr>
          <w:t>13/11</w:t>
        </w:r>
      </w:hyperlink>
      <w:r w:rsidRPr="00FC37EB">
        <w:rPr>
          <w:sz w:val="16"/>
          <w:szCs w:val="16"/>
        </w:rPr>
        <w:t> – uradno prečiščeno besedilo, </w:t>
      </w:r>
      <w:hyperlink r:id="rId2" w:tgtFrame="_blank" w:tooltip="Zakon o spremembah in dopolnitvah Zakona o davčnem postopku (ZDavP-2E)" w:history="1">
        <w:r w:rsidRPr="00FC37EB">
          <w:rPr>
            <w:rStyle w:val="Hiperpovezava"/>
            <w:color w:val="auto"/>
            <w:sz w:val="16"/>
            <w:szCs w:val="16"/>
            <w:u w:val="none"/>
          </w:rPr>
          <w:t>32/12</w:t>
        </w:r>
      </w:hyperlink>
      <w:r w:rsidRPr="00FC37EB">
        <w:rPr>
          <w:sz w:val="16"/>
          <w:szCs w:val="16"/>
        </w:rPr>
        <w:t>, </w:t>
      </w:r>
      <w:hyperlink r:id="rId3" w:tgtFrame="_blank" w:tooltip="Zakon o spremembah in dopolnitvah Zakona o davčnem postopku (ZDavP-2F)" w:history="1">
        <w:r w:rsidRPr="00FC37EB">
          <w:rPr>
            <w:rStyle w:val="Hiperpovezava"/>
            <w:color w:val="auto"/>
            <w:sz w:val="16"/>
            <w:szCs w:val="16"/>
            <w:u w:val="none"/>
          </w:rPr>
          <w:t>94/12</w:t>
        </w:r>
      </w:hyperlink>
      <w:r w:rsidRPr="00FC37EB">
        <w:rPr>
          <w:sz w:val="16"/>
          <w:szCs w:val="16"/>
        </w:rPr>
        <w:t>, </w:t>
      </w:r>
      <w:hyperlink r:id="rId4" w:tgtFrame="_blank" w:tooltip="Zakon o davku na nepremičnine (ZDavNepr)" w:history="1">
        <w:r w:rsidRPr="00FC37EB">
          <w:rPr>
            <w:rStyle w:val="Hiperpovezava"/>
            <w:color w:val="auto"/>
            <w:sz w:val="16"/>
            <w:szCs w:val="16"/>
            <w:u w:val="none"/>
          </w:rPr>
          <w:t>101/13</w:t>
        </w:r>
      </w:hyperlink>
      <w:r w:rsidRPr="00FC37EB">
        <w:rPr>
          <w:sz w:val="16"/>
          <w:szCs w:val="16"/>
        </w:rPr>
        <w:t> – ZDavNepr, </w:t>
      </w:r>
      <w:hyperlink r:id="rId5" w:tgtFrame="_blank" w:tooltip="Zakon o spremembah in dopolnitvah Zakona o davčnem postopku (ZDavP-2G)" w:history="1">
        <w:r w:rsidRPr="00FC37EB">
          <w:rPr>
            <w:rStyle w:val="Hiperpovezava"/>
            <w:color w:val="auto"/>
            <w:sz w:val="16"/>
            <w:szCs w:val="16"/>
            <w:u w:val="none"/>
          </w:rPr>
          <w:t>111/13</w:t>
        </w:r>
      </w:hyperlink>
      <w:r w:rsidRPr="00FC37EB">
        <w:rPr>
          <w:sz w:val="16"/>
          <w:szCs w:val="16"/>
        </w:rPr>
        <w:t>, </w:t>
      </w:r>
      <w:hyperlink r:id="rId6" w:tgtFrame="_blank" w:tooltip="Odločba o razveljavitvi Zakona o davku na nepremičnine in o ugotovitvi, da je Zakon o množičnem vrednotenju, kolikor se nanaša na množično vrednotenje nepremičnin zaradi obdavčevanja nepremičnin, v neskladju z Ustavo" w:history="1">
        <w:r w:rsidRPr="00FC37EB">
          <w:rPr>
            <w:rStyle w:val="Hiperpovezava"/>
            <w:color w:val="auto"/>
            <w:sz w:val="16"/>
            <w:szCs w:val="16"/>
            <w:u w:val="none"/>
          </w:rPr>
          <w:t>22/14</w:t>
        </w:r>
      </w:hyperlink>
      <w:r w:rsidRPr="00FC37EB">
        <w:rPr>
          <w:sz w:val="16"/>
          <w:szCs w:val="16"/>
        </w:rPr>
        <w:t> – odl. US, </w:t>
      </w:r>
      <w:hyperlink r:id="rId7" w:tgtFrame="_blank" w:tooltip="Zakon o finančni upravi (ZFU)" w:history="1">
        <w:r w:rsidRPr="00FC37EB">
          <w:rPr>
            <w:rStyle w:val="Hiperpovezava"/>
            <w:color w:val="auto"/>
            <w:sz w:val="16"/>
            <w:szCs w:val="16"/>
            <w:u w:val="none"/>
          </w:rPr>
          <w:t>25/14</w:t>
        </w:r>
      </w:hyperlink>
      <w:r w:rsidRPr="00FC37EB">
        <w:rPr>
          <w:sz w:val="16"/>
          <w:szCs w:val="16"/>
        </w:rPr>
        <w:t> – ZFU, </w:t>
      </w:r>
      <w:hyperlink r:id="rId8" w:tgtFrame="_blank" w:tooltip="Zakon o spremembah in dopolnitvah Zakona o inšpekcijskem nadzoru (ZIN-B)" w:history="1">
        <w:r w:rsidRPr="00FC37EB">
          <w:rPr>
            <w:rStyle w:val="Hiperpovezava"/>
            <w:color w:val="auto"/>
            <w:sz w:val="16"/>
            <w:szCs w:val="16"/>
            <w:u w:val="none"/>
          </w:rPr>
          <w:t>40/14</w:t>
        </w:r>
      </w:hyperlink>
      <w:r w:rsidRPr="00FC37EB">
        <w:rPr>
          <w:sz w:val="16"/>
          <w:szCs w:val="16"/>
        </w:rPr>
        <w:t> – ZIN-B, </w:t>
      </w:r>
      <w:hyperlink r:id="rId9" w:tgtFrame="_blank" w:tooltip="Zakon o spremembah in dopolnitvah Zakona o davčnem postopku (ZDavP-2H)" w:history="1">
        <w:r w:rsidRPr="00FC37EB">
          <w:rPr>
            <w:rStyle w:val="Hiperpovezava"/>
            <w:color w:val="auto"/>
            <w:sz w:val="16"/>
            <w:szCs w:val="16"/>
            <w:u w:val="none"/>
          </w:rPr>
          <w:t>90/14</w:t>
        </w:r>
      </w:hyperlink>
      <w:r w:rsidRPr="00FC37EB">
        <w:rPr>
          <w:sz w:val="16"/>
          <w:szCs w:val="16"/>
        </w:rPr>
        <w:t>, </w:t>
      </w:r>
      <w:hyperlink r:id="rId10" w:tgtFrame="_blank" w:tooltip="Zakon o spremembah in dopolnitvah Zakona o davčnem postopku (ZDavP-2I)" w:history="1">
        <w:r w:rsidRPr="00FC37EB">
          <w:rPr>
            <w:rStyle w:val="Hiperpovezava"/>
            <w:color w:val="auto"/>
            <w:sz w:val="16"/>
            <w:szCs w:val="16"/>
            <w:u w:val="none"/>
          </w:rPr>
          <w:t>91/15</w:t>
        </w:r>
      </w:hyperlink>
      <w:r w:rsidRPr="00FC37EB">
        <w:rPr>
          <w:sz w:val="16"/>
          <w:szCs w:val="16"/>
        </w:rPr>
        <w:t>, </w:t>
      </w:r>
      <w:hyperlink r:id="rId11" w:tgtFrame="_blank" w:tooltip="Zakon o spremembah in dopolnitvah Zakona o davčnem postopku (ZDavP-2J)" w:history="1">
        <w:r w:rsidRPr="00FC37EB">
          <w:rPr>
            <w:rStyle w:val="Hiperpovezava"/>
            <w:color w:val="auto"/>
            <w:sz w:val="16"/>
            <w:szCs w:val="16"/>
            <w:u w:val="none"/>
          </w:rPr>
          <w:t>63/16</w:t>
        </w:r>
      </w:hyperlink>
      <w:r w:rsidRPr="00FC37EB">
        <w:rPr>
          <w:sz w:val="16"/>
          <w:szCs w:val="16"/>
        </w:rPr>
        <w:t>, </w:t>
      </w:r>
      <w:hyperlink r:id="rId12" w:tgtFrame="_blank" w:tooltip="Zakon o spremembah in dopolnitvah Zakona o davčnem postopku (ZDavP-2K)" w:history="1">
        <w:r w:rsidRPr="00FC37EB">
          <w:rPr>
            <w:rStyle w:val="Hiperpovezava"/>
            <w:color w:val="auto"/>
            <w:sz w:val="16"/>
            <w:szCs w:val="16"/>
            <w:u w:val="none"/>
          </w:rPr>
          <w:t>69/17</w:t>
        </w:r>
      </w:hyperlink>
      <w:r w:rsidRPr="00FC37EB">
        <w:rPr>
          <w:sz w:val="16"/>
          <w:szCs w:val="16"/>
        </w:rPr>
        <w:t>, </w:t>
      </w:r>
      <w:hyperlink r:id="rId13" w:tgtFrame="_blank" w:tooltip="Zakon o spremembah in dopolnitvah Zakona o javnih financah (ZJF-H)" w:history="1">
        <w:r w:rsidRPr="00FC37EB">
          <w:rPr>
            <w:rStyle w:val="Hiperpovezava"/>
            <w:color w:val="auto"/>
            <w:sz w:val="16"/>
            <w:szCs w:val="16"/>
            <w:u w:val="none"/>
          </w:rPr>
          <w:t>13/18</w:t>
        </w:r>
      </w:hyperlink>
      <w:r w:rsidRPr="00FC37EB">
        <w:rPr>
          <w:sz w:val="16"/>
          <w:szCs w:val="16"/>
        </w:rPr>
        <w:t> – ZJF-H, </w:t>
      </w:r>
      <w:hyperlink r:id="rId14" w:tgtFrame="_blank" w:tooltip="Zakon o spremembah in dopolnitvah Zakona o davčnem postopku (ZDavP-2L)" w:history="1">
        <w:r w:rsidRPr="00FC37EB">
          <w:rPr>
            <w:rStyle w:val="Hiperpovezava"/>
            <w:color w:val="auto"/>
            <w:sz w:val="16"/>
            <w:szCs w:val="16"/>
            <w:u w:val="none"/>
          </w:rPr>
          <w:t>36/19</w:t>
        </w:r>
      </w:hyperlink>
      <w:r w:rsidRPr="00FC37EB">
        <w:rPr>
          <w:sz w:val="16"/>
          <w:szCs w:val="16"/>
        </w:rPr>
        <w:t>, </w:t>
      </w:r>
      <w:hyperlink r:id="rId15" w:tgtFrame="_blank" w:tooltip="Zakon o spremembah in dopolnitvah Zakona o davčnem postopku (ZDavP-2M)" w:history="1">
        <w:r w:rsidRPr="00FC37EB">
          <w:rPr>
            <w:rStyle w:val="Hiperpovezava"/>
            <w:color w:val="auto"/>
            <w:sz w:val="16"/>
            <w:szCs w:val="16"/>
            <w:u w:val="none"/>
          </w:rPr>
          <w:t>66/19</w:t>
        </w:r>
      </w:hyperlink>
      <w:r w:rsidRPr="00FC37EB">
        <w:rPr>
          <w:sz w:val="16"/>
          <w:szCs w:val="16"/>
        </w:rPr>
        <w:t>, </w:t>
      </w:r>
      <w:hyperlink r:id="rId16" w:tgtFrame="_blank" w:tooltip="Odločba o delni razveljavitvi četrtega in tretjega odstavka 68.a člena Zakona o davčnem postopku" w:history="1">
        <w:r w:rsidRPr="00FC37EB">
          <w:rPr>
            <w:rStyle w:val="Hiperpovezava"/>
            <w:color w:val="auto"/>
            <w:sz w:val="16"/>
            <w:szCs w:val="16"/>
            <w:u w:val="none"/>
          </w:rPr>
          <w:t>145/20</w:t>
        </w:r>
      </w:hyperlink>
      <w:r w:rsidRPr="00FC37EB">
        <w:rPr>
          <w:sz w:val="16"/>
          <w:szCs w:val="16"/>
        </w:rPr>
        <w:t> – odl. US, </w:t>
      </w:r>
      <w:hyperlink r:id="rId17" w:tgtFrame="_blank" w:tooltip="Zakon o interventnih ukrepih za pomoč pri omilitvi posledic drugega vala epidemije COVID-19 (ZIUPOPDVE)" w:history="1">
        <w:r w:rsidRPr="00FC37EB">
          <w:rPr>
            <w:rStyle w:val="Hiperpovezava"/>
            <w:color w:val="auto"/>
            <w:sz w:val="16"/>
            <w:szCs w:val="16"/>
            <w:u w:val="none"/>
          </w:rPr>
          <w:t>203/20</w:t>
        </w:r>
      </w:hyperlink>
      <w:r w:rsidRPr="00FC37EB">
        <w:rPr>
          <w:sz w:val="16"/>
          <w:szCs w:val="16"/>
        </w:rPr>
        <w:t> – ZIUPOPDVE, </w:t>
      </w:r>
      <w:hyperlink r:id="rId18" w:tgtFrame="_blank" w:tooltip="Zakon o spremembah in dopolnitvah Zakona o finančni upravi (ZFU-A)" w:history="1">
        <w:r w:rsidRPr="00FC37EB">
          <w:rPr>
            <w:rStyle w:val="Hiperpovezava"/>
            <w:color w:val="auto"/>
            <w:sz w:val="16"/>
            <w:szCs w:val="16"/>
            <w:u w:val="none"/>
          </w:rPr>
          <w:t>39/22</w:t>
        </w:r>
      </w:hyperlink>
      <w:r w:rsidRPr="00FC37EB">
        <w:rPr>
          <w:sz w:val="16"/>
          <w:szCs w:val="16"/>
        </w:rPr>
        <w:t> – ZFU-A, </w:t>
      </w:r>
      <w:hyperlink r:id="rId19" w:tgtFrame="_blank" w:tooltip="Odločba o delni razveljavitvi petega odstavka 20. člena Zakona o davčnem postopku in o razveljavitvi sodbe Upravnega sodišča" w:history="1">
        <w:r w:rsidRPr="00FC37EB">
          <w:rPr>
            <w:rStyle w:val="Hiperpovezava"/>
            <w:color w:val="auto"/>
            <w:sz w:val="16"/>
            <w:szCs w:val="16"/>
            <w:u w:val="none"/>
          </w:rPr>
          <w:t>52/22</w:t>
        </w:r>
      </w:hyperlink>
      <w:r w:rsidRPr="00FC37EB">
        <w:rPr>
          <w:sz w:val="16"/>
          <w:szCs w:val="16"/>
        </w:rPr>
        <w:t> – odl. US, </w:t>
      </w:r>
      <w:hyperlink r:id="rId20" w:tgtFrame="_blank" w:tooltip="Odločba o ugotovitvi, da je druga poved prvega odstavka 148. člena Zakona o davčnem postopku v neskladju z Ustavo" w:history="1">
        <w:r w:rsidRPr="00FC37EB">
          <w:rPr>
            <w:rStyle w:val="Hiperpovezava"/>
            <w:color w:val="auto"/>
            <w:sz w:val="16"/>
            <w:szCs w:val="16"/>
            <w:u w:val="none"/>
          </w:rPr>
          <w:t>87/22</w:t>
        </w:r>
      </w:hyperlink>
      <w:r w:rsidRPr="00FC37EB">
        <w:rPr>
          <w:sz w:val="16"/>
          <w:szCs w:val="16"/>
        </w:rPr>
        <w:t> – odl. US, </w:t>
      </w:r>
      <w:hyperlink r:id="rId21" w:tgtFrame="_blank" w:tooltip="Zakon o spremembah in dopolnitvah Zakona o davčnem postopku (ZDavP-2N)" w:history="1">
        <w:r w:rsidRPr="00FC37EB">
          <w:rPr>
            <w:rStyle w:val="Hiperpovezava"/>
            <w:color w:val="auto"/>
            <w:sz w:val="16"/>
            <w:szCs w:val="16"/>
            <w:u w:val="none"/>
          </w:rPr>
          <w:t>163/22</w:t>
        </w:r>
      </w:hyperlink>
      <w:r w:rsidRPr="00FC37EB">
        <w:rPr>
          <w:sz w:val="16"/>
          <w:szCs w:val="16"/>
        </w:rPr>
        <w:t>, </w:t>
      </w:r>
      <w:hyperlink r:id="rId22" w:tgtFrame="_blank" w:tooltip="Odločba o ugotovitvi, da je Zakon o davčnem postopku v neskladju z Ustavo" w:history="1">
        <w:r w:rsidRPr="00FC37EB">
          <w:rPr>
            <w:rStyle w:val="Hiperpovezava"/>
            <w:color w:val="auto"/>
            <w:sz w:val="16"/>
            <w:szCs w:val="16"/>
            <w:u w:val="none"/>
          </w:rPr>
          <w:t>109/23</w:t>
        </w:r>
      </w:hyperlink>
      <w:r w:rsidRPr="00FC37EB">
        <w:rPr>
          <w:sz w:val="16"/>
          <w:szCs w:val="16"/>
        </w:rPr>
        <w:t> – odl. US in </w:t>
      </w:r>
      <w:hyperlink r:id="rId23" w:tgtFrame="_blank" w:tooltip="Zakon o obnovi, razvoju in zagotavljanju finančnih sredstev (ZORZFS)" w:history="1">
        <w:r w:rsidRPr="00FC37EB">
          <w:rPr>
            <w:rStyle w:val="Hiperpovezava"/>
            <w:color w:val="auto"/>
            <w:sz w:val="16"/>
            <w:szCs w:val="16"/>
            <w:u w:val="none"/>
          </w:rPr>
          <w:t>131/23</w:t>
        </w:r>
      </w:hyperlink>
      <w:r w:rsidRPr="00FC37EB">
        <w:rPr>
          <w:sz w:val="16"/>
          <w:szCs w:val="16"/>
        </w:rPr>
        <w:t> – ZORZFS.</w:t>
      </w:r>
    </w:p>
  </w:footnote>
  <w:footnote w:id="3">
    <w:p w14:paraId="7BD8CA95" w14:textId="77777777" w:rsidR="00FC37EB" w:rsidRPr="00FC37EB" w:rsidRDefault="00FC37EB" w:rsidP="00FC37EB">
      <w:pPr>
        <w:pStyle w:val="Sprotnaopomba-besedilo"/>
        <w:jc w:val="both"/>
        <w:rPr>
          <w:rFonts w:cs="Arial"/>
          <w:color w:val="000000" w:themeColor="text1"/>
          <w:sz w:val="16"/>
          <w:szCs w:val="16"/>
        </w:rPr>
      </w:pPr>
      <w:r w:rsidRPr="00FC37EB">
        <w:rPr>
          <w:rStyle w:val="Sprotnaopomba-sklic"/>
          <w:rFonts w:cs="Arial"/>
          <w:color w:val="000000" w:themeColor="text1"/>
          <w:sz w:val="16"/>
          <w:szCs w:val="16"/>
        </w:rPr>
        <w:footnoteRef/>
      </w:r>
      <w:r w:rsidRPr="00FC37EB">
        <w:rPr>
          <w:rFonts w:cs="Arial"/>
          <w:color w:val="000000" w:themeColor="text1"/>
          <w:sz w:val="16"/>
          <w:szCs w:val="16"/>
        </w:rPr>
        <w:t xml:space="preserve"> V konkretni zadevi, ki jo je obravnavalo Vrhovno sodišče, je davčni organ izvedel davčni inšpekcijski nadzor nad pravno osebo (gospodarsko družbo) kot plačnico davka (tj. oseba, ki je zavezana za izračunavanje in plačevanje oziroma odtegovanje davka od davčnih zavezancev ter prenos davka do prejemnika, na primer državnega proračuna), pri čemer je ugotovil, da je pri določenem pravnem poslu prišlo do nedovoljenega davčnega izogibanja, zato je pravni osebi naložil plačilo davka. Ker pa je bil v zvezi s tem poslom že plačan davek na podlagi davčne napovedi davčnih zavezancev (tj. oseb, katerih dohodek, premoženje ali pravni posli so neposredno predmet obdavčitve), se je postavilo vprašanje razmerja med navedenima inšpekcijskim nadzorom in postopkom na podlagi davčne napovedi kot sicer formalno ločenima davčnima postopkoma.</w:t>
      </w:r>
    </w:p>
  </w:footnote>
  <w:footnote w:id="4">
    <w:p w14:paraId="46E0B356" w14:textId="77777777" w:rsidR="00FC37EB" w:rsidRPr="00FC37EB" w:rsidRDefault="00FC37EB" w:rsidP="00FC37EB">
      <w:pPr>
        <w:jc w:val="both"/>
        <w:rPr>
          <w:rFonts w:cs="Arial"/>
          <w:color w:val="000000" w:themeColor="text1"/>
          <w:sz w:val="16"/>
          <w:szCs w:val="16"/>
        </w:rPr>
      </w:pPr>
      <w:r w:rsidRPr="00FC37EB">
        <w:rPr>
          <w:rStyle w:val="Sprotnaopomba-sklic"/>
          <w:rFonts w:cs="Arial"/>
          <w:color w:val="000000" w:themeColor="text1"/>
          <w:sz w:val="16"/>
          <w:szCs w:val="16"/>
        </w:rPr>
        <w:footnoteRef/>
      </w:r>
      <w:r w:rsidRPr="00FC37EB">
        <w:rPr>
          <w:rFonts w:cs="Arial"/>
          <w:color w:val="000000" w:themeColor="text1"/>
          <w:sz w:val="16"/>
          <w:szCs w:val="16"/>
        </w:rPr>
        <w:t xml:space="preserve"> ZDavP-2 v četrtem odstavku 74. člena opredeljuje splošno pravilo o preprečevanju davčnega izogibanja (t.i. General Anti Avoidance Rule – GAAR), katerega vsebina je v tem, da se ob ugotovitvi, da so določene transakcije bile izvedene, vendar zgolj z namenom pridobiti davčno korist, ugotavlja davčna obveznost, ki bi nastala na podlagi ekonomskih razlogov.</w:t>
      </w:r>
    </w:p>
    <w:p w14:paraId="354CB1CD" w14:textId="77777777" w:rsidR="00FC37EB" w:rsidRDefault="00FC37EB" w:rsidP="00FC37EB">
      <w:pPr>
        <w:pStyle w:val="Sprotnaopomba-besedilo"/>
      </w:pPr>
    </w:p>
  </w:footnote>
  <w:footnote w:id="5">
    <w:p w14:paraId="5A4DCADB" w14:textId="77777777" w:rsidR="00FC37EB" w:rsidRPr="00DF75C9" w:rsidRDefault="00FC37EB" w:rsidP="00FC37EB">
      <w:pPr>
        <w:pStyle w:val="Sprotnaopomba-besedilo"/>
        <w:jc w:val="both"/>
        <w:rPr>
          <w:rFonts w:cs="Arial"/>
          <w:sz w:val="16"/>
          <w:szCs w:val="16"/>
        </w:rPr>
      </w:pPr>
      <w:r w:rsidRPr="00FC37EB">
        <w:rPr>
          <w:rStyle w:val="Sprotnaopomba-sklic"/>
          <w:rFonts w:cs="Arial"/>
          <w:color w:val="000000" w:themeColor="text1"/>
          <w:sz w:val="16"/>
          <w:szCs w:val="16"/>
        </w:rPr>
        <w:footnoteRef/>
      </w:r>
      <w:r w:rsidRPr="00FC37EB">
        <w:rPr>
          <w:rFonts w:cs="Arial"/>
          <w:color w:val="000000" w:themeColor="text1"/>
          <w:sz w:val="16"/>
          <w:szCs w:val="16"/>
        </w:rPr>
        <w:t xml:space="preserve"> Vrhovno sodišče je v zahtevi za oceno ustavnosti četrtega odstavka 74. člena ZDavP-2 poudarilo, da bi bilo v nasprotju z ustavno zahtevo po učinkovitem preprečevanju davčnih zlorab pa tudi sicer z vsako davčno in ekonomsko logiko, če bi sodelujoči pri nedovoljenem davčnem izogibanju – še posebej tisti, ki je imel od tega korist – lahko na podlagi (izrednih) pravnih sredstev prejel iz proračuna že vplačana sredstva, ki so temeljila na navedeni (nižji) obdavčitvi. Vrhovno sodišče izpostavi, da se nelogičnost še posebej očitno izkaže v primeru, če bi davčni organ ob vračilu sredstev enemu od udeleženih pri nedovoljenem davčnem izogibanju neuspešno terjal izpolnitev zakonite davčne obveznosti od drugega, pri tem udeleženega davčnega zavezanca. Za dosego navedenih ustavnih ciljev bi moral ZDavP-2 torej izrecno zakonsko urediti posledice za prej izvršeno obdavčenje (davčne odločbe, obračune itd.) in v zvezi s tem omejiti siceršnjo uporabo (zlorabo) pravnih sredstev. </w:t>
      </w:r>
    </w:p>
  </w:footnote>
  <w:footnote w:id="6">
    <w:p w14:paraId="41957CF5" w14:textId="77777777" w:rsidR="00D92662" w:rsidRPr="00D92662" w:rsidRDefault="00D92662" w:rsidP="00D92662">
      <w:pPr>
        <w:jc w:val="both"/>
        <w:rPr>
          <w:color w:val="000000" w:themeColor="text1"/>
          <w:sz w:val="16"/>
          <w:szCs w:val="16"/>
        </w:rPr>
      </w:pPr>
      <w:r w:rsidRPr="00D92662">
        <w:rPr>
          <w:rStyle w:val="Sprotnaopomba-sklic"/>
          <w:color w:val="000000" w:themeColor="text1"/>
          <w:sz w:val="16"/>
          <w:szCs w:val="16"/>
        </w:rPr>
        <w:footnoteRef/>
      </w:r>
      <w:r w:rsidRPr="00D92662">
        <w:rPr>
          <w:rFonts w:cs="Arial"/>
          <w:color w:val="000000" w:themeColor="text1"/>
          <w:sz w:val="16"/>
          <w:szCs w:val="16"/>
        </w:rPr>
        <w:t xml:space="preserve"> Upravno sodišče RS pa v sklepu št. I U 1303/2022-19 izpostavlja, da je v primeru davčnih obveznosti tehtanje javnega interesa in interesa davčnih zavezancev opravil že zakonodajalec s tem, ko je predpisal, da pritožba zoper odločbo organa prve stopnje ne zadrži izvršitve (prvi odstavek 87. člena ZDavP-2), kar po ustaljeni upravno sodni praksi pomeni, da je odložitev izvršitve v teh zadevah načeloma v nasprotju z javnim interesom. Glede na prevladujoči javni interes v davčnih postopkih, da se davek čim prej izterja, sodišče izvršitev odločbe v davčnih zadevah odloži le izjemoma, t.j. če tožnik izkaže okoliščine, ki so močnejše od javne koristi in jih z drugimi ukrepi ni mogoče preprečiti. To sicer ne pomeni, da ZUS-1 določa drugačne (strožje) pogoje za izdajo začasne odredbe v davčnih zadevah, ampak je lahko le posledica zaključka, da je odložitev izvršitve v nasprotju z javnim interesom možna le na podlagi vsakokratnega tehtanja enakopravnih interesov obeh strank postopka. </w:t>
      </w:r>
    </w:p>
    <w:p w14:paraId="1EE7A517" w14:textId="77777777" w:rsidR="00D92662" w:rsidRDefault="00D92662" w:rsidP="00D92662">
      <w:pPr>
        <w:pStyle w:val="Sprotnaopomba-besedilo"/>
        <w:rPr>
          <w:sz w:val="18"/>
          <w:szCs w:val="18"/>
        </w:rPr>
      </w:pPr>
    </w:p>
  </w:footnote>
  <w:footnote w:id="7">
    <w:p w14:paraId="06ECD85B" w14:textId="77777777" w:rsidR="00D232FA" w:rsidRPr="00D232FA" w:rsidRDefault="00D232FA" w:rsidP="00D232FA">
      <w:pPr>
        <w:shd w:val="clear" w:color="auto" w:fill="FFFFFF"/>
        <w:spacing w:after="150"/>
        <w:jc w:val="both"/>
        <w:rPr>
          <w:rFonts w:cs="Arial"/>
          <w:color w:val="000000" w:themeColor="text1"/>
          <w:sz w:val="16"/>
          <w:szCs w:val="16"/>
          <w:lang w:eastAsia="sl-SI"/>
        </w:rPr>
      </w:pPr>
      <w:r w:rsidRPr="00D232FA">
        <w:rPr>
          <w:rStyle w:val="Sprotnaopomba-sklic"/>
          <w:color w:val="000000" w:themeColor="text1"/>
          <w:sz w:val="16"/>
          <w:szCs w:val="16"/>
        </w:rPr>
        <w:footnoteRef/>
      </w:r>
      <w:r w:rsidRPr="00D232FA">
        <w:rPr>
          <w:color w:val="000000" w:themeColor="text1"/>
          <w:sz w:val="16"/>
          <w:szCs w:val="16"/>
        </w:rPr>
        <w:t xml:space="preserve"> Vrhovno sodišče Republike Slovenije je v zadevi X Ips 74/2020 navedlo, da določba drugega odstavka 140. člena ZDavP-2, ki bi jo bilo glede na dejansko stanje obravnavane zadeve dolžno uporabiti za razsojo in po kateri davčni zavezanec v pripombah k zapisniku očitno sploh nima pravice navajati dejstev in dokazov, ki so nastali po izdaji zapisnika (tudi če za to navede upravičene razloge), prekomerno posega v njegovo pravico do izjave ter je zato v neskladju z 22. členom Ustave. Kljub temu pa Vrhovno sodišče v obravnavani zadevi ni prekinilo postopka odločanja o reviziji in pred Ustavnim sodiščem Republike Slovenije sprožilo postopka za oceno ustavnosti te določbe, saj je reviziji iz drugih razlogov ugodilo, odpravilo odločbo tožene stranke ter zadevo vrnilo istemu organu v ponovni postopek.</w:t>
      </w:r>
    </w:p>
    <w:p w14:paraId="4734C1CC" w14:textId="77777777" w:rsidR="00D232FA" w:rsidRDefault="00D232FA" w:rsidP="00D232FA">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7D30C0" w:rsidRPr="008F3500" w14:paraId="346D0580" w14:textId="77777777">
      <w:trPr>
        <w:cantSplit/>
        <w:trHeight w:hRule="exact" w:val="847"/>
      </w:trPr>
      <w:tc>
        <w:tcPr>
          <w:tcW w:w="567" w:type="dxa"/>
        </w:tcPr>
        <w:p w14:paraId="5A4216AE" w14:textId="12E37D1E" w:rsidR="007D30C0" w:rsidRPr="008F3500" w:rsidRDefault="007D30C0" w:rsidP="00D248DE">
          <w:pPr>
            <w:autoSpaceDE w:val="0"/>
            <w:autoSpaceDN w:val="0"/>
            <w:adjustRightInd w:val="0"/>
            <w:rPr>
              <w:rFonts w:ascii="Republika" w:hAnsi="Republika"/>
              <w:color w:val="529DBA"/>
              <w:sz w:val="60"/>
              <w:szCs w:val="60"/>
            </w:rPr>
          </w:pPr>
          <w:r>
            <w:rPr>
              <w:noProof/>
              <w:lang w:eastAsia="sl-SI"/>
            </w:rPr>
            <mc:AlternateContent>
              <mc:Choice Requires="wps">
                <w:drawing>
                  <wp:anchor distT="4294967293" distB="4294967293" distL="114300" distR="114300" simplePos="0" relativeHeight="251658240" behindDoc="0" locked="0" layoutInCell="0" allowOverlap="1" wp14:anchorId="2F7B6E4F" wp14:editId="2EF89E73">
                    <wp:simplePos x="0" y="0"/>
                    <wp:positionH relativeFrom="column">
                      <wp:posOffset>29845</wp:posOffset>
                    </wp:positionH>
                    <wp:positionV relativeFrom="page">
                      <wp:posOffset>3600449</wp:posOffset>
                    </wp:positionV>
                    <wp:extent cx="215900" cy="0"/>
                    <wp:effectExtent l="0" t="0" r="0" b="0"/>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C5C7D49" id="_x0000_t32" coordsize="21600,21600" o:spt="32" o:oned="t" path="m,l21600,21600e" filled="f">
                    <v:path arrowok="t" fillok="f" o:connecttype="none"/>
                    <o:lock v:ext="edit" shapetype="t"/>
                  </v:shapetype>
                  <v:shape id="Raven puščični povezovalnik 1" o:spid="_x0000_s1026" type="#_x0000_t32" style="position:absolute;margin-left:2.35pt;margin-top:283.5pt;width:17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5578D5BE" w14:textId="77777777" w:rsidR="007D30C0" w:rsidRPr="003D1E7C" w:rsidRDefault="007D30C0" w:rsidP="00A44C11">
    <w:pPr>
      <w:pStyle w:val="Odstavekseznama1"/>
      <w:spacing w:line="260" w:lineRule="exact"/>
      <w:ind w:left="5040" w:firstLine="720"/>
      <w:rPr>
        <w:rFonts w:ascii="Arial" w:hAnsi="Arial" w:cs="Arial"/>
        <w:color w:val="808080"/>
        <w:sz w:val="16"/>
        <w:szCs w:val="16"/>
      </w:rPr>
    </w:pPr>
    <w:r>
      <w:rPr>
        <w:noProof/>
      </w:rPr>
      <w:drawing>
        <wp:anchor distT="0" distB="0" distL="114300" distR="114300" simplePos="0" relativeHeight="251658241" behindDoc="0" locked="0" layoutInCell="1" allowOverlap="1" wp14:anchorId="2D43A5B7" wp14:editId="17392F3B">
          <wp:simplePos x="0" y="0"/>
          <wp:positionH relativeFrom="page">
            <wp:posOffset>0</wp:posOffset>
          </wp:positionH>
          <wp:positionV relativeFrom="page">
            <wp:posOffset>0</wp:posOffset>
          </wp:positionV>
          <wp:extent cx="4321810" cy="972185"/>
          <wp:effectExtent l="0" t="0" r="0" b="0"/>
          <wp:wrapSquare wrapText="bothSides"/>
          <wp:docPr id="7" name="Slika 7"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Pr="003D1E7C">
      <w:rPr>
        <w:rFonts w:ascii="Arial" w:hAnsi="Arial" w:cs="Arial"/>
        <w:color w:val="808080"/>
        <w:sz w:val="16"/>
        <w:szCs w:val="16"/>
      </w:rPr>
      <w:t>T:</w:t>
    </w:r>
    <w:r>
      <w:rPr>
        <w:rFonts w:ascii="Arial" w:hAnsi="Arial" w:cs="Arial"/>
        <w:color w:val="808080"/>
        <w:sz w:val="16"/>
        <w:szCs w:val="16"/>
      </w:rPr>
      <w:t xml:space="preserve"> 01 369 63 00</w:t>
    </w:r>
  </w:p>
  <w:p w14:paraId="17ACB67D" w14:textId="77777777" w:rsidR="007D30C0" w:rsidRDefault="007D30C0" w:rsidP="00A44C11">
    <w:pPr>
      <w:pStyle w:val="Odstavekseznama1"/>
      <w:spacing w:line="260" w:lineRule="exact"/>
      <w:rPr>
        <w:rFonts w:ascii="Arial" w:hAnsi="Arial" w:cs="Arial"/>
        <w:color w:val="808080"/>
        <w:sz w:val="16"/>
        <w:szCs w:val="16"/>
      </w:rPr>
    </w:pP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t>F</w:t>
    </w:r>
    <w:r>
      <w:rPr>
        <w:rFonts w:ascii="Arial" w:hAnsi="Arial" w:cs="Arial"/>
        <w:color w:val="808080"/>
        <w:sz w:val="16"/>
        <w:szCs w:val="16"/>
      </w:rPr>
      <w:t>: 01 369 66 59</w:t>
    </w:r>
  </w:p>
  <w:p w14:paraId="57E1926E" w14:textId="77777777" w:rsidR="007D30C0" w:rsidRPr="00B645E1" w:rsidRDefault="007D30C0" w:rsidP="00A44C11">
    <w:pPr>
      <w:pStyle w:val="Odstavekseznama1"/>
      <w:spacing w:line="260" w:lineRule="exact"/>
      <w:ind w:left="0"/>
      <w:rPr>
        <w:rFonts w:ascii="Arial" w:hAnsi="Arial" w:cs="Arial"/>
        <w:color w:val="808080"/>
        <w:sz w:val="16"/>
        <w:szCs w:val="16"/>
      </w:rPr>
    </w:pPr>
    <w:r w:rsidRPr="00B645E1">
      <w:rPr>
        <w:rFonts w:ascii="Arial" w:hAnsi="Arial" w:cs="Arial"/>
        <w:color w:val="808080"/>
        <w:sz w:val="16"/>
        <w:szCs w:val="16"/>
      </w:rPr>
      <w:t>Župančičeva 3, p.p.644a, 1001 Ljubljana</w:t>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color w:val="808080"/>
        <w:sz w:val="16"/>
        <w:szCs w:val="16"/>
      </w:rPr>
      <w:t>E: gp.mf@gov.si</w:t>
    </w:r>
  </w:p>
  <w:p w14:paraId="03BB6892" w14:textId="77777777" w:rsidR="007D30C0" w:rsidRPr="00B645E1" w:rsidRDefault="007D30C0" w:rsidP="00A44C11">
    <w:pPr>
      <w:pStyle w:val="Odstavekseznama1"/>
      <w:spacing w:line="260" w:lineRule="exact"/>
      <w:rPr>
        <w:rFonts w:ascii="Arial" w:hAnsi="Arial" w:cs="Arial"/>
        <w:color w:val="808080"/>
        <w:sz w:val="16"/>
        <w:szCs w:val="16"/>
      </w:rPr>
    </w:pP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color w:val="808080"/>
        <w:sz w:val="16"/>
        <w:szCs w:val="16"/>
      </w:rPr>
      <w:t>www.mf.gov.si</w:t>
    </w:r>
  </w:p>
  <w:p w14:paraId="47A75E03" w14:textId="77777777" w:rsidR="007D30C0" w:rsidRPr="008F3500" w:rsidRDefault="007D30C0" w:rsidP="00A44C11">
    <w:pPr>
      <w:pStyle w:val="Glava"/>
      <w:tabs>
        <w:tab w:val="clear" w:pos="4320"/>
        <w:tab w:val="clear" w:pos="8640"/>
        <w:tab w:val="left" w:pos="5112"/>
      </w:tabs>
      <w:spacing w:before="120"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506A3"/>
    <w:multiLevelType w:val="hybridMultilevel"/>
    <w:tmpl w:val="B5AE4C0E"/>
    <w:lvl w:ilvl="0" w:tplc="91226B0A">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B224938"/>
    <w:multiLevelType w:val="hybridMultilevel"/>
    <w:tmpl w:val="737A82BA"/>
    <w:lvl w:ilvl="0" w:tplc="B2C25BF4">
      <w:start w:val="1"/>
      <w:numFmt w:val="decimal"/>
      <w:lvlText w:val="%1."/>
      <w:lvlJc w:val="left"/>
      <w:pPr>
        <w:ind w:left="720" w:hanging="360"/>
      </w:pPr>
    </w:lvl>
    <w:lvl w:ilvl="1" w:tplc="F7C84970">
      <w:start w:val="1"/>
      <w:numFmt w:val="decimal"/>
      <w:lvlText w:val="%2."/>
      <w:lvlJc w:val="left"/>
      <w:pPr>
        <w:ind w:left="720" w:hanging="360"/>
      </w:pPr>
    </w:lvl>
    <w:lvl w:ilvl="2" w:tplc="D4401768">
      <w:start w:val="1"/>
      <w:numFmt w:val="decimal"/>
      <w:lvlText w:val="%3."/>
      <w:lvlJc w:val="left"/>
      <w:pPr>
        <w:ind w:left="720" w:hanging="360"/>
      </w:pPr>
    </w:lvl>
    <w:lvl w:ilvl="3" w:tplc="4E186678">
      <w:start w:val="1"/>
      <w:numFmt w:val="decimal"/>
      <w:lvlText w:val="%4."/>
      <w:lvlJc w:val="left"/>
      <w:pPr>
        <w:ind w:left="720" w:hanging="360"/>
      </w:pPr>
    </w:lvl>
    <w:lvl w:ilvl="4" w:tplc="6EEA8126">
      <w:start w:val="1"/>
      <w:numFmt w:val="decimal"/>
      <w:lvlText w:val="%5."/>
      <w:lvlJc w:val="left"/>
      <w:pPr>
        <w:ind w:left="720" w:hanging="360"/>
      </w:pPr>
    </w:lvl>
    <w:lvl w:ilvl="5" w:tplc="1E668DEC">
      <w:start w:val="1"/>
      <w:numFmt w:val="decimal"/>
      <w:lvlText w:val="%6."/>
      <w:lvlJc w:val="left"/>
      <w:pPr>
        <w:ind w:left="720" w:hanging="360"/>
      </w:pPr>
    </w:lvl>
    <w:lvl w:ilvl="6" w:tplc="268C36AC">
      <w:start w:val="1"/>
      <w:numFmt w:val="decimal"/>
      <w:lvlText w:val="%7."/>
      <w:lvlJc w:val="left"/>
      <w:pPr>
        <w:ind w:left="720" w:hanging="360"/>
      </w:pPr>
    </w:lvl>
    <w:lvl w:ilvl="7" w:tplc="AE2C6208">
      <w:start w:val="1"/>
      <w:numFmt w:val="decimal"/>
      <w:lvlText w:val="%8."/>
      <w:lvlJc w:val="left"/>
      <w:pPr>
        <w:ind w:left="720" w:hanging="360"/>
      </w:pPr>
    </w:lvl>
    <w:lvl w:ilvl="8" w:tplc="371EC106">
      <w:start w:val="1"/>
      <w:numFmt w:val="decimal"/>
      <w:lvlText w:val="%9."/>
      <w:lvlJc w:val="left"/>
      <w:pPr>
        <w:ind w:left="720" w:hanging="360"/>
      </w:pPr>
    </w:lvl>
  </w:abstractNum>
  <w:abstractNum w:abstractNumId="2" w15:restartNumberingAfterBreak="0">
    <w:nsid w:val="0C8A4653"/>
    <w:multiLevelType w:val="hybridMultilevel"/>
    <w:tmpl w:val="48F44A8A"/>
    <w:lvl w:ilvl="0" w:tplc="0424000F">
      <w:start w:val="1"/>
      <w:numFmt w:val="decimal"/>
      <w:pStyle w:val="Alineazaodstavkom"/>
      <w:lvlText w:val="%1."/>
      <w:lvlJc w:val="left"/>
      <w:pPr>
        <w:tabs>
          <w:tab w:val="num" w:pos="780"/>
        </w:tabs>
        <w:ind w:left="780" w:hanging="360"/>
      </w:pPr>
    </w:lvl>
    <w:lvl w:ilvl="1" w:tplc="04240019" w:tentative="1">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3" w15:restartNumberingAfterBreak="0">
    <w:nsid w:val="0CDA2AFA"/>
    <w:multiLevelType w:val="multilevel"/>
    <w:tmpl w:val="247611E8"/>
    <w:lvl w:ilvl="0">
      <w:start w:val="1"/>
      <w:numFmt w:val="decimal"/>
      <w:isLgl/>
      <w:lvlText w:val="%1."/>
      <w:lvlJc w:val="left"/>
      <w:pPr>
        <w:tabs>
          <w:tab w:val="num" w:pos="7590"/>
        </w:tabs>
        <w:ind w:left="7590" w:hanging="360"/>
      </w:pPr>
      <w:rPr>
        <w:rFonts w:cs="Times New Roman"/>
        <w:b/>
        <w:bCs/>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1530"/>
        </w:tabs>
        <w:ind w:left="1530" w:hanging="432"/>
      </w:pPr>
      <w:rPr>
        <w:rFonts w:hint="default"/>
      </w:rPr>
    </w:lvl>
    <w:lvl w:ilvl="2">
      <w:start w:val="1"/>
      <w:numFmt w:val="decimal"/>
      <w:lvlText w:val="%1.%2.%3."/>
      <w:lvlJc w:val="left"/>
      <w:pPr>
        <w:tabs>
          <w:tab w:val="num" w:pos="2178"/>
        </w:tabs>
        <w:ind w:left="1962" w:hanging="504"/>
      </w:pPr>
      <w:rPr>
        <w:rFonts w:hint="default"/>
      </w:rPr>
    </w:lvl>
    <w:lvl w:ilvl="3">
      <w:start w:val="1"/>
      <w:numFmt w:val="decimal"/>
      <w:lvlText w:val="%1.%2.%3.%4."/>
      <w:lvlJc w:val="left"/>
      <w:pPr>
        <w:tabs>
          <w:tab w:val="num" w:pos="2538"/>
        </w:tabs>
        <w:ind w:left="2466" w:hanging="648"/>
      </w:pPr>
      <w:rPr>
        <w:rFonts w:hint="default"/>
      </w:rPr>
    </w:lvl>
    <w:lvl w:ilvl="4">
      <w:start w:val="1"/>
      <w:numFmt w:val="decimal"/>
      <w:lvlText w:val="%1.%2.%3.%4.%5."/>
      <w:lvlJc w:val="left"/>
      <w:pPr>
        <w:tabs>
          <w:tab w:val="num" w:pos="3258"/>
        </w:tabs>
        <w:ind w:left="2970" w:hanging="792"/>
      </w:pPr>
      <w:rPr>
        <w:rFonts w:hint="default"/>
      </w:rPr>
    </w:lvl>
    <w:lvl w:ilvl="5">
      <w:start w:val="1"/>
      <w:numFmt w:val="decimal"/>
      <w:lvlText w:val="%1.%2.%3.%4.%5.%6."/>
      <w:lvlJc w:val="left"/>
      <w:pPr>
        <w:tabs>
          <w:tab w:val="num" w:pos="3618"/>
        </w:tabs>
        <w:ind w:left="3474" w:hanging="936"/>
      </w:pPr>
      <w:rPr>
        <w:rFonts w:hint="default"/>
      </w:rPr>
    </w:lvl>
    <w:lvl w:ilvl="6">
      <w:start w:val="1"/>
      <w:numFmt w:val="decimal"/>
      <w:lvlText w:val="%1.%2.%3.%4.%5.%6.%7."/>
      <w:lvlJc w:val="left"/>
      <w:pPr>
        <w:tabs>
          <w:tab w:val="num" w:pos="4338"/>
        </w:tabs>
        <w:ind w:left="3978" w:hanging="1080"/>
      </w:pPr>
      <w:rPr>
        <w:rFonts w:hint="default"/>
      </w:rPr>
    </w:lvl>
    <w:lvl w:ilvl="7">
      <w:start w:val="1"/>
      <w:numFmt w:val="decimal"/>
      <w:lvlText w:val="%1.%2.%3.%4.%5.%6.%7.%8."/>
      <w:lvlJc w:val="left"/>
      <w:pPr>
        <w:tabs>
          <w:tab w:val="num" w:pos="4698"/>
        </w:tabs>
        <w:ind w:left="4482" w:hanging="1224"/>
      </w:pPr>
      <w:rPr>
        <w:rFonts w:hint="default"/>
      </w:rPr>
    </w:lvl>
    <w:lvl w:ilvl="8">
      <w:start w:val="1"/>
      <w:numFmt w:val="decimal"/>
      <w:lvlText w:val="%1.%2.%3.%4.%5.%6.%7.%8.%9."/>
      <w:lvlJc w:val="left"/>
      <w:pPr>
        <w:tabs>
          <w:tab w:val="num" w:pos="5418"/>
        </w:tabs>
        <w:ind w:left="5058" w:hanging="1440"/>
      </w:pPr>
      <w:rPr>
        <w:rFonts w:hint="default"/>
      </w:rPr>
    </w:lvl>
  </w:abstractNum>
  <w:abstractNum w:abstractNumId="4"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4AA65E2"/>
    <w:multiLevelType w:val="hybridMultilevel"/>
    <w:tmpl w:val="133A1BA8"/>
    <w:lvl w:ilvl="0" w:tplc="04240017">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6" w15:restartNumberingAfterBreak="0">
    <w:nsid w:val="1966258C"/>
    <w:multiLevelType w:val="hybridMultilevel"/>
    <w:tmpl w:val="6494E8C4"/>
    <w:lvl w:ilvl="0" w:tplc="91226B0A">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1C3C5682"/>
    <w:multiLevelType w:val="multilevel"/>
    <w:tmpl w:val="CBD64FC2"/>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1A1CFC"/>
    <w:multiLevelType w:val="hybridMultilevel"/>
    <w:tmpl w:val="6CEAE5F8"/>
    <w:lvl w:ilvl="0" w:tplc="76AC1A70">
      <w:start w:val="49"/>
      <w:numFmt w:val="bullet"/>
      <w:lvlText w:val=""/>
      <w:lvlJc w:val="left"/>
      <w:pPr>
        <w:ind w:left="720" w:hanging="360"/>
      </w:pPr>
      <w:rPr>
        <w:rFonts w:ascii="Symbol" w:eastAsia="Times New Roman" w:hAnsi="Symbol"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F85EDF"/>
    <w:multiLevelType w:val="hybridMultilevel"/>
    <w:tmpl w:val="D0366018"/>
    <w:lvl w:ilvl="0" w:tplc="91226B0A">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27791056"/>
    <w:multiLevelType w:val="hybridMultilevel"/>
    <w:tmpl w:val="9EEC3EB4"/>
    <w:lvl w:ilvl="0" w:tplc="0C927D22">
      <w:start w:val="1"/>
      <w:numFmt w:val="decimal"/>
      <w:pStyle w:val="tevilnatoka"/>
      <w:lvlText w:val="%1."/>
      <w:lvlJc w:val="left"/>
      <w:pPr>
        <w:tabs>
          <w:tab w:val="num" w:pos="397"/>
        </w:tabs>
        <w:ind w:left="397" w:hanging="397"/>
      </w:pPr>
      <w:rPr>
        <w:rFonts w:cs="Times New Roman" w:hint="default"/>
        <w:sz w:val="20"/>
        <w:szCs w:val="20"/>
      </w:rPr>
    </w:lvl>
    <w:lvl w:ilvl="1" w:tplc="0409000F">
      <w:start w:val="1"/>
      <w:numFmt w:val="decimal"/>
      <w:lvlText w:val="%2."/>
      <w:lvlJc w:val="left"/>
      <w:pPr>
        <w:tabs>
          <w:tab w:val="num" w:pos="1440"/>
        </w:tabs>
        <w:ind w:left="1440" w:hanging="360"/>
      </w:pPr>
      <w:rPr>
        <w:rFonts w:cs="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700DFB"/>
    <w:multiLevelType w:val="hybridMultilevel"/>
    <w:tmpl w:val="088E7394"/>
    <w:lvl w:ilvl="0" w:tplc="91226B0A">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15:restartNumberingAfterBreak="0">
    <w:nsid w:val="2AC20D50"/>
    <w:multiLevelType w:val="hybridMultilevel"/>
    <w:tmpl w:val="C2CA7658"/>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1775C40"/>
    <w:multiLevelType w:val="hybridMultilevel"/>
    <w:tmpl w:val="9AD8FD9E"/>
    <w:lvl w:ilvl="0" w:tplc="DFFE9B9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35D4586"/>
    <w:multiLevelType w:val="hybridMultilevel"/>
    <w:tmpl w:val="2DDCB2C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7FC6DB0"/>
    <w:multiLevelType w:val="hybridMultilevel"/>
    <w:tmpl w:val="54303258"/>
    <w:lvl w:ilvl="0" w:tplc="CACCB0A4">
      <w:start w:val="1"/>
      <w:numFmt w:val="bullet"/>
      <w:lvlText w:val="-"/>
      <w:lvlJc w:val="left"/>
      <w:pPr>
        <w:ind w:left="720" w:hanging="360"/>
      </w:pPr>
      <w:rPr>
        <w:rFonts w:ascii="Arial" w:eastAsia="Times New Roman" w:hAnsi="Arial" w:cs="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4081663D"/>
    <w:multiLevelType w:val="hybridMultilevel"/>
    <w:tmpl w:val="17B04156"/>
    <w:lvl w:ilvl="0" w:tplc="CACCB0A4">
      <w:start w:val="1"/>
      <w:numFmt w:val="bullet"/>
      <w:lvlText w:val="-"/>
      <w:lvlJc w:val="left"/>
      <w:pPr>
        <w:ind w:left="1080" w:hanging="360"/>
      </w:pPr>
      <w:rPr>
        <w:rFonts w:ascii="Arial" w:eastAsia="Times New Roman" w:hAnsi="Arial" w:cs="Arial" w:hint="default"/>
        <w:sz w:val="2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409D7A23"/>
    <w:multiLevelType w:val="multilevel"/>
    <w:tmpl w:val="694E427E"/>
    <w:lvl w:ilvl="0">
      <w:start w:val="1"/>
      <w:numFmt w:val="decimal"/>
      <w:lvlText w:val="%1."/>
      <w:lvlJc w:val="left"/>
      <w:pPr>
        <w:tabs>
          <w:tab w:val="num" w:pos="1713"/>
        </w:tabs>
        <w:ind w:left="1713" w:hanging="720"/>
      </w:pPr>
      <w:rPr>
        <w:rFonts w:hint="default"/>
        <w:sz w:val="20"/>
        <w:szCs w:val="2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546A2AA0"/>
    <w:multiLevelType w:val="hybridMultilevel"/>
    <w:tmpl w:val="09C07DB0"/>
    <w:lvl w:ilvl="0" w:tplc="38384058">
      <w:numFmt w:val="bullet"/>
      <w:lvlText w:val="-"/>
      <w:lvlJc w:val="left"/>
      <w:pPr>
        <w:ind w:left="1080" w:hanging="360"/>
      </w:pPr>
      <w:rPr>
        <w:rFonts w:ascii="Calibri" w:eastAsiaTheme="minorHAnsi" w:hAnsi="Calibri" w:cs="Calibri" w:hint="default"/>
        <w:color w:val="auto"/>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0D056E3"/>
    <w:multiLevelType w:val="hybridMultilevel"/>
    <w:tmpl w:val="72B03C06"/>
    <w:lvl w:ilvl="0" w:tplc="396A21AA">
      <w:start w:val="1"/>
      <w:numFmt w:val="decimal"/>
      <w:pStyle w:val="Clen"/>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AB90391"/>
    <w:multiLevelType w:val="hybridMultilevel"/>
    <w:tmpl w:val="20326D54"/>
    <w:lvl w:ilvl="0" w:tplc="FB78E6D0">
      <w:start w:val="1"/>
      <w:numFmt w:val="upperRoman"/>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99056DA"/>
    <w:multiLevelType w:val="hybridMultilevel"/>
    <w:tmpl w:val="80EC8058"/>
    <w:lvl w:ilvl="0" w:tplc="746E2C8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310447162">
    <w:abstractNumId w:val="16"/>
  </w:num>
  <w:num w:numId="2" w16cid:durableId="1125932400">
    <w:abstractNumId w:val="3"/>
  </w:num>
  <w:num w:numId="3" w16cid:durableId="1569725161">
    <w:abstractNumId w:val="2"/>
  </w:num>
  <w:num w:numId="4" w16cid:durableId="377437849">
    <w:abstractNumId w:val="25"/>
  </w:num>
  <w:num w:numId="5" w16cid:durableId="1283537697">
    <w:abstractNumId w:val="20"/>
  </w:num>
  <w:num w:numId="6" w16cid:durableId="1720477339">
    <w:abstractNumId w:val="23"/>
  </w:num>
  <w:num w:numId="7" w16cid:durableId="2117211304">
    <w:abstractNumId w:val="7"/>
  </w:num>
  <w:num w:numId="8" w16cid:durableId="256519885">
    <w:abstractNumId w:val="24"/>
  </w:num>
  <w:num w:numId="9" w16cid:durableId="377433478">
    <w:abstractNumId w:val="22"/>
  </w:num>
  <w:num w:numId="10" w16cid:durableId="1021737251">
    <w:abstractNumId w:val="14"/>
  </w:num>
  <w:num w:numId="11" w16cid:durableId="750204246">
    <w:abstractNumId w:val="28"/>
  </w:num>
  <w:num w:numId="12" w16cid:durableId="1799373940">
    <w:abstractNumId w:val="19"/>
  </w:num>
  <w:num w:numId="13" w16cid:durableId="1720859474">
    <w:abstractNumId w:val="12"/>
  </w:num>
  <w:num w:numId="14" w16cid:durableId="791098842">
    <w:abstractNumId w:val="8"/>
  </w:num>
  <w:num w:numId="15" w16cid:durableId="1363246253">
    <w:abstractNumId w:val="4"/>
  </w:num>
  <w:num w:numId="16" w16cid:durableId="886455527">
    <w:abstractNumId w:val="10"/>
  </w:num>
  <w:num w:numId="17" w16cid:durableId="48038882">
    <w:abstractNumId w:val="26"/>
  </w:num>
  <w:num w:numId="18" w16cid:durableId="839194206">
    <w:abstractNumId w:val="0"/>
  </w:num>
  <w:num w:numId="19" w16cid:durableId="1952856067">
    <w:abstractNumId w:val="6"/>
  </w:num>
  <w:num w:numId="20" w16cid:durableId="915868857">
    <w:abstractNumId w:val="9"/>
  </w:num>
  <w:num w:numId="21" w16cid:durableId="1606768845">
    <w:abstractNumId w:val="11"/>
  </w:num>
  <w:num w:numId="22" w16cid:durableId="1881435227">
    <w:abstractNumId w:val="5"/>
  </w:num>
  <w:num w:numId="23" w16cid:durableId="461659078">
    <w:abstractNumId w:val="15"/>
  </w:num>
  <w:num w:numId="24" w16cid:durableId="159002995">
    <w:abstractNumId w:val="18"/>
  </w:num>
  <w:num w:numId="25" w16cid:durableId="1070930417">
    <w:abstractNumId w:val="21"/>
  </w:num>
  <w:num w:numId="26" w16cid:durableId="350961454">
    <w:abstractNumId w:val="13"/>
  </w:num>
  <w:num w:numId="27" w16cid:durableId="2014530059">
    <w:abstractNumId w:val="27"/>
  </w:num>
  <w:num w:numId="28" w16cid:durableId="522598124">
    <w:abstractNumId w:val="17"/>
  </w:num>
  <w:num w:numId="29" w16cid:durableId="1021781321">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413"/>
    <w:rsid w:val="00000076"/>
    <w:rsid w:val="0000052F"/>
    <w:rsid w:val="00000541"/>
    <w:rsid w:val="00000622"/>
    <w:rsid w:val="00000946"/>
    <w:rsid w:val="00000EF7"/>
    <w:rsid w:val="00000EFD"/>
    <w:rsid w:val="00000F81"/>
    <w:rsid w:val="00001111"/>
    <w:rsid w:val="000012A8"/>
    <w:rsid w:val="00001597"/>
    <w:rsid w:val="00001907"/>
    <w:rsid w:val="00001D15"/>
    <w:rsid w:val="00001FD0"/>
    <w:rsid w:val="00001FD2"/>
    <w:rsid w:val="00002311"/>
    <w:rsid w:val="00002CD6"/>
    <w:rsid w:val="00003425"/>
    <w:rsid w:val="00003658"/>
    <w:rsid w:val="0000366C"/>
    <w:rsid w:val="00003DAD"/>
    <w:rsid w:val="00003E26"/>
    <w:rsid w:val="000040F6"/>
    <w:rsid w:val="0000412E"/>
    <w:rsid w:val="000044CA"/>
    <w:rsid w:val="00004989"/>
    <w:rsid w:val="00004B04"/>
    <w:rsid w:val="00004B4C"/>
    <w:rsid w:val="00004B63"/>
    <w:rsid w:val="00004ECA"/>
    <w:rsid w:val="0000507A"/>
    <w:rsid w:val="00005160"/>
    <w:rsid w:val="000051C9"/>
    <w:rsid w:val="0000524B"/>
    <w:rsid w:val="000058FC"/>
    <w:rsid w:val="00005919"/>
    <w:rsid w:val="00005AC4"/>
    <w:rsid w:val="00005B16"/>
    <w:rsid w:val="00005B78"/>
    <w:rsid w:val="00005C38"/>
    <w:rsid w:val="00005D70"/>
    <w:rsid w:val="00005F0D"/>
    <w:rsid w:val="00005F74"/>
    <w:rsid w:val="00006284"/>
    <w:rsid w:val="000062F4"/>
    <w:rsid w:val="000066B7"/>
    <w:rsid w:val="000068EB"/>
    <w:rsid w:val="00007151"/>
    <w:rsid w:val="000075BC"/>
    <w:rsid w:val="00007668"/>
    <w:rsid w:val="000077FA"/>
    <w:rsid w:val="00007826"/>
    <w:rsid w:val="00007A95"/>
    <w:rsid w:val="00007C4C"/>
    <w:rsid w:val="00007C76"/>
    <w:rsid w:val="000103C8"/>
    <w:rsid w:val="0001065C"/>
    <w:rsid w:val="00010A4D"/>
    <w:rsid w:val="00010CB1"/>
    <w:rsid w:val="00011215"/>
    <w:rsid w:val="00011252"/>
    <w:rsid w:val="00011310"/>
    <w:rsid w:val="00011470"/>
    <w:rsid w:val="00011539"/>
    <w:rsid w:val="00011AEC"/>
    <w:rsid w:val="00011DF2"/>
    <w:rsid w:val="00012021"/>
    <w:rsid w:val="0001259D"/>
    <w:rsid w:val="0001264B"/>
    <w:rsid w:val="000126BF"/>
    <w:rsid w:val="00012753"/>
    <w:rsid w:val="00012AF0"/>
    <w:rsid w:val="00012C1C"/>
    <w:rsid w:val="00012F9D"/>
    <w:rsid w:val="00013041"/>
    <w:rsid w:val="0001319E"/>
    <w:rsid w:val="00013534"/>
    <w:rsid w:val="000135A6"/>
    <w:rsid w:val="00013859"/>
    <w:rsid w:val="00013969"/>
    <w:rsid w:val="00013A83"/>
    <w:rsid w:val="00013C56"/>
    <w:rsid w:val="00013FEC"/>
    <w:rsid w:val="00013FF9"/>
    <w:rsid w:val="0001439C"/>
    <w:rsid w:val="000144AD"/>
    <w:rsid w:val="00014C2B"/>
    <w:rsid w:val="00015110"/>
    <w:rsid w:val="00015398"/>
    <w:rsid w:val="000153FF"/>
    <w:rsid w:val="00015693"/>
    <w:rsid w:val="000156FB"/>
    <w:rsid w:val="0001586C"/>
    <w:rsid w:val="000158B9"/>
    <w:rsid w:val="0001598C"/>
    <w:rsid w:val="00015B52"/>
    <w:rsid w:val="00015BC7"/>
    <w:rsid w:val="00015EE3"/>
    <w:rsid w:val="0001600B"/>
    <w:rsid w:val="000160B6"/>
    <w:rsid w:val="000164E6"/>
    <w:rsid w:val="0001661D"/>
    <w:rsid w:val="00016790"/>
    <w:rsid w:val="00016EBA"/>
    <w:rsid w:val="00016FE8"/>
    <w:rsid w:val="000172BC"/>
    <w:rsid w:val="000174AA"/>
    <w:rsid w:val="0001762F"/>
    <w:rsid w:val="00017754"/>
    <w:rsid w:val="00017A47"/>
    <w:rsid w:val="00017DA9"/>
    <w:rsid w:val="00020581"/>
    <w:rsid w:val="000206AE"/>
    <w:rsid w:val="00020902"/>
    <w:rsid w:val="00020D81"/>
    <w:rsid w:val="00020FE2"/>
    <w:rsid w:val="00021160"/>
    <w:rsid w:val="00021445"/>
    <w:rsid w:val="000214B2"/>
    <w:rsid w:val="0002188F"/>
    <w:rsid w:val="00021948"/>
    <w:rsid w:val="000219BE"/>
    <w:rsid w:val="00021EE0"/>
    <w:rsid w:val="00022031"/>
    <w:rsid w:val="000220B8"/>
    <w:rsid w:val="000225C6"/>
    <w:rsid w:val="0002274F"/>
    <w:rsid w:val="00022938"/>
    <w:rsid w:val="00022E18"/>
    <w:rsid w:val="00022E1D"/>
    <w:rsid w:val="00022ED1"/>
    <w:rsid w:val="00022EEF"/>
    <w:rsid w:val="0002331F"/>
    <w:rsid w:val="00023A88"/>
    <w:rsid w:val="00024420"/>
    <w:rsid w:val="00024D02"/>
    <w:rsid w:val="00024D15"/>
    <w:rsid w:val="00025134"/>
    <w:rsid w:val="00025429"/>
    <w:rsid w:val="000254D3"/>
    <w:rsid w:val="00025513"/>
    <w:rsid w:val="000255BC"/>
    <w:rsid w:val="000255C6"/>
    <w:rsid w:val="00025678"/>
    <w:rsid w:val="00025C8B"/>
    <w:rsid w:val="0002625A"/>
    <w:rsid w:val="00026B57"/>
    <w:rsid w:val="0002718E"/>
    <w:rsid w:val="000271AC"/>
    <w:rsid w:val="0002742C"/>
    <w:rsid w:val="000275D0"/>
    <w:rsid w:val="000279EF"/>
    <w:rsid w:val="00027AA3"/>
    <w:rsid w:val="00027B46"/>
    <w:rsid w:val="00027B51"/>
    <w:rsid w:val="00027D57"/>
    <w:rsid w:val="00027EE7"/>
    <w:rsid w:val="00030101"/>
    <w:rsid w:val="000301D8"/>
    <w:rsid w:val="0003084D"/>
    <w:rsid w:val="000308AB"/>
    <w:rsid w:val="000309B9"/>
    <w:rsid w:val="000309C3"/>
    <w:rsid w:val="00030E67"/>
    <w:rsid w:val="00030F33"/>
    <w:rsid w:val="000316B6"/>
    <w:rsid w:val="00031787"/>
    <w:rsid w:val="00031BA7"/>
    <w:rsid w:val="00031C46"/>
    <w:rsid w:val="00031F21"/>
    <w:rsid w:val="000324BE"/>
    <w:rsid w:val="0003286B"/>
    <w:rsid w:val="000331B4"/>
    <w:rsid w:val="00033290"/>
    <w:rsid w:val="00033353"/>
    <w:rsid w:val="000333A3"/>
    <w:rsid w:val="00033549"/>
    <w:rsid w:val="00033BA8"/>
    <w:rsid w:val="00033E05"/>
    <w:rsid w:val="00033E98"/>
    <w:rsid w:val="00033ED2"/>
    <w:rsid w:val="000341D7"/>
    <w:rsid w:val="00034553"/>
    <w:rsid w:val="000347AA"/>
    <w:rsid w:val="000349AE"/>
    <w:rsid w:val="00034ABA"/>
    <w:rsid w:val="00034C16"/>
    <w:rsid w:val="00034C3F"/>
    <w:rsid w:val="00034C41"/>
    <w:rsid w:val="00034D49"/>
    <w:rsid w:val="00034DA2"/>
    <w:rsid w:val="00034DF8"/>
    <w:rsid w:val="0003507F"/>
    <w:rsid w:val="00035185"/>
    <w:rsid w:val="000352FD"/>
    <w:rsid w:val="0003539D"/>
    <w:rsid w:val="00035452"/>
    <w:rsid w:val="0003554A"/>
    <w:rsid w:val="0003565C"/>
    <w:rsid w:val="00035779"/>
    <w:rsid w:val="00035888"/>
    <w:rsid w:val="00035892"/>
    <w:rsid w:val="00035ABB"/>
    <w:rsid w:val="00035B15"/>
    <w:rsid w:val="00035BCA"/>
    <w:rsid w:val="00036001"/>
    <w:rsid w:val="00036408"/>
    <w:rsid w:val="000364DE"/>
    <w:rsid w:val="00036B5E"/>
    <w:rsid w:val="00036D06"/>
    <w:rsid w:val="000370FF"/>
    <w:rsid w:val="00037192"/>
    <w:rsid w:val="0003728C"/>
    <w:rsid w:val="00037455"/>
    <w:rsid w:val="0003769F"/>
    <w:rsid w:val="00037977"/>
    <w:rsid w:val="00037A84"/>
    <w:rsid w:val="00037AFC"/>
    <w:rsid w:val="00037C6A"/>
    <w:rsid w:val="00037D8D"/>
    <w:rsid w:val="00040019"/>
    <w:rsid w:val="0004025B"/>
    <w:rsid w:val="00040454"/>
    <w:rsid w:val="00040605"/>
    <w:rsid w:val="000406E1"/>
    <w:rsid w:val="00040D33"/>
    <w:rsid w:val="000411C1"/>
    <w:rsid w:val="000412C1"/>
    <w:rsid w:val="00041327"/>
    <w:rsid w:val="000414B1"/>
    <w:rsid w:val="00041791"/>
    <w:rsid w:val="00041C05"/>
    <w:rsid w:val="00041CAE"/>
    <w:rsid w:val="00041D33"/>
    <w:rsid w:val="00042039"/>
    <w:rsid w:val="00042218"/>
    <w:rsid w:val="000422D7"/>
    <w:rsid w:val="000422E8"/>
    <w:rsid w:val="000422F5"/>
    <w:rsid w:val="00042944"/>
    <w:rsid w:val="00042BD7"/>
    <w:rsid w:val="00042C5C"/>
    <w:rsid w:val="00042C7B"/>
    <w:rsid w:val="0004320D"/>
    <w:rsid w:val="00043355"/>
    <w:rsid w:val="000435DF"/>
    <w:rsid w:val="00043619"/>
    <w:rsid w:val="0004385A"/>
    <w:rsid w:val="000439FF"/>
    <w:rsid w:val="00043B30"/>
    <w:rsid w:val="00043D51"/>
    <w:rsid w:val="00044008"/>
    <w:rsid w:val="00044409"/>
    <w:rsid w:val="00044639"/>
    <w:rsid w:val="000446AC"/>
    <w:rsid w:val="000447ED"/>
    <w:rsid w:val="00044980"/>
    <w:rsid w:val="00044CBE"/>
    <w:rsid w:val="00044F03"/>
    <w:rsid w:val="0004508E"/>
    <w:rsid w:val="000451F7"/>
    <w:rsid w:val="00045266"/>
    <w:rsid w:val="00045424"/>
    <w:rsid w:val="0004583C"/>
    <w:rsid w:val="0004595D"/>
    <w:rsid w:val="000459AF"/>
    <w:rsid w:val="000459FB"/>
    <w:rsid w:val="00045AD1"/>
    <w:rsid w:val="000462C1"/>
    <w:rsid w:val="000463D5"/>
    <w:rsid w:val="0004653F"/>
    <w:rsid w:val="0004674F"/>
    <w:rsid w:val="00046B49"/>
    <w:rsid w:val="00046BCF"/>
    <w:rsid w:val="00046C4A"/>
    <w:rsid w:val="00046F88"/>
    <w:rsid w:val="00046FE0"/>
    <w:rsid w:val="00047329"/>
    <w:rsid w:val="0004792E"/>
    <w:rsid w:val="00047C09"/>
    <w:rsid w:val="00047D2C"/>
    <w:rsid w:val="00047E50"/>
    <w:rsid w:val="00047E6D"/>
    <w:rsid w:val="00047EB2"/>
    <w:rsid w:val="00050A17"/>
    <w:rsid w:val="00050B47"/>
    <w:rsid w:val="00050BA3"/>
    <w:rsid w:val="00050E71"/>
    <w:rsid w:val="0005145A"/>
    <w:rsid w:val="00051859"/>
    <w:rsid w:val="0005188D"/>
    <w:rsid w:val="000518C6"/>
    <w:rsid w:val="000519F1"/>
    <w:rsid w:val="00051A6B"/>
    <w:rsid w:val="00052146"/>
    <w:rsid w:val="00052485"/>
    <w:rsid w:val="000524D4"/>
    <w:rsid w:val="000526CF"/>
    <w:rsid w:val="000528A7"/>
    <w:rsid w:val="00052A41"/>
    <w:rsid w:val="000531C6"/>
    <w:rsid w:val="000534BF"/>
    <w:rsid w:val="000535EF"/>
    <w:rsid w:val="000538E6"/>
    <w:rsid w:val="00053EDF"/>
    <w:rsid w:val="000540D8"/>
    <w:rsid w:val="00054142"/>
    <w:rsid w:val="000541B7"/>
    <w:rsid w:val="000542F8"/>
    <w:rsid w:val="000544C1"/>
    <w:rsid w:val="00054C6D"/>
    <w:rsid w:val="00054CF9"/>
    <w:rsid w:val="0005505C"/>
    <w:rsid w:val="00055158"/>
    <w:rsid w:val="0005544C"/>
    <w:rsid w:val="000554A5"/>
    <w:rsid w:val="00055D6D"/>
    <w:rsid w:val="00055F4A"/>
    <w:rsid w:val="00056024"/>
    <w:rsid w:val="0005614D"/>
    <w:rsid w:val="000561C1"/>
    <w:rsid w:val="000563A3"/>
    <w:rsid w:val="00056C46"/>
    <w:rsid w:val="00056CCA"/>
    <w:rsid w:val="00056DF4"/>
    <w:rsid w:val="00057097"/>
    <w:rsid w:val="000571C9"/>
    <w:rsid w:val="000573BF"/>
    <w:rsid w:val="0005745B"/>
    <w:rsid w:val="00057A51"/>
    <w:rsid w:val="00057ABB"/>
    <w:rsid w:val="00057CF2"/>
    <w:rsid w:val="00060197"/>
    <w:rsid w:val="00060373"/>
    <w:rsid w:val="00060678"/>
    <w:rsid w:val="00060A40"/>
    <w:rsid w:val="00060AE3"/>
    <w:rsid w:val="00060BE0"/>
    <w:rsid w:val="0006103F"/>
    <w:rsid w:val="0006107D"/>
    <w:rsid w:val="00061168"/>
    <w:rsid w:val="00061193"/>
    <w:rsid w:val="000613CE"/>
    <w:rsid w:val="000617C3"/>
    <w:rsid w:val="000617FC"/>
    <w:rsid w:val="0006182D"/>
    <w:rsid w:val="00061A6D"/>
    <w:rsid w:val="00061D82"/>
    <w:rsid w:val="00061E17"/>
    <w:rsid w:val="00062361"/>
    <w:rsid w:val="00062461"/>
    <w:rsid w:val="000625A9"/>
    <w:rsid w:val="0006268B"/>
    <w:rsid w:val="0006281D"/>
    <w:rsid w:val="000634C3"/>
    <w:rsid w:val="00063595"/>
    <w:rsid w:val="000635A1"/>
    <w:rsid w:val="00063E27"/>
    <w:rsid w:val="000640B8"/>
    <w:rsid w:val="00064135"/>
    <w:rsid w:val="000645C0"/>
    <w:rsid w:val="000647CB"/>
    <w:rsid w:val="00064813"/>
    <w:rsid w:val="00064893"/>
    <w:rsid w:val="00064C0E"/>
    <w:rsid w:val="00064EF8"/>
    <w:rsid w:val="00065206"/>
    <w:rsid w:val="0006524F"/>
    <w:rsid w:val="000652B8"/>
    <w:rsid w:val="00065642"/>
    <w:rsid w:val="0006567E"/>
    <w:rsid w:val="00065695"/>
    <w:rsid w:val="00065850"/>
    <w:rsid w:val="0006597D"/>
    <w:rsid w:val="00065A14"/>
    <w:rsid w:val="00065B48"/>
    <w:rsid w:val="00065B71"/>
    <w:rsid w:val="00065E0C"/>
    <w:rsid w:val="00065F4D"/>
    <w:rsid w:val="00065FFF"/>
    <w:rsid w:val="000663D6"/>
    <w:rsid w:val="00066432"/>
    <w:rsid w:val="00066598"/>
    <w:rsid w:val="00066757"/>
    <w:rsid w:val="00066A81"/>
    <w:rsid w:val="00066ABE"/>
    <w:rsid w:val="00066F63"/>
    <w:rsid w:val="00067058"/>
    <w:rsid w:val="0006712D"/>
    <w:rsid w:val="000673A5"/>
    <w:rsid w:val="00067716"/>
    <w:rsid w:val="000679A0"/>
    <w:rsid w:val="00067A04"/>
    <w:rsid w:val="00067BAF"/>
    <w:rsid w:val="00070183"/>
    <w:rsid w:val="00070242"/>
    <w:rsid w:val="00070303"/>
    <w:rsid w:val="000704B7"/>
    <w:rsid w:val="00070893"/>
    <w:rsid w:val="00070A09"/>
    <w:rsid w:val="00070C40"/>
    <w:rsid w:val="00070DEC"/>
    <w:rsid w:val="000711F1"/>
    <w:rsid w:val="0007122B"/>
    <w:rsid w:val="00071406"/>
    <w:rsid w:val="0007142C"/>
    <w:rsid w:val="00071831"/>
    <w:rsid w:val="000718BA"/>
    <w:rsid w:val="00071A65"/>
    <w:rsid w:val="00071C57"/>
    <w:rsid w:val="00071C61"/>
    <w:rsid w:val="00071D17"/>
    <w:rsid w:val="00071E1A"/>
    <w:rsid w:val="00071F4C"/>
    <w:rsid w:val="00072088"/>
    <w:rsid w:val="000720C4"/>
    <w:rsid w:val="000722EC"/>
    <w:rsid w:val="0007243A"/>
    <w:rsid w:val="0007252F"/>
    <w:rsid w:val="00072897"/>
    <w:rsid w:val="00072D4C"/>
    <w:rsid w:val="00072F29"/>
    <w:rsid w:val="00072F72"/>
    <w:rsid w:val="0007307A"/>
    <w:rsid w:val="00073701"/>
    <w:rsid w:val="00073B37"/>
    <w:rsid w:val="00073D00"/>
    <w:rsid w:val="00073EFC"/>
    <w:rsid w:val="00074034"/>
    <w:rsid w:val="000741B3"/>
    <w:rsid w:val="000744CC"/>
    <w:rsid w:val="00074E3E"/>
    <w:rsid w:val="00074EE5"/>
    <w:rsid w:val="00075747"/>
    <w:rsid w:val="000757E9"/>
    <w:rsid w:val="00075ADF"/>
    <w:rsid w:val="00075BE9"/>
    <w:rsid w:val="00075F62"/>
    <w:rsid w:val="000761DE"/>
    <w:rsid w:val="00076391"/>
    <w:rsid w:val="00076448"/>
    <w:rsid w:val="0007660E"/>
    <w:rsid w:val="0007663E"/>
    <w:rsid w:val="000766D2"/>
    <w:rsid w:val="0007734A"/>
    <w:rsid w:val="000773AD"/>
    <w:rsid w:val="0007747E"/>
    <w:rsid w:val="000775A5"/>
    <w:rsid w:val="0007760C"/>
    <w:rsid w:val="000777B2"/>
    <w:rsid w:val="000778E7"/>
    <w:rsid w:val="00077914"/>
    <w:rsid w:val="00077B10"/>
    <w:rsid w:val="00077C27"/>
    <w:rsid w:val="00077C33"/>
    <w:rsid w:val="00077C7A"/>
    <w:rsid w:val="00077D01"/>
    <w:rsid w:val="00077EED"/>
    <w:rsid w:val="000801CC"/>
    <w:rsid w:val="00080246"/>
    <w:rsid w:val="0008053F"/>
    <w:rsid w:val="0008098B"/>
    <w:rsid w:val="00080B5B"/>
    <w:rsid w:val="00080EB3"/>
    <w:rsid w:val="00081167"/>
    <w:rsid w:val="00081540"/>
    <w:rsid w:val="00081732"/>
    <w:rsid w:val="000829F6"/>
    <w:rsid w:val="00082D89"/>
    <w:rsid w:val="00082E39"/>
    <w:rsid w:val="000835D1"/>
    <w:rsid w:val="000838E2"/>
    <w:rsid w:val="000839E8"/>
    <w:rsid w:val="00083E2A"/>
    <w:rsid w:val="00083F50"/>
    <w:rsid w:val="00083F64"/>
    <w:rsid w:val="00083FC1"/>
    <w:rsid w:val="00084053"/>
    <w:rsid w:val="00084092"/>
    <w:rsid w:val="00084097"/>
    <w:rsid w:val="0008425E"/>
    <w:rsid w:val="00084724"/>
    <w:rsid w:val="000847E9"/>
    <w:rsid w:val="00084887"/>
    <w:rsid w:val="00084C8B"/>
    <w:rsid w:val="00084DE5"/>
    <w:rsid w:val="00084F1B"/>
    <w:rsid w:val="00085132"/>
    <w:rsid w:val="00085709"/>
    <w:rsid w:val="000858D1"/>
    <w:rsid w:val="00085A7C"/>
    <w:rsid w:val="00085BCA"/>
    <w:rsid w:val="0008621C"/>
    <w:rsid w:val="00086DC6"/>
    <w:rsid w:val="00086E22"/>
    <w:rsid w:val="000870D2"/>
    <w:rsid w:val="00087149"/>
    <w:rsid w:val="000871EF"/>
    <w:rsid w:val="000872E6"/>
    <w:rsid w:val="000874BD"/>
    <w:rsid w:val="00087725"/>
    <w:rsid w:val="0008786F"/>
    <w:rsid w:val="00087977"/>
    <w:rsid w:val="00087BA0"/>
    <w:rsid w:val="00087D5F"/>
    <w:rsid w:val="00087DE3"/>
    <w:rsid w:val="00087DF2"/>
    <w:rsid w:val="00087E19"/>
    <w:rsid w:val="000901E8"/>
    <w:rsid w:val="000904D6"/>
    <w:rsid w:val="0009056B"/>
    <w:rsid w:val="00090620"/>
    <w:rsid w:val="000907D0"/>
    <w:rsid w:val="00090D58"/>
    <w:rsid w:val="00090FAC"/>
    <w:rsid w:val="000910EC"/>
    <w:rsid w:val="0009110A"/>
    <w:rsid w:val="00091155"/>
    <w:rsid w:val="000912B8"/>
    <w:rsid w:val="00091F28"/>
    <w:rsid w:val="00091FCB"/>
    <w:rsid w:val="00092B21"/>
    <w:rsid w:val="00093103"/>
    <w:rsid w:val="000933DA"/>
    <w:rsid w:val="00093713"/>
    <w:rsid w:val="00093D03"/>
    <w:rsid w:val="00093D7F"/>
    <w:rsid w:val="00093F1D"/>
    <w:rsid w:val="00094017"/>
    <w:rsid w:val="0009421C"/>
    <w:rsid w:val="00094504"/>
    <w:rsid w:val="00094849"/>
    <w:rsid w:val="00094B8C"/>
    <w:rsid w:val="00094C67"/>
    <w:rsid w:val="00094D4E"/>
    <w:rsid w:val="00094E98"/>
    <w:rsid w:val="00094F6E"/>
    <w:rsid w:val="00095073"/>
    <w:rsid w:val="0009518E"/>
    <w:rsid w:val="000953F4"/>
    <w:rsid w:val="0009555E"/>
    <w:rsid w:val="000955B1"/>
    <w:rsid w:val="00095625"/>
    <w:rsid w:val="000959A8"/>
    <w:rsid w:val="000959AA"/>
    <w:rsid w:val="00095A8B"/>
    <w:rsid w:val="00095DA8"/>
    <w:rsid w:val="00096830"/>
    <w:rsid w:val="000971C1"/>
    <w:rsid w:val="0009723C"/>
    <w:rsid w:val="00097A31"/>
    <w:rsid w:val="00097C04"/>
    <w:rsid w:val="00097EA1"/>
    <w:rsid w:val="000A01A1"/>
    <w:rsid w:val="000A0321"/>
    <w:rsid w:val="000A0482"/>
    <w:rsid w:val="000A04C6"/>
    <w:rsid w:val="000A05C3"/>
    <w:rsid w:val="000A06D9"/>
    <w:rsid w:val="000A0805"/>
    <w:rsid w:val="000A0A5A"/>
    <w:rsid w:val="000A0F23"/>
    <w:rsid w:val="000A1003"/>
    <w:rsid w:val="000A117C"/>
    <w:rsid w:val="000A1312"/>
    <w:rsid w:val="000A13A4"/>
    <w:rsid w:val="000A1420"/>
    <w:rsid w:val="000A1532"/>
    <w:rsid w:val="000A16BE"/>
    <w:rsid w:val="000A1706"/>
    <w:rsid w:val="000A1E0D"/>
    <w:rsid w:val="000A2214"/>
    <w:rsid w:val="000A2216"/>
    <w:rsid w:val="000A2237"/>
    <w:rsid w:val="000A2375"/>
    <w:rsid w:val="000A26E8"/>
    <w:rsid w:val="000A2928"/>
    <w:rsid w:val="000A2ADF"/>
    <w:rsid w:val="000A2B62"/>
    <w:rsid w:val="000A2D5B"/>
    <w:rsid w:val="000A2DCC"/>
    <w:rsid w:val="000A2EAC"/>
    <w:rsid w:val="000A2F16"/>
    <w:rsid w:val="000A2F6C"/>
    <w:rsid w:val="000A319C"/>
    <w:rsid w:val="000A355B"/>
    <w:rsid w:val="000A3645"/>
    <w:rsid w:val="000A3D64"/>
    <w:rsid w:val="000A4212"/>
    <w:rsid w:val="000A43A0"/>
    <w:rsid w:val="000A440D"/>
    <w:rsid w:val="000A4423"/>
    <w:rsid w:val="000A4583"/>
    <w:rsid w:val="000A47A8"/>
    <w:rsid w:val="000A4B0A"/>
    <w:rsid w:val="000A50E1"/>
    <w:rsid w:val="000A516B"/>
    <w:rsid w:val="000A5613"/>
    <w:rsid w:val="000A56CE"/>
    <w:rsid w:val="000A5823"/>
    <w:rsid w:val="000A58A5"/>
    <w:rsid w:val="000A5CF7"/>
    <w:rsid w:val="000A5F15"/>
    <w:rsid w:val="000A5F51"/>
    <w:rsid w:val="000A61FD"/>
    <w:rsid w:val="000A67C6"/>
    <w:rsid w:val="000A69E3"/>
    <w:rsid w:val="000A6BD7"/>
    <w:rsid w:val="000A6D38"/>
    <w:rsid w:val="000A6DFD"/>
    <w:rsid w:val="000A6E0A"/>
    <w:rsid w:val="000A6E96"/>
    <w:rsid w:val="000A7178"/>
    <w:rsid w:val="000A7225"/>
    <w:rsid w:val="000A7238"/>
    <w:rsid w:val="000A781F"/>
    <w:rsid w:val="000A78E6"/>
    <w:rsid w:val="000A797F"/>
    <w:rsid w:val="000A79CF"/>
    <w:rsid w:val="000A7E44"/>
    <w:rsid w:val="000B05EE"/>
    <w:rsid w:val="000B0879"/>
    <w:rsid w:val="000B0908"/>
    <w:rsid w:val="000B09C9"/>
    <w:rsid w:val="000B0A1A"/>
    <w:rsid w:val="000B0BE6"/>
    <w:rsid w:val="000B11FD"/>
    <w:rsid w:val="000B1360"/>
    <w:rsid w:val="000B1393"/>
    <w:rsid w:val="000B1824"/>
    <w:rsid w:val="000B1C8E"/>
    <w:rsid w:val="000B1D29"/>
    <w:rsid w:val="000B1D8B"/>
    <w:rsid w:val="000B1F46"/>
    <w:rsid w:val="000B1FE7"/>
    <w:rsid w:val="000B226B"/>
    <w:rsid w:val="000B23E7"/>
    <w:rsid w:val="000B243A"/>
    <w:rsid w:val="000B3014"/>
    <w:rsid w:val="000B3117"/>
    <w:rsid w:val="000B3833"/>
    <w:rsid w:val="000B3B43"/>
    <w:rsid w:val="000B3D7F"/>
    <w:rsid w:val="000B3E4F"/>
    <w:rsid w:val="000B410C"/>
    <w:rsid w:val="000B442B"/>
    <w:rsid w:val="000B4661"/>
    <w:rsid w:val="000B47E9"/>
    <w:rsid w:val="000B4825"/>
    <w:rsid w:val="000B48A6"/>
    <w:rsid w:val="000B48E7"/>
    <w:rsid w:val="000B4C45"/>
    <w:rsid w:val="000B4C47"/>
    <w:rsid w:val="000B4C73"/>
    <w:rsid w:val="000B4D09"/>
    <w:rsid w:val="000B4F48"/>
    <w:rsid w:val="000B4F72"/>
    <w:rsid w:val="000B5308"/>
    <w:rsid w:val="000B5357"/>
    <w:rsid w:val="000B539D"/>
    <w:rsid w:val="000B55D8"/>
    <w:rsid w:val="000B5751"/>
    <w:rsid w:val="000B5882"/>
    <w:rsid w:val="000B591A"/>
    <w:rsid w:val="000B5AE8"/>
    <w:rsid w:val="000B5BB7"/>
    <w:rsid w:val="000B5DF1"/>
    <w:rsid w:val="000B5FF6"/>
    <w:rsid w:val="000B6530"/>
    <w:rsid w:val="000B6995"/>
    <w:rsid w:val="000B69A2"/>
    <w:rsid w:val="000B6BA6"/>
    <w:rsid w:val="000B6E98"/>
    <w:rsid w:val="000B729B"/>
    <w:rsid w:val="000B761B"/>
    <w:rsid w:val="000B7676"/>
    <w:rsid w:val="000B773D"/>
    <w:rsid w:val="000B77A0"/>
    <w:rsid w:val="000B7974"/>
    <w:rsid w:val="000B7A85"/>
    <w:rsid w:val="000B7C4B"/>
    <w:rsid w:val="000B7D1B"/>
    <w:rsid w:val="000C000E"/>
    <w:rsid w:val="000C0085"/>
    <w:rsid w:val="000C0111"/>
    <w:rsid w:val="000C0156"/>
    <w:rsid w:val="000C0275"/>
    <w:rsid w:val="000C09EF"/>
    <w:rsid w:val="000C0A91"/>
    <w:rsid w:val="000C0B5D"/>
    <w:rsid w:val="000C0C71"/>
    <w:rsid w:val="000C0EFF"/>
    <w:rsid w:val="000C15CE"/>
    <w:rsid w:val="000C1692"/>
    <w:rsid w:val="000C181C"/>
    <w:rsid w:val="000C192B"/>
    <w:rsid w:val="000C1D3B"/>
    <w:rsid w:val="000C23B8"/>
    <w:rsid w:val="000C260D"/>
    <w:rsid w:val="000C26F7"/>
    <w:rsid w:val="000C3316"/>
    <w:rsid w:val="000C340A"/>
    <w:rsid w:val="000C378D"/>
    <w:rsid w:val="000C3847"/>
    <w:rsid w:val="000C3A04"/>
    <w:rsid w:val="000C3CA4"/>
    <w:rsid w:val="000C4026"/>
    <w:rsid w:val="000C4214"/>
    <w:rsid w:val="000C45A3"/>
    <w:rsid w:val="000C46EB"/>
    <w:rsid w:val="000C4962"/>
    <w:rsid w:val="000C4B03"/>
    <w:rsid w:val="000C4C1A"/>
    <w:rsid w:val="000C4DF8"/>
    <w:rsid w:val="000C4E98"/>
    <w:rsid w:val="000C4FDB"/>
    <w:rsid w:val="000C538B"/>
    <w:rsid w:val="000C5396"/>
    <w:rsid w:val="000C53B1"/>
    <w:rsid w:val="000C5426"/>
    <w:rsid w:val="000C55E4"/>
    <w:rsid w:val="000C5D47"/>
    <w:rsid w:val="000C605E"/>
    <w:rsid w:val="000C63CE"/>
    <w:rsid w:val="000C6475"/>
    <w:rsid w:val="000C66A0"/>
    <w:rsid w:val="000C7028"/>
    <w:rsid w:val="000C70B2"/>
    <w:rsid w:val="000C73D1"/>
    <w:rsid w:val="000C7C3B"/>
    <w:rsid w:val="000C7F77"/>
    <w:rsid w:val="000C7F7C"/>
    <w:rsid w:val="000C7FDF"/>
    <w:rsid w:val="000D0314"/>
    <w:rsid w:val="000D0480"/>
    <w:rsid w:val="000D06DF"/>
    <w:rsid w:val="000D0C00"/>
    <w:rsid w:val="000D1470"/>
    <w:rsid w:val="000D1758"/>
    <w:rsid w:val="000D1780"/>
    <w:rsid w:val="000D184B"/>
    <w:rsid w:val="000D191A"/>
    <w:rsid w:val="000D1B9A"/>
    <w:rsid w:val="000D1E07"/>
    <w:rsid w:val="000D1F3D"/>
    <w:rsid w:val="000D23C3"/>
    <w:rsid w:val="000D24DD"/>
    <w:rsid w:val="000D2865"/>
    <w:rsid w:val="000D2B70"/>
    <w:rsid w:val="000D2BE1"/>
    <w:rsid w:val="000D2C2B"/>
    <w:rsid w:val="000D2E2E"/>
    <w:rsid w:val="000D2F3A"/>
    <w:rsid w:val="000D2F76"/>
    <w:rsid w:val="000D2FBE"/>
    <w:rsid w:val="000D3099"/>
    <w:rsid w:val="000D3268"/>
    <w:rsid w:val="000D332B"/>
    <w:rsid w:val="000D33E4"/>
    <w:rsid w:val="000D3526"/>
    <w:rsid w:val="000D3717"/>
    <w:rsid w:val="000D372B"/>
    <w:rsid w:val="000D375A"/>
    <w:rsid w:val="000D37E5"/>
    <w:rsid w:val="000D3B14"/>
    <w:rsid w:val="000D3B8F"/>
    <w:rsid w:val="000D3C87"/>
    <w:rsid w:val="000D3D8F"/>
    <w:rsid w:val="000D3EB8"/>
    <w:rsid w:val="000D4001"/>
    <w:rsid w:val="000D41A4"/>
    <w:rsid w:val="000D4383"/>
    <w:rsid w:val="000D4667"/>
    <w:rsid w:val="000D5223"/>
    <w:rsid w:val="000D5617"/>
    <w:rsid w:val="000D567D"/>
    <w:rsid w:val="000D5987"/>
    <w:rsid w:val="000D5A5E"/>
    <w:rsid w:val="000D5D0D"/>
    <w:rsid w:val="000D5E8E"/>
    <w:rsid w:val="000D5ED1"/>
    <w:rsid w:val="000D6392"/>
    <w:rsid w:val="000D63B4"/>
    <w:rsid w:val="000D63D9"/>
    <w:rsid w:val="000D650C"/>
    <w:rsid w:val="000D68BF"/>
    <w:rsid w:val="000D6C73"/>
    <w:rsid w:val="000D6FE9"/>
    <w:rsid w:val="000D704B"/>
    <w:rsid w:val="000D715A"/>
    <w:rsid w:val="000D7180"/>
    <w:rsid w:val="000D79B1"/>
    <w:rsid w:val="000D7AA0"/>
    <w:rsid w:val="000E038B"/>
    <w:rsid w:val="000E0586"/>
    <w:rsid w:val="000E0B63"/>
    <w:rsid w:val="000E1355"/>
    <w:rsid w:val="000E1430"/>
    <w:rsid w:val="000E1A02"/>
    <w:rsid w:val="000E1AA7"/>
    <w:rsid w:val="000E1CEB"/>
    <w:rsid w:val="000E2042"/>
    <w:rsid w:val="000E204E"/>
    <w:rsid w:val="000E26B7"/>
    <w:rsid w:val="000E27DB"/>
    <w:rsid w:val="000E2812"/>
    <w:rsid w:val="000E28B9"/>
    <w:rsid w:val="000E293A"/>
    <w:rsid w:val="000E2DF3"/>
    <w:rsid w:val="000E2E44"/>
    <w:rsid w:val="000E2FA0"/>
    <w:rsid w:val="000E3026"/>
    <w:rsid w:val="000E308E"/>
    <w:rsid w:val="000E30D3"/>
    <w:rsid w:val="000E3120"/>
    <w:rsid w:val="000E317A"/>
    <w:rsid w:val="000E3273"/>
    <w:rsid w:val="000E34B2"/>
    <w:rsid w:val="000E392E"/>
    <w:rsid w:val="000E3E2A"/>
    <w:rsid w:val="000E3F5B"/>
    <w:rsid w:val="000E42E8"/>
    <w:rsid w:val="000E4610"/>
    <w:rsid w:val="000E4CF3"/>
    <w:rsid w:val="000E4D19"/>
    <w:rsid w:val="000E5125"/>
    <w:rsid w:val="000E559F"/>
    <w:rsid w:val="000E590B"/>
    <w:rsid w:val="000E5A53"/>
    <w:rsid w:val="000E5C45"/>
    <w:rsid w:val="000E5D59"/>
    <w:rsid w:val="000E5E56"/>
    <w:rsid w:val="000E65AE"/>
    <w:rsid w:val="000E65C8"/>
    <w:rsid w:val="000E6853"/>
    <w:rsid w:val="000E685E"/>
    <w:rsid w:val="000E6914"/>
    <w:rsid w:val="000E6C97"/>
    <w:rsid w:val="000E6E40"/>
    <w:rsid w:val="000E72E5"/>
    <w:rsid w:val="000E75D3"/>
    <w:rsid w:val="000E7698"/>
    <w:rsid w:val="000E7AE0"/>
    <w:rsid w:val="000E7C19"/>
    <w:rsid w:val="000E7CB1"/>
    <w:rsid w:val="000E7EF5"/>
    <w:rsid w:val="000E7FA4"/>
    <w:rsid w:val="000F0825"/>
    <w:rsid w:val="000F1115"/>
    <w:rsid w:val="000F1596"/>
    <w:rsid w:val="000F1D49"/>
    <w:rsid w:val="000F1F4E"/>
    <w:rsid w:val="000F1FA9"/>
    <w:rsid w:val="000F28CA"/>
    <w:rsid w:val="000F2ABD"/>
    <w:rsid w:val="000F2D06"/>
    <w:rsid w:val="000F2D19"/>
    <w:rsid w:val="000F2D7B"/>
    <w:rsid w:val="000F2DAD"/>
    <w:rsid w:val="000F301F"/>
    <w:rsid w:val="000F310A"/>
    <w:rsid w:val="000F34BC"/>
    <w:rsid w:val="000F37A2"/>
    <w:rsid w:val="000F3A82"/>
    <w:rsid w:val="000F41FA"/>
    <w:rsid w:val="000F4336"/>
    <w:rsid w:val="000F46A5"/>
    <w:rsid w:val="000F485C"/>
    <w:rsid w:val="000F5208"/>
    <w:rsid w:val="000F546D"/>
    <w:rsid w:val="000F5638"/>
    <w:rsid w:val="000F5882"/>
    <w:rsid w:val="000F5928"/>
    <w:rsid w:val="000F59E2"/>
    <w:rsid w:val="000F6082"/>
    <w:rsid w:val="000F6186"/>
    <w:rsid w:val="000F645E"/>
    <w:rsid w:val="000F64CA"/>
    <w:rsid w:val="000F6662"/>
    <w:rsid w:val="000F6673"/>
    <w:rsid w:val="000F6A78"/>
    <w:rsid w:val="000F74BE"/>
    <w:rsid w:val="000F7505"/>
    <w:rsid w:val="000F7732"/>
    <w:rsid w:val="000F77B6"/>
    <w:rsid w:val="000F78DB"/>
    <w:rsid w:val="000F7BB7"/>
    <w:rsid w:val="000F7C04"/>
    <w:rsid w:val="000F7C0E"/>
    <w:rsid w:val="000F7C89"/>
    <w:rsid w:val="000F7D02"/>
    <w:rsid w:val="000F7E4F"/>
    <w:rsid w:val="001000A4"/>
    <w:rsid w:val="0010046B"/>
    <w:rsid w:val="001004CA"/>
    <w:rsid w:val="001006D2"/>
    <w:rsid w:val="00100B1F"/>
    <w:rsid w:val="00100BDD"/>
    <w:rsid w:val="00100D00"/>
    <w:rsid w:val="00100D8D"/>
    <w:rsid w:val="001010DA"/>
    <w:rsid w:val="00101159"/>
    <w:rsid w:val="001011AB"/>
    <w:rsid w:val="001012C9"/>
    <w:rsid w:val="00101822"/>
    <w:rsid w:val="00101A0B"/>
    <w:rsid w:val="00101A2C"/>
    <w:rsid w:val="00101DCD"/>
    <w:rsid w:val="00101E01"/>
    <w:rsid w:val="00102040"/>
    <w:rsid w:val="00102051"/>
    <w:rsid w:val="001021D8"/>
    <w:rsid w:val="00102538"/>
    <w:rsid w:val="001026F0"/>
    <w:rsid w:val="0010286F"/>
    <w:rsid w:val="0010293A"/>
    <w:rsid w:val="00102F82"/>
    <w:rsid w:val="0010305D"/>
    <w:rsid w:val="00103128"/>
    <w:rsid w:val="001034DF"/>
    <w:rsid w:val="00103513"/>
    <w:rsid w:val="001035EB"/>
    <w:rsid w:val="0010374C"/>
    <w:rsid w:val="0010380A"/>
    <w:rsid w:val="00103915"/>
    <w:rsid w:val="00103C64"/>
    <w:rsid w:val="00103D4A"/>
    <w:rsid w:val="00103EBA"/>
    <w:rsid w:val="00103ECB"/>
    <w:rsid w:val="00103F64"/>
    <w:rsid w:val="00103FAA"/>
    <w:rsid w:val="001040B6"/>
    <w:rsid w:val="00104351"/>
    <w:rsid w:val="001043A2"/>
    <w:rsid w:val="00104908"/>
    <w:rsid w:val="00104A3A"/>
    <w:rsid w:val="00104BF8"/>
    <w:rsid w:val="00104C03"/>
    <w:rsid w:val="00105AAF"/>
    <w:rsid w:val="00105ECC"/>
    <w:rsid w:val="00105F9A"/>
    <w:rsid w:val="001060DC"/>
    <w:rsid w:val="00106428"/>
    <w:rsid w:val="0010683A"/>
    <w:rsid w:val="00106BE5"/>
    <w:rsid w:val="00106C6C"/>
    <w:rsid w:val="00106D39"/>
    <w:rsid w:val="00107071"/>
    <w:rsid w:val="00107281"/>
    <w:rsid w:val="001076A7"/>
    <w:rsid w:val="00110091"/>
    <w:rsid w:val="00110181"/>
    <w:rsid w:val="001101EA"/>
    <w:rsid w:val="00110520"/>
    <w:rsid w:val="00110548"/>
    <w:rsid w:val="00110856"/>
    <w:rsid w:val="00110941"/>
    <w:rsid w:val="00110947"/>
    <w:rsid w:val="00110B78"/>
    <w:rsid w:val="00110C37"/>
    <w:rsid w:val="00110CF7"/>
    <w:rsid w:val="00110D69"/>
    <w:rsid w:val="00110FEA"/>
    <w:rsid w:val="00111099"/>
    <w:rsid w:val="0011111C"/>
    <w:rsid w:val="001111B6"/>
    <w:rsid w:val="001111B8"/>
    <w:rsid w:val="001115C9"/>
    <w:rsid w:val="001117ED"/>
    <w:rsid w:val="00111CF8"/>
    <w:rsid w:val="00111E84"/>
    <w:rsid w:val="00112211"/>
    <w:rsid w:val="001122C1"/>
    <w:rsid w:val="001124D4"/>
    <w:rsid w:val="001125D6"/>
    <w:rsid w:val="001125FE"/>
    <w:rsid w:val="0011269C"/>
    <w:rsid w:val="00112878"/>
    <w:rsid w:val="00112BD1"/>
    <w:rsid w:val="001130B2"/>
    <w:rsid w:val="001135DB"/>
    <w:rsid w:val="00113656"/>
    <w:rsid w:val="00113725"/>
    <w:rsid w:val="00113E94"/>
    <w:rsid w:val="00114478"/>
    <w:rsid w:val="0011458E"/>
    <w:rsid w:val="001145E3"/>
    <w:rsid w:val="00114654"/>
    <w:rsid w:val="001147A0"/>
    <w:rsid w:val="001148C2"/>
    <w:rsid w:val="00114AB0"/>
    <w:rsid w:val="00114AF6"/>
    <w:rsid w:val="00114C61"/>
    <w:rsid w:val="00114DFB"/>
    <w:rsid w:val="00115411"/>
    <w:rsid w:val="0011598F"/>
    <w:rsid w:val="00115B42"/>
    <w:rsid w:val="00115D95"/>
    <w:rsid w:val="00115E98"/>
    <w:rsid w:val="001161B4"/>
    <w:rsid w:val="00116379"/>
    <w:rsid w:val="001164CE"/>
    <w:rsid w:val="001166F5"/>
    <w:rsid w:val="00116B35"/>
    <w:rsid w:val="00116BE1"/>
    <w:rsid w:val="00116CCE"/>
    <w:rsid w:val="00116D90"/>
    <w:rsid w:val="00116E39"/>
    <w:rsid w:val="00116E78"/>
    <w:rsid w:val="00116E9C"/>
    <w:rsid w:val="0011726A"/>
    <w:rsid w:val="0011762A"/>
    <w:rsid w:val="00117FCC"/>
    <w:rsid w:val="00120451"/>
    <w:rsid w:val="00120583"/>
    <w:rsid w:val="001206C7"/>
    <w:rsid w:val="0012075E"/>
    <w:rsid w:val="001207FE"/>
    <w:rsid w:val="001208C4"/>
    <w:rsid w:val="001208CC"/>
    <w:rsid w:val="00120BA9"/>
    <w:rsid w:val="00120BBF"/>
    <w:rsid w:val="00120DE8"/>
    <w:rsid w:val="00120F5E"/>
    <w:rsid w:val="00120FD6"/>
    <w:rsid w:val="00121027"/>
    <w:rsid w:val="001211FA"/>
    <w:rsid w:val="00121989"/>
    <w:rsid w:val="00121BF5"/>
    <w:rsid w:val="00121DB6"/>
    <w:rsid w:val="001224D1"/>
    <w:rsid w:val="00122511"/>
    <w:rsid w:val="001225A6"/>
    <w:rsid w:val="001225EB"/>
    <w:rsid w:val="00122D6F"/>
    <w:rsid w:val="00122EF2"/>
    <w:rsid w:val="00122FC9"/>
    <w:rsid w:val="0012306B"/>
    <w:rsid w:val="001234CD"/>
    <w:rsid w:val="00123602"/>
    <w:rsid w:val="0012373B"/>
    <w:rsid w:val="001239A6"/>
    <w:rsid w:val="001239C1"/>
    <w:rsid w:val="00123E95"/>
    <w:rsid w:val="00124035"/>
    <w:rsid w:val="0012407C"/>
    <w:rsid w:val="001241BF"/>
    <w:rsid w:val="001241CB"/>
    <w:rsid w:val="001244B9"/>
    <w:rsid w:val="0012465E"/>
    <w:rsid w:val="001247CA"/>
    <w:rsid w:val="00124822"/>
    <w:rsid w:val="001248CF"/>
    <w:rsid w:val="00124AD0"/>
    <w:rsid w:val="00124C80"/>
    <w:rsid w:val="00124CE7"/>
    <w:rsid w:val="00124DD1"/>
    <w:rsid w:val="00124F07"/>
    <w:rsid w:val="001250D3"/>
    <w:rsid w:val="001250F8"/>
    <w:rsid w:val="0012519E"/>
    <w:rsid w:val="001253FC"/>
    <w:rsid w:val="00125466"/>
    <w:rsid w:val="00125497"/>
    <w:rsid w:val="00125548"/>
    <w:rsid w:val="001255DB"/>
    <w:rsid w:val="0012573B"/>
    <w:rsid w:val="0012595C"/>
    <w:rsid w:val="0012598D"/>
    <w:rsid w:val="00126046"/>
    <w:rsid w:val="00126066"/>
    <w:rsid w:val="0012630F"/>
    <w:rsid w:val="001267BC"/>
    <w:rsid w:val="00126877"/>
    <w:rsid w:val="00126BED"/>
    <w:rsid w:val="00126E81"/>
    <w:rsid w:val="0012702A"/>
    <w:rsid w:val="001271C4"/>
    <w:rsid w:val="00127AC5"/>
    <w:rsid w:val="00127F24"/>
    <w:rsid w:val="00130628"/>
    <w:rsid w:val="00130675"/>
    <w:rsid w:val="00130871"/>
    <w:rsid w:val="00130BF2"/>
    <w:rsid w:val="001314FD"/>
    <w:rsid w:val="00131785"/>
    <w:rsid w:val="00131854"/>
    <w:rsid w:val="00131A46"/>
    <w:rsid w:val="00131A8C"/>
    <w:rsid w:val="00131F93"/>
    <w:rsid w:val="001321D3"/>
    <w:rsid w:val="00132282"/>
    <w:rsid w:val="001324C6"/>
    <w:rsid w:val="00132A59"/>
    <w:rsid w:val="00132F99"/>
    <w:rsid w:val="0013307B"/>
    <w:rsid w:val="00133130"/>
    <w:rsid w:val="00133809"/>
    <w:rsid w:val="00133C0D"/>
    <w:rsid w:val="00133E06"/>
    <w:rsid w:val="0013422C"/>
    <w:rsid w:val="001342AA"/>
    <w:rsid w:val="0013458F"/>
    <w:rsid w:val="001347A1"/>
    <w:rsid w:val="001347B6"/>
    <w:rsid w:val="00134914"/>
    <w:rsid w:val="0013493D"/>
    <w:rsid w:val="00134A72"/>
    <w:rsid w:val="00134AF5"/>
    <w:rsid w:val="00134BF3"/>
    <w:rsid w:val="00134C66"/>
    <w:rsid w:val="00134D46"/>
    <w:rsid w:val="00134E6C"/>
    <w:rsid w:val="00134FDD"/>
    <w:rsid w:val="00135226"/>
    <w:rsid w:val="00135304"/>
    <w:rsid w:val="001353FC"/>
    <w:rsid w:val="00135502"/>
    <w:rsid w:val="00135522"/>
    <w:rsid w:val="0013572B"/>
    <w:rsid w:val="001357B2"/>
    <w:rsid w:val="00135D4C"/>
    <w:rsid w:val="00135E47"/>
    <w:rsid w:val="00135EE0"/>
    <w:rsid w:val="00135EE5"/>
    <w:rsid w:val="00136CCC"/>
    <w:rsid w:val="00137082"/>
    <w:rsid w:val="00137336"/>
    <w:rsid w:val="0013739D"/>
    <w:rsid w:val="00137564"/>
    <w:rsid w:val="001375EE"/>
    <w:rsid w:val="001377B5"/>
    <w:rsid w:val="00137A23"/>
    <w:rsid w:val="001403D8"/>
    <w:rsid w:val="00140533"/>
    <w:rsid w:val="00140637"/>
    <w:rsid w:val="001409B8"/>
    <w:rsid w:val="00140C4D"/>
    <w:rsid w:val="00140C70"/>
    <w:rsid w:val="00141430"/>
    <w:rsid w:val="00141501"/>
    <w:rsid w:val="00141D4B"/>
    <w:rsid w:val="00141D67"/>
    <w:rsid w:val="00141DA0"/>
    <w:rsid w:val="0014217C"/>
    <w:rsid w:val="0014230D"/>
    <w:rsid w:val="0014250F"/>
    <w:rsid w:val="00142679"/>
    <w:rsid w:val="00142788"/>
    <w:rsid w:val="00142F7A"/>
    <w:rsid w:val="00142F95"/>
    <w:rsid w:val="001431FB"/>
    <w:rsid w:val="00143259"/>
    <w:rsid w:val="001438C2"/>
    <w:rsid w:val="00143DEC"/>
    <w:rsid w:val="00143EA5"/>
    <w:rsid w:val="00143F21"/>
    <w:rsid w:val="00143F56"/>
    <w:rsid w:val="00144208"/>
    <w:rsid w:val="001446FA"/>
    <w:rsid w:val="00144BA5"/>
    <w:rsid w:val="00144C49"/>
    <w:rsid w:val="00144F68"/>
    <w:rsid w:val="0014519A"/>
    <w:rsid w:val="00145375"/>
    <w:rsid w:val="0014568F"/>
    <w:rsid w:val="001456C2"/>
    <w:rsid w:val="00145BB0"/>
    <w:rsid w:val="00145BC5"/>
    <w:rsid w:val="00145D81"/>
    <w:rsid w:val="00146496"/>
    <w:rsid w:val="001464F9"/>
    <w:rsid w:val="001466FD"/>
    <w:rsid w:val="00146B62"/>
    <w:rsid w:val="00146CC5"/>
    <w:rsid w:val="00147010"/>
    <w:rsid w:val="00147048"/>
    <w:rsid w:val="00147223"/>
    <w:rsid w:val="00147311"/>
    <w:rsid w:val="00147424"/>
    <w:rsid w:val="0014798C"/>
    <w:rsid w:val="001479B8"/>
    <w:rsid w:val="0015018F"/>
    <w:rsid w:val="001503A8"/>
    <w:rsid w:val="00150743"/>
    <w:rsid w:val="00150786"/>
    <w:rsid w:val="00150B1B"/>
    <w:rsid w:val="00150BA4"/>
    <w:rsid w:val="00150C70"/>
    <w:rsid w:val="00150C73"/>
    <w:rsid w:val="00150CD0"/>
    <w:rsid w:val="00150E8C"/>
    <w:rsid w:val="00150EA3"/>
    <w:rsid w:val="00151037"/>
    <w:rsid w:val="001510F8"/>
    <w:rsid w:val="001511A0"/>
    <w:rsid w:val="001512AC"/>
    <w:rsid w:val="001512D1"/>
    <w:rsid w:val="00151503"/>
    <w:rsid w:val="001515CC"/>
    <w:rsid w:val="00151691"/>
    <w:rsid w:val="00151B53"/>
    <w:rsid w:val="001522CD"/>
    <w:rsid w:val="001524A1"/>
    <w:rsid w:val="00152522"/>
    <w:rsid w:val="0015252D"/>
    <w:rsid w:val="001528C1"/>
    <w:rsid w:val="00152A31"/>
    <w:rsid w:val="00152FFF"/>
    <w:rsid w:val="00153037"/>
    <w:rsid w:val="00153464"/>
    <w:rsid w:val="0015386B"/>
    <w:rsid w:val="00153D66"/>
    <w:rsid w:val="00153DBC"/>
    <w:rsid w:val="0015403C"/>
    <w:rsid w:val="001540E0"/>
    <w:rsid w:val="0015452A"/>
    <w:rsid w:val="00154875"/>
    <w:rsid w:val="00154B93"/>
    <w:rsid w:val="00154CCA"/>
    <w:rsid w:val="00154CD9"/>
    <w:rsid w:val="00154D7C"/>
    <w:rsid w:val="001552A2"/>
    <w:rsid w:val="001554DF"/>
    <w:rsid w:val="00155696"/>
    <w:rsid w:val="00155834"/>
    <w:rsid w:val="0015610E"/>
    <w:rsid w:val="0015624A"/>
    <w:rsid w:val="0015633C"/>
    <w:rsid w:val="00156544"/>
    <w:rsid w:val="0015664F"/>
    <w:rsid w:val="00156A6E"/>
    <w:rsid w:val="00156A70"/>
    <w:rsid w:val="00156BB8"/>
    <w:rsid w:val="00156D00"/>
    <w:rsid w:val="00156D0F"/>
    <w:rsid w:val="00156D84"/>
    <w:rsid w:val="00156DA9"/>
    <w:rsid w:val="00156DED"/>
    <w:rsid w:val="00156FE2"/>
    <w:rsid w:val="00157008"/>
    <w:rsid w:val="0015756C"/>
    <w:rsid w:val="0015770C"/>
    <w:rsid w:val="0015780D"/>
    <w:rsid w:val="00157C28"/>
    <w:rsid w:val="00157E43"/>
    <w:rsid w:val="001601C8"/>
    <w:rsid w:val="00160360"/>
    <w:rsid w:val="001605BF"/>
    <w:rsid w:val="001607EF"/>
    <w:rsid w:val="00160973"/>
    <w:rsid w:val="0016100E"/>
    <w:rsid w:val="001610EE"/>
    <w:rsid w:val="00161103"/>
    <w:rsid w:val="00161595"/>
    <w:rsid w:val="001618A2"/>
    <w:rsid w:val="00161BE6"/>
    <w:rsid w:val="00161D99"/>
    <w:rsid w:val="0016215C"/>
    <w:rsid w:val="0016226D"/>
    <w:rsid w:val="001623FE"/>
    <w:rsid w:val="00162441"/>
    <w:rsid w:val="0016258E"/>
    <w:rsid w:val="00162C95"/>
    <w:rsid w:val="00162F72"/>
    <w:rsid w:val="00163176"/>
    <w:rsid w:val="001635AF"/>
    <w:rsid w:val="0016360F"/>
    <w:rsid w:val="00163670"/>
    <w:rsid w:val="00163A3C"/>
    <w:rsid w:val="00163C16"/>
    <w:rsid w:val="00163F30"/>
    <w:rsid w:val="00164626"/>
    <w:rsid w:val="001646EC"/>
    <w:rsid w:val="0016472B"/>
    <w:rsid w:val="001649F3"/>
    <w:rsid w:val="001653CF"/>
    <w:rsid w:val="00165412"/>
    <w:rsid w:val="00165586"/>
    <w:rsid w:val="00165638"/>
    <w:rsid w:val="00165677"/>
    <w:rsid w:val="00165929"/>
    <w:rsid w:val="00165A56"/>
    <w:rsid w:val="00165B88"/>
    <w:rsid w:val="00165CE9"/>
    <w:rsid w:val="001664FA"/>
    <w:rsid w:val="00166658"/>
    <w:rsid w:val="001667DB"/>
    <w:rsid w:val="00166A97"/>
    <w:rsid w:val="00166B2E"/>
    <w:rsid w:val="00166C04"/>
    <w:rsid w:val="00166D5C"/>
    <w:rsid w:val="00166E3F"/>
    <w:rsid w:val="001670CB"/>
    <w:rsid w:val="0016714B"/>
    <w:rsid w:val="0016745C"/>
    <w:rsid w:val="00167526"/>
    <w:rsid w:val="0016767A"/>
    <w:rsid w:val="0016786A"/>
    <w:rsid w:val="001678C6"/>
    <w:rsid w:val="00167971"/>
    <w:rsid w:val="00167CFE"/>
    <w:rsid w:val="00167DA6"/>
    <w:rsid w:val="0017029D"/>
    <w:rsid w:val="00170401"/>
    <w:rsid w:val="001705C9"/>
    <w:rsid w:val="001706A6"/>
    <w:rsid w:val="0017089F"/>
    <w:rsid w:val="0017096C"/>
    <w:rsid w:val="00170AEF"/>
    <w:rsid w:val="00170B81"/>
    <w:rsid w:val="00170C5D"/>
    <w:rsid w:val="00171153"/>
    <w:rsid w:val="0017124D"/>
    <w:rsid w:val="001715F4"/>
    <w:rsid w:val="00171653"/>
    <w:rsid w:val="00171CF2"/>
    <w:rsid w:val="00171DE2"/>
    <w:rsid w:val="00171FED"/>
    <w:rsid w:val="0017209E"/>
    <w:rsid w:val="001721DC"/>
    <w:rsid w:val="0017259A"/>
    <w:rsid w:val="001726D0"/>
    <w:rsid w:val="001729DC"/>
    <w:rsid w:val="00172B70"/>
    <w:rsid w:val="00172CF3"/>
    <w:rsid w:val="00172E5C"/>
    <w:rsid w:val="0017312F"/>
    <w:rsid w:val="0017327B"/>
    <w:rsid w:val="00173691"/>
    <w:rsid w:val="001737E3"/>
    <w:rsid w:val="0017396B"/>
    <w:rsid w:val="001739BD"/>
    <w:rsid w:val="00173BCC"/>
    <w:rsid w:val="00173BF2"/>
    <w:rsid w:val="00173C47"/>
    <w:rsid w:val="00173CDC"/>
    <w:rsid w:val="00173D88"/>
    <w:rsid w:val="00173DDB"/>
    <w:rsid w:val="00173EC8"/>
    <w:rsid w:val="00174098"/>
    <w:rsid w:val="0017436B"/>
    <w:rsid w:val="00174403"/>
    <w:rsid w:val="00174451"/>
    <w:rsid w:val="00174519"/>
    <w:rsid w:val="001745BB"/>
    <w:rsid w:val="001745C7"/>
    <w:rsid w:val="0017478F"/>
    <w:rsid w:val="00174BA8"/>
    <w:rsid w:val="00174E18"/>
    <w:rsid w:val="00174F01"/>
    <w:rsid w:val="001757B2"/>
    <w:rsid w:val="00175998"/>
    <w:rsid w:val="00175C48"/>
    <w:rsid w:val="00175CD8"/>
    <w:rsid w:val="0017627B"/>
    <w:rsid w:val="001762C6"/>
    <w:rsid w:val="001762D7"/>
    <w:rsid w:val="00176379"/>
    <w:rsid w:val="001764D6"/>
    <w:rsid w:val="00176528"/>
    <w:rsid w:val="00176717"/>
    <w:rsid w:val="00176868"/>
    <w:rsid w:val="00176A08"/>
    <w:rsid w:val="00176A38"/>
    <w:rsid w:val="00176D0E"/>
    <w:rsid w:val="00176E12"/>
    <w:rsid w:val="00176F80"/>
    <w:rsid w:val="001772AE"/>
    <w:rsid w:val="00177345"/>
    <w:rsid w:val="0017769F"/>
    <w:rsid w:val="00177754"/>
    <w:rsid w:val="001800AB"/>
    <w:rsid w:val="0018021B"/>
    <w:rsid w:val="00180323"/>
    <w:rsid w:val="00180475"/>
    <w:rsid w:val="001808EF"/>
    <w:rsid w:val="00180E68"/>
    <w:rsid w:val="0018139B"/>
    <w:rsid w:val="001815A7"/>
    <w:rsid w:val="00181BBC"/>
    <w:rsid w:val="00181C3A"/>
    <w:rsid w:val="00181FFA"/>
    <w:rsid w:val="0018230F"/>
    <w:rsid w:val="001826D8"/>
    <w:rsid w:val="001826F1"/>
    <w:rsid w:val="001827BE"/>
    <w:rsid w:val="0018283B"/>
    <w:rsid w:val="00182908"/>
    <w:rsid w:val="00182ACF"/>
    <w:rsid w:val="0018354F"/>
    <w:rsid w:val="0018360E"/>
    <w:rsid w:val="00183652"/>
    <w:rsid w:val="00183697"/>
    <w:rsid w:val="00183823"/>
    <w:rsid w:val="00183A44"/>
    <w:rsid w:val="00183C56"/>
    <w:rsid w:val="00183CCB"/>
    <w:rsid w:val="00183F92"/>
    <w:rsid w:val="00183FAD"/>
    <w:rsid w:val="00183FFF"/>
    <w:rsid w:val="0018428B"/>
    <w:rsid w:val="001842F0"/>
    <w:rsid w:val="001851A5"/>
    <w:rsid w:val="0018533D"/>
    <w:rsid w:val="001854F8"/>
    <w:rsid w:val="001855D3"/>
    <w:rsid w:val="0018572F"/>
    <w:rsid w:val="00185A09"/>
    <w:rsid w:val="00185FEC"/>
    <w:rsid w:val="00186131"/>
    <w:rsid w:val="0018623F"/>
    <w:rsid w:val="0018674C"/>
    <w:rsid w:val="00186937"/>
    <w:rsid w:val="001869E4"/>
    <w:rsid w:val="00186C87"/>
    <w:rsid w:val="00186DC8"/>
    <w:rsid w:val="001874FD"/>
    <w:rsid w:val="00187620"/>
    <w:rsid w:val="0018774F"/>
    <w:rsid w:val="001877C8"/>
    <w:rsid w:val="00190952"/>
    <w:rsid w:val="00191147"/>
    <w:rsid w:val="00191262"/>
    <w:rsid w:val="00191423"/>
    <w:rsid w:val="0019147B"/>
    <w:rsid w:val="00191630"/>
    <w:rsid w:val="00191AEF"/>
    <w:rsid w:val="00191CCE"/>
    <w:rsid w:val="0019264A"/>
    <w:rsid w:val="001926A9"/>
    <w:rsid w:val="00192709"/>
    <w:rsid w:val="001928DB"/>
    <w:rsid w:val="00192B3E"/>
    <w:rsid w:val="00192BDA"/>
    <w:rsid w:val="00192BFD"/>
    <w:rsid w:val="00192FD9"/>
    <w:rsid w:val="00193159"/>
    <w:rsid w:val="00193287"/>
    <w:rsid w:val="00193820"/>
    <w:rsid w:val="00193A0C"/>
    <w:rsid w:val="00193B39"/>
    <w:rsid w:val="00193ED0"/>
    <w:rsid w:val="00193F4C"/>
    <w:rsid w:val="00193F6B"/>
    <w:rsid w:val="0019426E"/>
    <w:rsid w:val="00194480"/>
    <w:rsid w:val="001944C6"/>
    <w:rsid w:val="00194865"/>
    <w:rsid w:val="0019507F"/>
    <w:rsid w:val="001950E0"/>
    <w:rsid w:val="00195294"/>
    <w:rsid w:val="00195535"/>
    <w:rsid w:val="00195664"/>
    <w:rsid w:val="0019578E"/>
    <w:rsid w:val="001958F3"/>
    <w:rsid w:val="00195933"/>
    <w:rsid w:val="00195BD5"/>
    <w:rsid w:val="00195DB3"/>
    <w:rsid w:val="00195DC9"/>
    <w:rsid w:val="001963D6"/>
    <w:rsid w:val="001963FC"/>
    <w:rsid w:val="001964BD"/>
    <w:rsid w:val="00196554"/>
    <w:rsid w:val="001967F1"/>
    <w:rsid w:val="00196A4E"/>
    <w:rsid w:val="00196B5F"/>
    <w:rsid w:val="0019701B"/>
    <w:rsid w:val="00197E9F"/>
    <w:rsid w:val="00197F77"/>
    <w:rsid w:val="00197FA0"/>
    <w:rsid w:val="001A008B"/>
    <w:rsid w:val="001A097D"/>
    <w:rsid w:val="001A0B1F"/>
    <w:rsid w:val="001A0B98"/>
    <w:rsid w:val="001A0C51"/>
    <w:rsid w:val="001A0EFB"/>
    <w:rsid w:val="001A0EFC"/>
    <w:rsid w:val="001A0F24"/>
    <w:rsid w:val="001A111B"/>
    <w:rsid w:val="001A113C"/>
    <w:rsid w:val="001A17D9"/>
    <w:rsid w:val="001A184E"/>
    <w:rsid w:val="001A1A18"/>
    <w:rsid w:val="001A1BFA"/>
    <w:rsid w:val="001A1C3C"/>
    <w:rsid w:val="001A1DE3"/>
    <w:rsid w:val="001A2098"/>
    <w:rsid w:val="001A2764"/>
    <w:rsid w:val="001A2996"/>
    <w:rsid w:val="001A2CD5"/>
    <w:rsid w:val="001A2E47"/>
    <w:rsid w:val="001A2FF1"/>
    <w:rsid w:val="001A303E"/>
    <w:rsid w:val="001A32BF"/>
    <w:rsid w:val="001A354A"/>
    <w:rsid w:val="001A3589"/>
    <w:rsid w:val="001A391B"/>
    <w:rsid w:val="001A39D3"/>
    <w:rsid w:val="001A3D79"/>
    <w:rsid w:val="001A3EBC"/>
    <w:rsid w:val="001A4059"/>
    <w:rsid w:val="001A4138"/>
    <w:rsid w:val="001A41F3"/>
    <w:rsid w:val="001A42F1"/>
    <w:rsid w:val="001A4666"/>
    <w:rsid w:val="001A472B"/>
    <w:rsid w:val="001A4B09"/>
    <w:rsid w:val="001A4CE4"/>
    <w:rsid w:val="001A4DED"/>
    <w:rsid w:val="001A4F3B"/>
    <w:rsid w:val="001A54A4"/>
    <w:rsid w:val="001A55A7"/>
    <w:rsid w:val="001A5C73"/>
    <w:rsid w:val="001A5DB5"/>
    <w:rsid w:val="001A5E2B"/>
    <w:rsid w:val="001A5EAB"/>
    <w:rsid w:val="001A5FC9"/>
    <w:rsid w:val="001A62C3"/>
    <w:rsid w:val="001A6527"/>
    <w:rsid w:val="001A679B"/>
    <w:rsid w:val="001A67B0"/>
    <w:rsid w:val="001A6883"/>
    <w:rsid w:val="001A6AB7"/>
    <w:rsid w:val="001A6B11"/>
    <w:rsid w:val="001A6B83"/>
    <w:rsid w:val="001A6E90"/>
    <w:rsid w:val="001A6EAF"/>
    <w:rsid w:val="001A7436"/>
    <w:rsid w:val="001A74E3"/>
    <w:rsid w:val="001A7729"/>
    <w:rsid w:val="001A79C4"/>
    <w:rsid w:val="001A7A75"/>
    <w:rsid w:val="001A7B16"/>
    <w:rsid w:val="001A7DD0"/>
    <w:rsid w:val="001A7FEE"/>
    <w:rsid w:val="001B0076"/>
    <w:rsid w:val="001B0369"/>
    <w:rsid w:val="001B05F0"/>
    <w:rsid w:val="001B0FAB"/>
    <w:rsid w:val="001B1018"/>
    <w:rsid w:val="001B1395"/>
    <w:rsid w:val="001B13DF"/>
    <w:rsid w:val="001B1995"/>
    <w:rsid w:val="001B1E47"/>
    <w:rsid w:val="001B1E4E"/>
    <w:rsid w:val="001B2083"/>
    <w:rsid w:val="001B2092"/>
    <w:rsid w:val="001B22F1"/>
    <w:rsid w:val="001B27E7"/>
    <w:rsid w:val="001B280E"/>
    <w:rsid w:val="001B2849"/>
    <w:rsid w:val="001B2883"/>
    <w:rsid w:val="001B28D0"/>
    <w:rsid w:val="001B296D"/>
    <w:rsid w:val="001B2CA9"/>
    <w:rsid w:val="001B3111"/>
    <w:rsid w:val="001B329D"/>
    <w:rsid w:val="001B33F1"/>
    <w:rsid w:val="001B35A9"/>
    <w:rsid w:val="001B36DC"/>
    <w:rsid w:val="001B3E36"/>
    <w:rsid w:val="001B3EA6"/>
    <w:rsid w:val="001B41BB"/>
    <w:rsid w:val="001B42F8"/>
    <w:rsid w:val="001B4575"/>
    <w:rsid w:val="001B4766"/>
    <w:rsid w:val="001B493D"/>
    <w:rsid w:val="001B5090"/>
    <w:rsid w:val="001B50D1"/>
    <w:rsid w:val="001B54D6"/>
    <w:rsid w:val="001B56C9"/>
    <w:rsid w:val="001B56F8"/>
    <w:rsid w:val="001B5871"/>
    <w:rsid w:val="001B59C3"/>
    <w:rsid w:val="001B5B2D"/>
    <w:rsid w:val="001B5C74"/>
    <w:rsid w:val="001B5CC7"/>
    <w:rsid w:val="001B5CE9"/>
    <w:rsid w:val="001B5CEE"/>
    <w:rsid w:val="001B61E4"/>
    <w:rsid w:val="001B6C6B"/>
    <w:rsid w:val="001B6CD1"/>
    <w:rsid w:val="001B71D6"/>
    <w:rsid w:val="001B7201"/>
    <w:rsid w:val="001B74C3"/>
    <w:rsid w:val="001B75A6"/>
    <w:rsid w:val="001B7603"/>
    <w:rsid w:val="001B7A32"/>
    <w:rsid w:val="001B7A71"/>
    <w:rsid w:val="001B7AF2"/>
    <w:rsid w:val="001B7E4E"/>
    <w:rsid w:val="001C02EA"/>
    <w:rsid w:val="001C048B"/>
    <w:rsid w:val="001C0640"/>
    <w:rsid w:val="001C09F6"/>
    <w:rsid w:val="001C0A94"/>
    <w:rsid w:val="001C0CB9"/>
    <w:rsid w:val="001C0CE3"/>
    <w:rsid w:val="001C110D"/>
    <w:rsid w:val="001C11C3"/>
    <w:rsid w:val="001C126A"/>
    <w:rsid w:val="001C198A"/>
    <w:rsid w:val="001C25F5"/>
    <w:rsid w:val="001C2630"/>
    <w:rsid w:val="001C2726"/>
    <w:rsid w:val="001C2792"/>
    <w:rsid w:val="001C27E6"/>
    <w:rsid w:val="001C2A2D"/>
    <w:rsid w:val="001C2A39"/>
    <w:rsid w:val="001C3133"/>
    <w:rsid w:val="001C33D1"/>
    <w:rsid w:val="001C39BB"/>
    <w:rsid w:val="001C3F93"/>
    <w:rsid w:val="001C4245"/>
    <w:rsid w:val="001C4262"/>
    <w:rsid w:val="001C4385"/>
    <w:rsid w:val="001C43AC"/>
    <w:rsid w:val="001C44A6"/>
    <w:rsid w:val="001C48FA"/>
    <w:rsid w:val="001C4922"/>
    <w:rsid w:val="001C4A9E"/>
    <w:rsid w:val="001C4D30"/>
    <w:rsid w:val="001C4E4B"/>
    <w:rsid w:val="001C4ED5"/>
    <w:rsid w:val="001C5286"/>
    <w:rsid w:val="001C5383"/>
    <w:rsid w:val="001C5484"/>
    <w:rsid w:val="001C56A1"/>
    <w:rsid w:val="001C58F6"/>
    <w:rsid w:val="001C5C28"/>
    <w:rsid w:val="001C618E"/>
    <w:rsid w:val="001C6366"/>
    <w:rsid w:val="001C6657"/>
    <w:rsid w:val="001C66B9"/>
    <w:rsid w:val="001C66C3"/>
    <w:rsid w:val="001C6803"/>
    <w:rsid w:val="001C6967"/>
    <w:rsid w:val="001C6AE4"/>
    <w:rsid w:val="001C6D19"/>
    <w:rsid w:val="001C6F74"/>
    <w:rsid w:val="001C7022"/>
    <w:rsid w:val="001C71E5"/>
    <w:rsid w:val="001C72D4"/>
    <w:rsid w:val="001C7378"/>
    <w:rsid w:val="001C7420"/>
    <w:rsid w:val="001C75AE"/>
    <w:rsid w:val="001C7997"/>
    <w:rsid w:val="001C7C6F"/>
    <w:rsid w:val="001C7F75"/>
    <w:rsid w:val="001D023C"/>
    <w:rsid w:val="001D037F"/>
    <w:rsid w:val="001D0470"/>
    <w:rsid w:val="001D04E8"/>
    <w:rsid w:val="001D0592"/>
    <w:rsid w:val="001D0F3C"/>
    <w:rsid w:val="001D0F7A"/>
    <w:rsid w:val="001D1053"/>
    <w:rsid w:val="001D1064"/>
    <w:rsid w:val="001D10A3"/>
    <w:rsid w:val="001D10CA"/>
    <w:rsid w:val="001D120E"/>
    <w:rsid w:val="001D12E4"/>
    <w:rsid w:val="001D1342"/>
    <w:rsid w:val="001D15BC"/>
    <w:rsid w:val="001D17EC"/>
    <w:rsid w:val="001D19FA"/>
    <w:rsid w:val="001D1F46"/>
    <w:rsid w:val="001D1F53"/>
    <w:rsid w:val="001D1FC7"/>
    <w:rsid w:val="001D23BE"/>
    <w:rsid w:val="001D25D5"/>
    <w:rsid w:val="001D2A83"/>
    <w:rsid w:val="001D2B10"/>
    <w:rsid w:val="001D2BE3"/>
    <w:rsid w:val="001D2F5C"/>
    <w:rsid w:val="001D2FBD"/>
    <w:rsid w:val="001D39CD"/>
    <w:rsid w:val="001D3ADB"/>
    <w:rsid w:val="001D3B71"/>
    <w:rsid w:val="001D3E3D"/>
    <w:rsid w:val="001D40BC"/>
    <w:rsid w:val="001D4230"/>
    <w:rsid w:val="001D4334"/>
    <w:rsid w:val="001D4612"/>
    <w:rsid w:val="001D4760"/>
    <w:rsid w:val="001D4ABF"/>
    <w:rsid w:val="001D5128"/>
    <w:rsid w:val="001D5373"/>
    <w:rsid w:val="001D53C8"/>
    <w:rsid w:val="001D54C3"/>
    <w:rsid w:val="001D56D8"/>
    <w:rsid w:val="001D58CF"/>
    <w:rsid w:val="001D5AC3"/>
    <w:rsid w:val="001D600F"/>
    <w:rsid w:val="001D646E"/>
    <w:rsid w:val="001D6BE0"/>
    <w:rsid w:val="001D6EC5"/>
    <w:rsid w:val="001D7096"/>
    <w:rsid w:val="001D752C"/>
    <w:rsid w:val="001D7703"/>
    <w:rsid w:val="001D7853"/>
    <w:rsid w:val="001D7936"/>
    <w:rsid w:val="001D7ABC"/>
    <w:rsid w:val="001D7D28"/>
    <w:rsid w:val="001D7ED1"/>
    <w:rsid w:val="001E0497"/>
    <w:rsid w:val="001E05B7"/>
    <w:rsid w:val="001E0766"/>
    <w:rsid w:val="001E07D5"/>
    <w:rsid w:val="001E088D"/>
    <w:rsid w:val="001E0F12"/>
    <w:rsid w:val="001E121B"/>
    <w:rsid w:val="001E1490"/>
    <w:rsid w:val="001E1789"/>
    <w:rsid w:val="001E19AB"/>
    <w:rsid w:val="001E1DC2"/>
    <w:rsid w:val="001E1FE3"/>
    <w:rsid w:val="001E210F"/>
    <w:rsid w:val="001E22B8"/>
    <w:rsid w:val="001E29D8"/>
    <w:rsid w:val="001E2B35"/>
    <w:rsid w:val="001E30C3"/>
    <w:rsid w:val="001E343C"/>
    <w:rsid w:val="001E3517"/>
    <w:rsid w:val="001E35FF"/>
    <w:rsid w:val="001E3C52"/>
    <w:rsid w:val="001E3E40"/>
    <w:rsid w:val="001E3E4D"/>
    <w:rsid w:val="001E3E66"/>
    <w:rsid w:val="001E43FB"/>
    <w:rsid w:val="001E4693"/>
    <w:rsid w:val="001E4875"/>
    <w:rsid w:val="001E4EF0"/>
    <w:rsid w:val="001E50E3"/>
    <w:rsid w:val="001E51FE"/>
    <w:rsid w:val="001E531C"/>
    <w:rsid w:val="001E55DE"/>
    <w:rsid w:val="001E56DF"/>
    <w:rsid w:val="001E5732"/>
    <w:rsid w:val="001E5781"/>
    <w:rsid w:val="001E59FB"/>
    <w:rsid w:val="001E5C51"/>
    <w:rsid w:val="001E6058"/>
    <w:rsid w:val="001E60EE"/>
    <w:rsid w:val="001E6100"/>
    <w:rsid w:val="001E67B6"/>
    <w:rsid w:val="001E67F7"/>
    <w:rsid w:val="001E69FB"/>
    <w:rsid w:val="001E6A6A"/>
    <w:rsid w:val="001E6D87"/>
    <w:rsid w:val="001E6F87"/>
    <w:rsid w:val="001E70AF"/>
    <w:rsid w:val="001E72F3"/>
    <w:rsid w:val="001E73D1"/>
    <w:rsid w:val="001E74EA"/>
    <w:rsid w:val="001E7756"/>
    <w:rsid w:val="001E77E5"/>
    <w:rsid w:val="001E7892"/>
    <w:rsid w:val="001E7B8B"/>
    <w:rsid w:val="001E7D16"/>
    <w:rsid w:val="001E7E7B"/>
    <w:rsid w:val="001E7F2C"/>
    <w:rsid w:val="001F00F8"/>
    <w:rsid w:val="001F0513"/>
    <w:rsid w:val="001F08E4"/>
    <w:rsid w:val="001F0927"/>
    <w:rsid w:val="001F0AAE"/>
    <w:rsid w:val="001F0CEB"/>
    <w:rsid w:val="001F0DF5"/>
    <w:rsid w:val="001F104E"/>
    <w:rsid w:val="001F1389"/>
    <w:rsid w:val="001F149F"/>
    <w:rsid w:val="001F1783"/>
    <w:rsid w:val="001F190E"/>
    <w:rsid w:val="001F198D"/>
    <w:rsid w:val="001F1C3D"/>
    <w:rsid w:val="001F1C61"/>
    <w:rsid w:val="001F1EC8"/>
    <w:rsid w:val="001F1FB7"/>
    <w:rsid w:val="001F244F"/>
    <w:rsid w:val="001F2468"/>
    <w:rsid w:val="001F2548"/>
    <w:rsid w:val="001F25A2"/>
    <w:rsid w:val="001F26C2"/>
    <w:rsid w:val="001F27E8"/>
    <w:rsid w:val="001F2A72"/>
    <w:rsid w:val="001F2BAB"/>
    <w:rsid w:val="001F2F43"/>
    <w:rsid w:val="001F3070"/>
    <w:rsid w:val="001F311D"/>
    <w:rsid w:val="001F315A"/>
    <w:rsid w:val="001F317C"/>
    <w:rsid w:val="001F3227"/>
    <w:rsid w:val="001F328B"/>
    <w:rsid w:val="001F32F4"/>
    <w:rsid w:val="001F33F8"/>
    <w:rsid w:val="001F3848"/>
    <w:rsid w:val="001F38E3"/>
    <w:rsid w:val="001F3B0B"/>
    <w:rsid w:val="001F3CBD"/>
    <w:rsid w:val="001F3D7F"/>
    <w:rsid w:val="001F3D94"/>
    <w:rsid w:val="001F3E12"/>
    <w:rsid w:val="001F414A"/>
    <w:rsid w:val="001F4258"/>
    <w:rsid w:val="001F452F"/>
    <w:rsid w:val="001F4666"/>
    <w:rsid w:val="001F46BF"/>
    <w:rsid w:val="001F4731"/>
    <w:rsid w:val="001F4985"/>
    <w:rsid w:val="001F4A4A"/>
    <w:rsid w:val="001F4AC4"/>
    <w:rsid w:val="001F4BB9"/>
    <w:rsid w:val="001F4C30"/>
    <w:rsid w:val="001F4D6D"/>
    <w:rsid w:val="001F4D6F"/>
    <w:rsid w:val="001F4F4B"/>
    <w:rsid w:val="001F4F71"/>
    <w:rsid w:val="001F5051"/>
    <w:rsid w:val="001F5502"/>
    <w:rsid w:val="001F5806"/>
    <w:rsid w:val="001F5A5C"/>
    <w:rsid w:val="001F5F2E"/>
    <w:rsid w:val="001F5FDA"/>
    <w:rsid w:val="001F5FF6"/>
    <w:rsid w:val="001F6002"/>
    <w:rsid w:val="001F626D"/>
    <w:rsid w:val="001F6276"/>
    <w:rsid w:val="001F6287"/>
    <w:rsid w:val="001F651A"/>
    <w:rsid w:val="001F666D"/>
    <w:rsid w:val="001F6683"/>
    <w:rsid w:val="001F68CD"/>
    <w:rsid w:val="001F6963"/>
    <w:rsid w:val="001F6A04"/>
    <w:rsid w:val="001F6A1B"/>
    <w:rsid w:val="001F6AA3"/>
    <w:rsid w:val="001F6D84"/>
    <w:rsid w:val="001F709E"/>
    <w:rsid w:val="001F7507"/>
    <w:rsid w:val="001F7795"/>
    <w:rsid w:val="001F7B04"/>
    <w:rsid w:val="001F7EA6"/>
    <w:rsid w:val="002007B9"/>
    <w:rsid w:val="00200AF1"/>
    <w:rsid w:val="00200E1C"/>
    <w:rsid w:val="00201433"/>
    <w:rsid w:val="00201531"/>
    <w:rsid w:val="002016ED"/>
    <w:rsid w:val="00201BA3"/>
    <w:rsid w:val="00201E3F"/>
    <w:rsid w:val="0020209D"/>
    <w:rsid w:val="00202A77"/>
    <w:rsid w:val="00202BC8"/>
    <w:rsid w:val="00202C36"/>
    <w:rsid w:val="00202FEB"/>
    <w:rsid w:val="002031B1"/>
    <w:rsid w:val="002037E9"/>
    <w:rsid w:val="00203EAD"/>
    <w:rsid w:val="00203FA8"/>
    <w:rsid w:val="002040DC"/>
    <w:rsid w:val="0020441D"/>
    <w:rsid w:val="0020442B"/>
    <w:rsid w:val="002044F4"/>
    <w:rsid w:val="002045EC"/>
    <w:rsid w:val="00204898"/>
    <w:rsid w:val="00204917"/>
    <w:rsid w:val="00204940"/>
    <w:rsid w:val="00204CE2"/>
    <w:rsid w:val="0020550E"/>
    <w:rsid w:val="002056A1"/>
    <w:rsid w:val="00205994"/>
    <w:rsid w:val="00205A08"/>
    <w:rsid w:val="00205F08"/>
    <w:rsid w:val="002061EE"/>
    <w:rsid w:val="00206465"/>
    <w:rsid w:val="00206551"/>
    <w:rsid w:val="002066B8"/>
    <w:rsid w:val="00206916"/>
    <w:rsid w:val="00206CE0"/>
    <w:rsid w:val="00206CFD"/>
    <w:rsid w:val="0020701C"/>
    <w:rsid w:val="002070D1"/>
    <w:rsid w:val="002071BA"/>
    <w:rsid w:val="00207290"/>
    <w:rsid w:val="0020779A"/>
    <w:rsid w:val="002079C3"/>
    <w:rsid w:val="00207B65"/>
    <w:rsid w:val="00207BB3"/>
    <w:rsid w:val="00207C7E"/>
    <w:rsid w:val="00210064"/>
    <w:rsid w:val="00210601"/>
    <w:rsid w:val="00210B1C"/>
    <w:rsid w:val="00210E09"/>
    <w:rsid w:val="00210E91"/>
    <w:rsid w:val="00210F80"/>
    <w:rsid w:val="002114B6"/>
    <w:rsid w:val="0021158C"/>
    <w:rsid w:val="00211703"/>
    <w:rsid w:val="00211AF3"/>
    <w:rsid w:val="00211AF8"/>
    <w:rsid w:val="00211B7E"/>
    <w:rsid w:val="00211C64"/>
    <w:rsid w:val="00211CD4"/>
    <w:rsid w:val="00211DC7"/>
    <w:rsid w:val="00211DD5"/>
    <w:rsid w:val="00211E9F"/>
    <w:rsid w:val="0021252E"/>
    <w:rsid w:val="002129B1"/>
    <w:rsid w:val="002129F0"/>
    <w:rsid w:val="00212B3D"/>
    <w:rsid w:val="00212B51"/>
    <w:rsid w:val="00212CEE"/>
    <w:rsid w:val="00212E16"/>
    <w:rsid w:val="00212E32"/>
    <w:rsid w:val="002130F9"/>
    <w:rsid w:val="0021328F"/>
    <w:rsid w:val="002132BB"/>
    <w:rsid w:val="00213411"/>
    <w:rsid w:val="0021366D"/>
    <w:rsid w:val="0021373E"/>
    <w:rsid w:val="00213767"/>
    <w:rsid w:val="00213E17"/>
    <w:rsid w:val="00213F71"/>
    <w:rsid w:val="00213F79"/>
    <w:rsid w:val="0021410D"/>
    <w:rsid w:val="0021484D"/>
    <w:rsid w:val="00214C64"/>
    <w:rsid w:val="00214FC7"/>
    <w:rsid w:val="00215229"/>
    <w:rsid w:val="002154FC"/>
    <w:rsid w:val="00215879"/>
    <w:rsid w:val="00215A10"/>
    <w:rsid w:val="00215A51"/>
    <w:rsid w:val="00215B40"/>
    <w:rsid w:val="00215BC0"/>
    <w:rsid w:val="00216025"/>
    <w:rsid w:val="00216533"/>
    <w:rsid w:val="00216813"/>
    <w:rsid w:val="00216C66"/>
    <w:rsid w:val="00216D1D"/>
    <w:rsid w:val="00216D31"/>
    <w:rsid w:val="00216FF4"/>
    <w:rsid w:val="0021703E"/>
    <w:rsid w:val="00217164"/>
    <w:rsid w:val="00217309"/>
    <w:rsid w:val="002173AD"/>
    <w:rsid w:val="00217AAA"/>
    <w:rsid w:val="00217AF4"/>
    <w:rsid w:val="00217B06"/>
    <w:rsid w:val="00217C69"/>
    <w:rsid w:val="00217DB1"/>
    <w:rsid w:val="00217DB3"/>
    <w:rsid w:val="00217EFF"/>
    <w:rsid w:val="00220337"/>
    <w:rsid w:val="002207F6"/>
    <w:rsid w:val="00220C10"/>
    <w:rsid w:val="00220DBF"/>
    <w:rsid w:val="00220F15"/>
    <w:rsid w:val="002211E9"/>
    <w:rsid w:val="002212DF"/>
    <w:rsid w:val="00221348"/>
    <w:rsid w:val="002215B1"/>
    <w:rsid w:val="0022170B"/>
    <w:rsid w:val="002217FA"/>
    <w:rsid w:val="0022181A"/>
    <w:rsid w:val="002218B0"/>
    <w:rsid w:val="0022198B"/>
    <w:rsid w:val="00221F24"/>
    <w:rsid w:val="00222236"/>
    <w:rsid w:val="002223E1"/>
    <w:rsid w:val="0022298F"/>
    <w:rsid w:val="00222999"/>
    <w:rsid w:val="00222CFC"/>
    <w:rsid w:val="00222D5D"/>
    <w:rsid w:val="002230A1"/>
    <w:rsid w:val="002232BE"/>
    <w:rsid w:val="002238BB"/>
    <w:rsid w:val="00223CF2"/>
    <w:rsid w:val="00223FDB"/>
    <w:rsid w:val="0022401A"/>
    <w:rsid w:val="002244D2"/>
    <w:rsid w:val="00224FA5"/>
    <w:rsid w:val="00225150"/>
    <w:rsid w:val="0022527C"/>
    <w:rsid w:val="002258D9"/>
    <w:rsid w:val="00225983"/>
    <w:rsid w:val="00225C4F"/>
    <w:rsid w:val="00225C51"/>
    <w:rsid w:val="00226318"/>
    <w:rsid w:val="00226369"/>
    <w:rsid w:val="00226A70"/>
    <w:rsid w:val="00226B89"/>
    <w:rsid w:val="00226DBB"/>
    <w:rsid w:val="00226FD7"/>
    <w:rsid w:val="00226FEB"/>
    <w:rsid w:val="002270A6"/>
    <w:rsid w:val="0022767C"/>
    <w:rsid w:val="002279BC"/>
    <w:rsid w:val="00227B21"/>
    <w:rsid w:val="00227C9D"/>
    <w:rsid w:val="00230186"/>
    <w:rsid w:val="00230267"/>
    <w:rsid w:val="0023055F"/>
    <w:rsid w:val="0023073D"/>
    <w:rsid w:val="00230822"/>
    <w:rsid w:val="002308F2"/>
    <w:rsid w:val="00230BC6"/>
    <w:rsid w:val="00230CAE"/>
    <w:rsid w:val="00230D46"/>
    <w:rsid w:val="00230E42"/>
    <w:rsid w:val="0023111D"/>
    <w:rsid w:val="002312E3"/>
    <w:rsid w:val="002314A8"/>
    <w:rsid w:val="002317D3"/>
    <w:rsid w:val="0023183C"/>
    <w:rsid w:val="00231957"/>
    <w:rsid w:val="00231BD5"/>
    <w:rsid w:val="00231D7E"/>
    <w:rsid w:val="00232300"/>
    <w:rsid w:val="00232901"/>
    <w:rsid w:val="00232B71"/>
    <w:rsid w:val="00232CF1"/>
    <w:rsid w:val="00232D14"/>
    <w:rsid w:val="00232F0B"/>
    <w:rsid w:val="00233019"/>
    <w:rsid w:val="00233922"/>
    <w:rsid w:val="00233DDC"/>
    <w:rsid w:val="00233EAE"/>
    <w:rsid w:val="002340F7"/>
    <w:rsid w:val="00234B85"/>
    <w:rsid w:val="0023502A"/>
    <w:rsid w:val="002351C5"/>
    <w:rsid w:val="00235286"/>
    <w:rsid w:val="002352D2"/>
    <w:rsid w:val="0023536C"/>
    <w:rsid w:val="002357F8"/>
    <w:rsid w:val="002358AB"/>
    <w:rsid w:val="00235967"/>
    <w:rsid w:val="0023596A"/>
    <w:rsid w:val="00235CA7"/>
    <w:rsid w:val="00235D91"/>
    <w:rsid w:val="00236110"/>
    <w:rsid w:val="0023613B"/>
    <w:rsid w:val="00236357"/>
    <w:rsid w:val="00236566"/>
    <w:rsid w:val="002369FF"/>
    <w:rsid w:val="00236D6D"/>
    <w:rsid w:val="00236F55"/>
    <w:rsid w:val="00236F8B"/>
    <w:rsid w:val="00236F8F"/>
    <w:rsid w:val="00236F94"/>
    <w:rsid w:val="0023714E"/>
    <w:rsid w:val="00237288"/>
    <w:rsid w:val="002373D5"/>
    <w:rsid w:val="00237402"/>
    <w:rsid w:val="00237FE6"/>
    <w:rsid w:val="002404D7"/>
    <w:rsid w:val="0024075C"/>
    <w:rsid w:val="002407F8"/>
    <w:rsid w:val="00240B23"/>
    <w:rsid w:val="00240CE6"/>
    <w:rsid w:val="00240F2A"/>
    <w:rsid w:val="002410C5"/>
    <w:rsid w:val="0024196A"/>
    <w:rsid w:val="00241D9B"/>
    <w:rsid w:val="00241DFC"/>
    <w:rsid w:val="00241FD3"/>
    <w:rsid w:val="00241FF0"/>
    <w:rsid w:val="0024202E"/>
    <w:rsid w:val="00242075"/>
    <w:rsid w:val="00242143"/>
    <w:rsid w:val="00242172"/>
    <w:rsid w:val="0024221A"/>
    <w:rsid w:val="002423C2"/>
    <w:rsid w:val="002424BE"/>
    <w:rsid w:val="0024277C"/>
    <w:rsid w:val="00242935"/>
    <w:rsid w:val="00242943"/>
    <w:rsid w:val="00242A99"/>
    <w:rsid w:val="00242C52"/>
    <w:rsid w:val="00242E8C"/>
    <w:rsid w:val="00243269"/>
    <w:rsid w:val="002432C7"/>
    <w:rsid w:val="00243386"/>
    <w:rsid w:val="002436C9"/>
    <w:rsid w:val="00243AC3"/>
    <w:rsid w:val="00243B0D"/>
    <w:rsid w:val="00243E05"/>
    <w:rsid w:val="002440D2"/>
    <w:rsid w:val="00244152"/>
    <w:rsid w:val="00244520"/>
    <w:rsid w:val="002447D3"/>
    <w:rsid w:val="00244D2B"/>
    <w:rsid w:val="00244DD1"/>
    <w:rsid w:val="00245146"/>
    <w:rsid w:val="00245196"/>
    <w:rsid w:val="0024529F"/>
    <w:rsid w:val="0024531A"/>
    <w:rsid w:val="00245513"/>
    <w:rsid w:val="002455C3"/>
    <w:rsid w:val="00246386"/>
    <w:rsid w:val="0024668F"/>
    <w:rsid w:val="002468D8"/>
    <w:rsid w:val="00246D18"/>
    <w:rsid w:val="00246ED8"/>
    <w:rsid w:val="002477E5"/>
    <w:rsid w:val="00247A51"/>
    <w:rsid w:val="00247BAA"/>
    <w:rsid w:val="00250200"/>
    <w:rsid w:val="00250474"/>
    <w:rsid w:val="00250AE7"/>
    <w:rsid w:val="00251A7A"/>
    <w:rsid w:val="00251AE9"/>
    <w:rsid w:val="00251C28"/>
    <w:rsid w:val="00251F4A"/>
    <w:rsid w:val="00252196"/>
    <w:rsid w:val="00252482"/>
    <w:rsid w:val="002525F2"/>
    <w:rsid w:val="00252833"/>
    <w:rsid w:val="00252CCD"/>
    <w:rsid w:val="00252E13"/>
    <w:rsid w:val="00252E62"/>
    <w:rsid w:val="00252E6A"/>
    <w:rsid w:val="0025330B"/>
    <w:rsid w:val="002533B3"/>
    <w:rsid w:val="002533FB"/>
    <w:rsid w:val="0025362D"/>
    <w:rsid w:val="00253697"/>
    <w:rsid w:val="0025388F"/>
    <w:rsid w:val="00253A91"/>
    <w:rsid w:val="00253CE7"/>
    <w:rsid w:val="0025418C"/>
    <w:rsid w:val="00254484"/>
    <w:rsid w:val="002545F8"/>
    <w:rsid w:val="00254761"/>
    <w:rsid w:val="002548FB"/>
    <w:rsid w:val="00254C93"/>
    <w:rsid w:val="00254E37"/>
    <w:rsid w:val="00254E46"/>
    <w:rsid w:val="00254F53"/>
    <w:rsid w:val="00255107"/>
    <w:rsid w:val="00255210"/>
    <w:rsid w:val="0025542A"/>
    <w:rsid w:val="0025561E"/>
    <w:rsid w:val="00255928"/>
    <w:rsid w:val="00255ADF"/>
    <w:rsid w:val="00255AE1"/>
    <w:rsid w:val="00255C98"/>
    <w:rsid w:val="00256735"/>
    <w:rsid w:val="00256799"/>
    <w:rsid w:val="00256B2A"/>
    <w:rsid w:val="00256E36"/>
    <w:rsid w:val="002570F8"/>
    <w:rsid w:val="002572F3"/>
    <w:rsid w:val="00257308"/>
    <w:rsid w:val="00257717"/>
    <w:rsid w:val="002577B9"/>
    <w:rsid w:val="00257808"/>
    <w:rsid w:val="00257885"/>
    <w:rsid w:val="002579C4"/>
    <w:rsid w:val="00257B55"/>
    <w:rsid w:val="00257B72"/>
    <w:rsid w:val="00260186"/>
    <w:rsid w:val="002604B9"/>
    <w:rsid w:val="002605C6"/>
    <w:rsid w:val="002609AD"/>
    <w:rsid w:val="00260C1A"/>
    <w:rsid w:val="00260CBA"/>
    <w:rsid w:val="00260E57"/>
    <w:rsid w:val="00260E63"/>
    <w:rsid w:val="00260F93"/>
    <w:rsid w:val="00261216"/>
    <w:rsid w:val="002612DF"/>
    <w:rsid w:val="00261BB6"/>
    <w:rsid w:val="00261C93"/>
    <w:rsid w:val="00261F34"/>
    <w:rsid w:val="00261F6A"/>
    <w:rsid w:val="00262048"/>
    <w:rsid w:val="00262161"/>
    <w:rsid w:val="002621BC"/>
    <w:rsid w:val="002621DA"/>
    <w:rsid w:val="002621EC"/>
    <w:rsid w:val="00262347"/>
    <w:rsid w:val="00262BC3"/>
    <w:rsid w:val="00262CD6"/>
    <w:rsid w:val="00262E5B"/>
    <w:rsid w:val="00262E68"/>
    <w:rsid w:val="002630FE"/>
    <w:rsid w:val="0026339E"/>
    <w:rsid w:val="00263BA0"/>
    <w:rsid w:val="00263C2C"/>
    <w:rsid w:val="00263F6B"/>
    <w:rsid w:val="00263FDF"/>
    <w:rsid w:val="002648CA"/>
    <w:rsid w:val="002649D3"/>
    <w:rsid w:val="00264B1C"/>
    <w:rsid w:val="00264BF1"/>
    <w:rsid w:val="00264C6C"/>
    <w:rsid w:val="00264F65"/>
    <w:rsid w:val="00264F95"/>
    <w:rsid w:val="0026520E"/>
    <w:rsid w:val="00265301"/>
    <w:rsid w:val="002656EA"/>
    <w:rsid w:val="00265849"/>
    <w:rsid w:val="002658B5"/>
    <w:rsid w:val="002659AD"/>
    <w:rsid w:val="00265B0D"/>
    <w:rsid w:val="00265CA4"/>
    <w:rsid w:val="00265D9D"/>
    <w:rsid w:val="00266166"/>
    <w:rsid w:val="0026625F"/>
    <w:rsid w:val="0026643D"/>
    <w:rsid w:val="00266E05"/>
    <w:rsid w:val="0026742E"/>
    <w:rsid w:val="002675DF"/>
    <w:rsid w:val="0026789A"/>
    <w:rsid w:val="00267F6B"/>
    <w:rsid w:val="002700B4"/>
    <w:rsid w:val="0027010C"/>
    <w:rsid w:val="00270721"/>
    <w:rsid w:val="002707CE"/>
    <w:rsid w:val="00270AD1"/>
    <w:rsid w:val="00270B6A"/>
    <w:rsid w:val="00270BFA"/>
    <w:rsid w:val="00270C5E"/>
    <w:rsid w:val="00270DB5"/>
    <w:rsid w:val="00270F58"/>
    <w:rsid w:val="00270F9D"/>
    <w:rsid w:val="00271072"/>
    <w:rsid w:val="002710C6"/>
    <w:rsid w:val="002711DC"/>
    <w:rsid w:val="0027132B"/>
    <w:rsid w:val="00271737"/>
    <w:rsid w:val="00271949"/>
    <w:rsid w:val="00271970"/>
    <w:rsid w:val="00271A89"/>
    <w:rsid w:val="00271C00"/>
    <w:rsid w:val="00271C9C"/>
    <w:rsid w:val="00271CE5"/>
    <w:rsid w:val="00271F3B"/>
    <w:rsid w:val="00271F71"/>
    <w:rsid w:val="0027230E"/>
    <w:rsid w:val="00272367"/>
    <w:rsid w:val="00272470"/>
    <w:rsid w:val="0027249F"/>
    <w:rsid w:val="002726A8"/>
    <w:rsid w:val="00272787"/>
    <w:rsid w:val="002727FE"/>
    <w:rsid w:val="0027289C"/>
    <w:rsid w:val="00272B07"/>
    <w:rsid w:val="00273048"/>
    <w:rsid w:val="00273483"/>
    <w:rsid w:val="00273699"/>
    <w:rsid w:val="002736E4"/>
    <w:rsid w:val="002738CE"/>
    <w:rsid w:val="002738F2"/>
    <w:rsid w:val="0027393A"/>
    <w:rsid w:val="0027443C"/>
    <w:rsid w:val="00274964"/>
    <w:rsid w:val="00274A1D"/>
    <w:rsid w:val="00274F67"/>
    <w:rsid w:val="00274FDD"/>
    <w:rsid w:val="00275A19"/>
    <w:rsid w:val="00275BD5"/>
    <w:rsid w:val="00275C8F"/>
    <w:rsid w:val="00275CFA"/>
    <w:rsid w:val="00275DB4"/>
    <w:rsid w:val="00275E04"/>
    <w:rsid w:val="00276041"/>
    <w:rsid w:val="002765AC"/>
    <w:rsid w:val="00276675"/>
    <w:rsid w:val="0027667B"/>
    <w:rsid w:val="00276A0A"/>
    <w:rsid w:val="00276C5F"/>
    <w:rsid w:val="00276F2B"/>
    <w:rsid w:val="00277619"/>
    <w:rsid w:val="002779EE"/>
    <w:rsid w:val="00277AC2"/>
    <w:rsid w:val="00277B45"/>
    <w:rsid w:val="00277EC5"/>
    <w:rsid w:val="0028033C"/>
    <w:rsid w:val="00280643"/>
    <w:rsid w:val="00280C4D"/>
    <w:rsid w:val="00280CD6"/>
    <w:rsid w:val="002810EB"/>
    <w:rsid w:val="00281757"/>
    <w:rsid w:val="00281B59"/>
    <w:rsid w:val="00281CE4"/>
    <w:rsid w:val="00281CEB"/>
    <w:rsid w:val="00281DD9"/>
    <w:rsid w:val="00282020"/>
    <w:rsid w:val="0028226B"/>
    <w:rsid w:val="002824F5"/>
    <w:rsid w:val="00282524"/>
    <w:rsid w:val="00282948"/>
    <w:rsid w:val="00282CC9"/>
    <w:rsid w:val="00282CED"/>
    <w:rsid w:val="00282E2E"/>
    <w:rsid w:val="00282E38"/>
    <w:rsid w:val="00282E39"/>
    <w:rsid w:val="00282E8B"/>
    <w:rsid w:val="00283270"/>
    <w:rsid w:val="002832A3"/>
    <w:rsid w:val="002835CA"/>
    <w:rsid w:val="0028375C"/>
    <w:rsid w:val="00283975"/>
    <w:rsid w:val="00283A66"/>
    <w:rsid w:val="00283A87"/>
    <w:rsid w:val="00283BE0"/>
    <w:rsid w:val="00283C8B"/>
    <w:rsid w:val="00283E8A"/>
    <w:rsid w:val="00283FD8"/>
    <w:rsid w:val="0028405B"/>
    <w:rsid w:val="00284122"/>
    <w:rsid w:val="0028417C"/>
    <w:rsid w:val="002844C0"/>
    <w:rsid w:val="00284AD7"/>
    <w:rsid w:val="00284D14"/>
    <w:rsid w:val="00285806"/>
    <w:rsid w:val="00285836"/>
    <w:rsid w:val="002858A8"/>
    <w:rsid w:val="002858C6"/>
    <w:rsid w:val="00285ABE"/>
    <w:rsid w:val="00285D79"/>
    <w:rsid w:val="00285E15"/>
    <w:rsid w:val="00285F62"/>
    <w:rsid w:val="00286158"/>
    <w:rsid w:val="002861F7"/>
    <w:rsid w:val="0028620C"/>
    <w:rsid w:val="00286275"/>
    <w:rsid w:val="00286715"/>
    <w:rsid w:val="00286B3B"/>
    <w:rsid w:val="00286C3B"/>
    <w:rsid w:val="00286C73"/>
    <w:rsid w:val="00286DA9"/>
    <w:rsid w:val="00286E28"/>
    <w:rsid w:val="002871EE"/>
    <w:rsid w:val="002873D2"/>
    <w:rsid w:val="0028766C"/>
    <w:rsid w:val="002879AA"/>
    <w:rsid w:val="002903F0"/>
    <w:rsid w:val="00290780"/>
    <w:rsid w:val="00290AFF"/>
    <w:rsid w:val="00290C59"/>
    <w:rsid w:val="002910A5"/>
    <w:rsid w:val="00291126"/>
    <w:rsid w:val="002911B7"/>
    <w:rsid w:val="00291744"/>
    <w:rsid w:val="00291848"/>
    <w:rsid w:val="00291A8F"/>
    <w:rsid w:val="00291DAC"/>
    <w:rsid w:val="00291E43"/>
    <w:rsid w:val="00291E93"/>
    <w:rsid w:val="002921E5"/>
    <w:rsid w:val="002922C7"/>
    <w:rsid w:val="0029245F"/>
    <w:rsid w:val="002924E3"/>
    <w:rsid w:val="002925D2"/>
    <w:rsid w:val="00292710"/>
    <w:rsid w:val="00292C22"/>
    <w:rsid w:val="00292C76"/>
    <w:rsid w:val="00292D7B"/>
    <w:rsid w:val="0029301E"/>
    <w:rsid w:val="00293652"/>
    <w:rsid w:val="00293804"/>
    <w:rsid w:val="002938A7"/>
    <w:rsid w:val="0029417A"/>
    <w:rsid w:val="0029494C"/>
    <w:rsid w:val="002949B5"/>
    <w:rsid w:val="00294E43"/>
    <w:rsid w:val="00295222"/>
    <w:rsid w:val="002954E8"/>
    <w:rsid w:val="00295B47"/>
    <w:rsid w:val="00295B89"/>
    <w:rsid w:val="002962A1"/>
    <w:rsid w:val="002962A2"/>
    <w:rsid w:val="002963A8"/>
    <w:rsid w:val="00296425"/>
    <w:rsid w:val="00296537"/>
    <w:rsid w:val="00296D9C"/>
    <w:rsid w:val="00296F3F"/>
    <w:rsid w:val="00296FBE"/>
    <w:rsid w:val="002970D7"/>
    <w:rsid w:val="002978D5"/>
    <w:rsid w:val="00297A58"/>
    <w:rsid w:val="00297AAE"/>
    <w:rsid w:val="00297BE8"/>
    <w:rsid w:val="00297BF8"/>
    <w:rsid w:val="00297EBC"/>
    <w:rsid w:val="002A0116"/>
    <w:rsid w:val="002A0167"/>
    <w:rsid w:val="002A02C3"/>
    <w:rsid w:val="002A02CD"/>
    <w:rsid w:val="002A0661"/>
    <w:rsid w:val="002A0819"/>
    <w:rsid w:val="002A0A82"/>
    <w:rsid w:val="002A0B23"/>
    <w:rsid w:val="002A0D41"/>
    <w:rsid w:val="002A182C"/>
    <w:rsid w:val="002A1912"/>
    <w:rsid w:val="002A1A77"/>
    <w:rsid w:val="002A1AA8"/>
    <w:rsid w:val="002A2022"/>
    <w:rsid w:val="002A2372"/>
    <w:rsid w:val="002A2705"/>
    <w:rsid w:val="002A29A7"/>
    <w:rsid w:val="002A2B69"/>
    <w:rsid w:val="002A2BEC"/>
    <w:rsid w:val="002A2C29"/>
    <w:rsid w:val="002A2D74"/>
    <w:rsid w:val="002A2E6D"/>
    <w:rsid w:val="002A2ED4"/>
    <w:rsid w:val="002A2F54"/>
    <w:rsid w:val="002A31AE"/>
    <w:rsid w:val="002A35BA"/>
    <w:rsid w:val="002A3988"/>
    <w:rsid w:val="002A3D82"/>
    <w:rsid w:val="002A3F8C"/>
    <w:rsid w:val="002A4007"/>
    <w:rsid w:val="002A41F9"/>
    <w:rsid w:val="002A435B"/>
    <w:rsid w:val="002A43E7"/>
    <w:rsid w:val="002A4449"/>
    <w:rsid w:val="002A46A7"/>
    <w:rsid w:val="002A4781"/>
    <w:rsid w:val="002A49B3"/>
    <w:rsid w:val="002A4D9D"/>
    <w:rsid w:val="002A4ED8"/>
    <w:rsid w:val="002A4F17"/>
    <w:rsid w:val="002A50CC"/>
    <w:rsid w:val="002A51D1"/>
    <w:rsid w:val="002A5261"/>
    <w:rsid w:val="002A5284"/>
    <w:rsid w:val="002A53F5"/>
    <w:rsid w:val="002A54B4"/>
    <w:rsid w:val="002A5680"/>
    <w:rsid w:val="002A590F"/>
    <w:rsid w:val="002A59A5"/>
    <w:rsid w:val="002A5AAE"/>
    <w:rsid w:val="002A5AEE"/>
    <w:rsid w:val="002A5BE1"/>
    <w:rsid w:val="002A5C2A"/>
    <w:rsid w:val="002A5D37"/>
    <w:rsid w:val="002A5E9A"/>
    <w:rsid w:val="002A5EBC"/>
    <w:rsid w:val="002A5F34"/>
    <w:rsid w:val="002A61E5"/>
    <w:rsid w:val="002A6522"/>
    <w:rsid w:val="002A661B"/>
    <w:rsid w:val="002A6A3B"/>
    <w:rsid w:val="002A6B92"/>
    <w:rsid w:val="002A6E8F"/>
    <w:rsid w:val="002A6FD7"/>
    <w:rsid w:val="002A700D"/>
    <w:rsid w:val="002A7440"/>
    <w:rsid w:val="002A763D"/>
    <w:rsid w:val="002A77B9"/>
    <w:rsid w:val="002A77F4"/>
    <w:rsid w:val="002A7B50"/>
    <w:rsid w:val="002A7B9B"/>
    <w:rsid w:val="002A7D70"/>
    <w:rsid w:val="002B0050"/>
    <w:rsid w:val="002B01E5"/>
    <w:rsid w:val="002B0409"/>
    <w:rsid w:val="002B04BA"/>
    <w:rsid w:val="002B056D"/>
    <w:rsid w:val="002B0969"/>
    <w:rsid w:val="002B0D40"/>
    <w:rsid w:val="002B0FEB"/>
    <w:rsid w:val="002B1116"/>
    <w:rsid w:val="002B1644"/>
    <w:rsid w:val="002B17F9"/>
    <w:rsid w:val="002B1F47"/>
    <w:rsid w:val="002B2002"/>
    <w:rsid w:val="002B20B5"/>
    <w:rsid w:val="002B22D7"/>
    <w:rsid w:val="002B23C6"/>
    <w:rsid w:val="002B25A5"/>
    <w:rsid w:val="002B2C6A"/>
    <w:rsid w:val="002B2C6D"/>
    <w:rsid w:val="002B2D98"/>
    <w:rsid w:val="002B2E42"/>
    <w:rsid w:val="002B2EED"/>
    <w:rsid w:val="002B3183"/>
    <w:rsid w:val="002B3259"/>
    <w:rsid w:val="002B32F8"/>
    <w:rsid w:val="002B33ED"/>
    <w:rsid w:val="002B3635"/>
    <w:rsid w:val="002B375E"/>
    <w:rsid w:val="002B410D"/>
    <w:rsid w:val="002B4142"/>
    <w:rsid w:val="002B417B"/>
    <w:rsid w:val="002B427F"/>
    <w:rsid w:val="002B44C2"/>
    <w:rsid w:val="002B4C30"/>
    <w:rsid w:val="002B4D63"/>
    <w:rsid w:val="002B4FB0"/>
    <w:rsid w:val="002B51D8"/>
    <w:rsid w:val="002B5745"/>
    <w:rsid w:val="002B58E1"/>
    <w:rsid w:val="002B5A0C"/>
    <w:rsid w:val="002B5BDA"/>
    <w:rsid w:val="002B635F"/>
    <w:rsid w:val="002B6371"/>
    <w:rsid w:val="002B6B15"/>
    <w:rsid w:val="002B6BFA"/>
    <w:rsid w:val="002B700C"/>
    <w:rsid w:val="002B7153"/>
    <w:rsid w:val="002B7ABB"/>
    <w:rsid w:val="002B7B1A"/>
    <w:rsid w:val="002B7B6C"/>
    <w:rsid w:val="002B7F0C"/>
    <w:rsid w:val="002C009B"/>
    <w:rsid w:val="002C0461"/>
    <w:rsid w:val="002C089B"/>
    <w:rsid w:val="002C08E4"/>
    <w:rsid w:val="002C0C09"/>
    <w:rsid w:val="002C0CDD"/>
    <w:rsid w:val="002C13F2"/>
    <w:rsid w:val="002C148E"/>
    <w:rsid w:val="002C1685"/>
    <w:rsid w:val="002C192D"/>
    <w:rsid w:val="002C1C44"/>
    <w:rsid w:val="002C1CCD"/>
    <w:rsid w:val="002C1F30"/>
    <w:rsid w:val="002C1FE5"/>
    <w:rsid w:val="002C2400"/>
    <w:rsid w:val="002C2435"/>
    <w:rsid w:val="002C2C4C"/>
    <w:rsid w:val="002C2C9F"/>
    <w:rsid w:val="002C2CB9"/>
    <w:rsid w:val="002C32BF"/>
    <w:rsid w:val="002C3F2A"/>
    <w:rsid w:val="002C3FCB"/>
    <w:rsid w:val="002C441B"/>
    <w:rsid w:val="002C44A1"/>
    <w:rsid w:val="002C4A27"/>
    <w:rsid w:val="002C4A4D"/>
    <w:rsid w:val="002C4AA9"/>
    <w:rsid w:val="002C4C00"/>
    <w:rsid w:val="002C4CBD"/>
    <w:rsid w:val="002C4EA7"/>
    <w:rsid w:val="002C4ECB"/>
    <w:rsid w:val="002C4F2E"/>
    <w:rsid w:val="002C51B9"/>
    <w:rsid w:val="002C53A8"/>
    <w:rsid w:val="002C5473"/>
    <w:rsid w:val="002C5586"/>
    <w:rsid w:val="002C5663"/>
    <w:rsid w:val="002C572F"/>
    <w:rsid w:val="002C5932"/>
    <w:rsid w:val="002C5C2F"/>
    <w:rsid w:val="002C631D"/>
    <w:rsid w:val="002C63FE"/>
    <w:rsid w:val="002C658F"/>
    <w:rsid w:val="002C671F"/>
    <w:rsid w:val="002C6A79"/>
    <w:rsid w:val="002C6D56"/>
    <w:rsid w:val="002C709B"/>
    <w:rsid w:val="002C7173"/>
    <w:rsid w:val="002C74BB"/>
    <w:rsid w:val="002C769F"/>
    <w:rsid w:val="002C773B"/>
    <w:rsid w:val="002C787C"/>
    <w:rsid w:val="002C7C42"/>
    <w:rsid w:val="002C7C51"/>
    <w:rsid w:val="002C7F86"/>
    <w:rsid w:val="002C7F93"/>
    <w:rsid w:val="002D00CC"/>
    <w:rsid w:val="002D0118"/>
    <w:rsid w:val="002D01E4"/>
    <w:rsid w:val="002D042E"/>
    <w:rsid w:val="002D04F8"/>
    <w:rsid w:val="002D1322"/>
    <w:rsid w:val="002D133C"/>
    <w:rsid w:val="002D1704"/>
    <w:rsid w:val="002D173C"/>
    <w:rsid w:val="002D1755"/>
    <w:rsid w:val="002D1A35"/>
    <w:rsid w:val="002D1B8D"/>
    <w:rsid w:val="002D1BE7"/>
    <w:rsid w:val="002D1C86"/>
    <w:rsid w:val="002D1D1A"/>
    <w:rsid w:val="002D1E9F"/>
    <w:rsid w:val="002D2270"/>
    <w:rsid w:val="002D24B4"/>
    <w:rsid w:val="002D2760"/>
    <w:rsid w:val="002D2807"/>
    <w:rsid w:val="002D2A7F"/>
    <w:rsid w:val="002D2B65"/>
    <w:rsid w:val="002D2CF6"/>
    <w:rsid w:val="002D2D94"/>
    <w:rsid w:val="002D31E2"/>
    <w:rsid w:val="002D3412"/>
    <w:rsid w:val="002D3694"/>
    <w:rsid w:val="002D36CC"/>
    <w:rsid w:val="002D3AE9"/>
    <w:rsid w:val="002D3BA5"/>
    <w:rsid w:val="002D3C1E"/>
    <w:rsid w:val="002D3E87"/>
    <w:rsid w:val="002D3FA2"/>
    <w:rsid w:val="002D44A5"/>
    <w:rsid w:val="002D471D"/>
    <w:rsid w:val="002D477E"/>
    <w:rsid w:val="002D4872"/>
    <w:rsid w:val="002D5087"/>
    <w:rsid w:val="002D51ED"/>
    <w:rsid w:val="002D5268"/>
    <w:rsid w:val="002D547B"/>
    <w:rsid w:val="002D5714"/>
    <w:rsid w:val="002D5B32"/>
    <w:rsid w:val="002D5D64"/>
    <w:rsid w:val="002D63F1"/>
    <w:rsid w:val="002D6F98"/>
    <w:rsid w:val="002D72BF"/>
    <w:rsid w:val="002D76AB"/>
    <w:rsid w:val="002D79FC"/>
    <w:rsid w:val="002D7AA9"/>
    <w:rsid w:val="002D7CD7"/>
    <w:rsid w:val="002D7D2B"/>
    <w:rsid w:val="002E0477"/>
    <w:rsid w:val="002E0526"/>
    <w:rsid w:val="002E05C2"/>
    <w:rsid w:val="002E0679"/>
    <w:rsid w:val="002E06E8"/>
    <w:rsid w:val="002E0B30"/>
    <w:rsid w:val="002E0E55"/>
    <w:rsid w:val="002E0E70"/>
    <w:rsid w:val="002E1698"/>
    <w:rsid w:val="002E1AB2"/>
    <w:rsid w:val="002E1ABB"/>
    <w:rsid w:val="002E1F9C"/>
    <w:rsid w:val="002E212E"/>
    <w:rsid w:val="002E2656"/>
    <w:rsid w:val="002E2A6E"/>
    <w:rsid w:val="002E2C3E"/>
    <w:rsid w:val="002E2C6F"/>
    <w:rsid w:val="002E2D2F"/>
    <w:rsid w:val="002E2D66"/>
    <w:rsid w:val="002E2F64"/>
    <w:rsid w:val="002E2F65"/>
    <w:rsid w:val="002E31B3"/>
    <w:rsid w:val="002E31F4"/>
    <w:rsid w:val="002E33C8"/>
    <w:rsid w:val="002E35D1"/>
    <w:rsid w:val="002E36F5"/>
    <w:rsid w:val="002E3706"/>
    <w:rsid w:val="002E378B"/>
    <w:rsid w:val="002E4124"/>
    <w:rsid w:val="002E485F"/>
    <w:rsid w:val="002E4F85"/>
    <w:rsid w:val="002E5038"/>
    <w:rsid w:val="002E506D"/>
    <w:rsid w:val="002E5113"/>
    <w:rsid w:val="002E51AE"/>
    <w:rsid w:val="002E52EB"/>
    <w:rsid w:val="002E5337"/>
    <w:rsid w:val="002E5397"/>
    <w:rsid w:val="002E5C44"/>
    <w:rsid w:val="002E6545"/>
    <w:rsid w:val="002E68B8"/>
    <w:rsid w:val="002E68FF"/>
    <w:rsid w:val="002E6A27"/>
    <w:rsid w:val="002E6A8E"/>
    <w:rsid w:val="002E7934"/>
    <w:rsid w:val="002E7A99"/>
    <w:rsid w:val="002E7AED"/>
    <w:rsid w:val="002E7BF7"/>
    <w:rsid w:val="002E7C53"/>
    <w:rsid w:val="002E7CBC"/>
    <w:rsid w:val="002E7FB8"/>
    <w:rsid w:val="002F0152"/>
    <w:rsid w:val="002F08FC"/>
    <w:rsid w:val="002F09FD"/>
    <w:rsid w:val="002F0C80"/>
    <w:rsid w:val="002F14EE"/>
    <w:rsid w:val="002F158C"/>
    <w:rsid w:val="002F17CF"/>
    <w:rsid w:val="002F183C"/>
    <w:rsid w:val="002F1B43"/>
    <w:rsid w:val="002F24B2"/>
    <w:rsid w:val="002F253D"/>
    <w:rsid w:val="002F2E9C"/>
    <w:rsid w:val="002F2F4D"/>
    <w:rsid w:val="002F32A7"/>
    <w:rsid w:val="002F336F"/>
    <w:rsid w:val="002F3401"/>
    <w:rsid w:val="002F3500"/>
    <w:rsid w:val="002F38B7"/>
    <w:rsid w:val="002F3BB7"/>
    <w:rsid w:val="002F43DD"/>
    <w:rsid w:val="002F4409"/>
    <w:rsid w:val="002F453A"/>
    <w:rsid w:val="002F4AA3"/>
    <w:rsid w:val="002F4CFA"/>
    <w:rsid w:val="002F514F"/>
    <w:rsid w:val="002F5473"/>
    <w:rsid w:val="002F5C05"/>
    <w:rsid w:val="002F5E59"/>
    <w:rsid w:val="002F61F2"/>
    <w:rsid w:val="002F63B3"/>
    <w:rsid w:val="002F6564"/>
    <w:rsid w:val="002F6904"/>
    <w:rsid w:val="002F6CF1"/>
    <w:rsid w:val="002F7516"/>
    <w:rsid w:val="002F78FF"/>
    <w:rsid w:val="0030007B"/>
    <w:rsid w:val="003001F2"/>
    <w:rsid w:val="003007B0"/>
    <w:rsid w:val="00300A14"/>
    <w:rsid w:val="00300BDB"/>
    <w:rsid w:val="00300C8C"/>
    <w:rsid w:val="00300CA5"/>
    <w:rsid w:val="00300D5A"/>
    <w:rsid w:val="00301087"/>
    <w:rsid w:val="0030123E"/>
    <w:rsid w:val="003012E0"/>
    <w:rsid w:val="003015BF"/>
    <w:rsid w:val="0030164F"/>
    <w:rsid w:val="00301B65"/>
    <w:rsid w:val="00301BCE"/>
    <w:rsid w:val="00301EDE"/>
    <w:rsid w:val="003020E9"/>
    <w:rsid w:val="003021F4"/>
    <w:rsid w:val="00302458"/>
    <w:rsid w:val="003024A8"/>
    <w:rsid w:val="003024E8"/>
    <w:rsid w:val="003025E8"/>
    <w:rsid w:val="00302A0B"/>
    <w:rsid w:val="0030305B"/>
    <w:rsid w:val="00303102"/>
    <w:rsid w:val="003032DC"/>
    <w:rsid w:val="00303603"/>
    <w:rsid w:val="003036B5"/>
    <w:rsid w:val="00303A6A"/>
    <w:rsid w:val="00303D37"/>
    <w:rsid w:val="00303DDF"/>
    <w:rsid w:val="0030437E"/>
    <w:rsid w:val="003045A2"/>
    <w:rsid w:val="003047C4"/>
    <w:rsid w:val="00304AF6"/>
    <w:rsid w:val="00305095"/>
    <w:rsid w:val="00305199"/>
    <w:rsid w:val="00305255"/>
    <w:rsid w:val="00305A77"/>
    <w:rsid w:val="00305D78"/>
    <w:rsid w:val="00305E2D"/>
    <w:rsid w:val="00306245"/>
    <w:rsid w:val="0030679C"/>
    <w:rsid w:val="003067B9"/>
    <w:rsid w:val="00306869"/>
    <w:rsid w:val="00306A0B"/>
    <w:rsid w:val="00306AF7"/>
    <w:rsid w:val="003071FD"/>
    <w:rsid w:val="00307409"/>
    <w:rsid w:val="0030772B"/>
    <w:rsid w:val="003077CE"/>
    <w:rsid w:val="00307AAA"/>
    <w:rsid w:val="00307C58"/>
    <w:rsid w:val="00307D93"/>
    <w:rsid w:val="00310174"/>
    <w:rsid w:val="0031025F"/>
    <w:rsid w:val="003103BB"/>
    <w:rsid w:val="003106A7"/>
    <w:rsid w:val="0031072A"/>
    <w:rsid w:val="003107F6"/>
    <w:rsid w:val="003108A6"/>
    <w:rsid w:val="003109AB"/>
    <w:rsid w:val="003109E2"/>
    <w:rsid w:val="00310B3F"/>
    <w:rsid w:val="00310EC5"/>
    <w:rsid w:val="00310ECE"/>
    <w:rsid w:val="00311056"/>
    <w:rsid w:val="003110F9"/>
    <w:rsid w:val="00311279"/>
    <w:rsid w:val="0031137D"/>
    <w:rsid w:val="003113A6"/>
    <w:rsid w:val="003114BF"/>
    <w:rsid w:val="003115B4"/>
    <w:rsid w:val="00311835"/>
    <w:rsid w:val="003119F6"/>
    <w:rsid w:val="00311B64"/>
    <w:rsid w:val="00311BEB"/>
    <w:rsid w:val="003122E4"/>
    <w:rsid w:val="00312500"/>
    <w:rsid w:val="00312664"/>
    <w:rsid w:val="00312A64"/>
    <w:rsid w:val="00312AD0"/>
    <w:rsid w:val="00312CF9"/>
    <w:rsid w:val="00312D0A"/>
    <w:rsid w:val="00313148"/>
    <w:rsid w:val="00313296"/>
    <w:rsid w:val="0031340B"/>
    <w:rsid w:val="003134DE"/>
    <w:rsid w:val="003136B9"/>
    <w:rsid w:val="0031379D"/>
    <w:rsid w:val="00313BDA"/>
    <w:rsid w:val="00313C3A"/>
    <w:rsid w:val="00313D2F"/>
    <w:rsid w:val="00313E75"/>
    <w:rsid w:val="00313EE0"/>
    <w:rsid w:val="00313F5B"/>
    <w:rsid w:val="00314083"/>
    <w:rsid w:val="0031423C"/>
    <w:rsid w:val="00314269"/>
    <w:rsid w:val="00314468"/>
    <w:rsid w:val="003146B6"/>
    <w:rsid w:val="00314940"/>
    <w:rsid w:val="0031497E"/>
    <w:rsid w:val="0031499F"/>
    <w:rsid w:val="00314A1B"/>
    <w:rsid w:val="00314C4C"/>
    <w:rsid w:val="00314F7F"/>
    <w:rsid w:val="003154C2"/>
    <w:rsid w:val="0031574E"/>
    <w:rsid w:val="00315A39"/>
    <w:rsid w:val="00315A72"/>
    <w:rsid w:val="00315C62"/>
    <w:rsid w:val="00315F16"/>
    <w:rsid w:val="00316A2E"/>
    <w:rsid w:val="00316C21"/>
    <w:rsid w:val="00316FFD"/>
    <w:rsid w:val="00317165"/>
    <w:rsid w:val="003172FE"/>
    <w:rsid w:val="00317357"/>
    <w:rsid w:val="0031786A"/>
    <w:rsid w:val="00317C92"/>
    <w:rsid w:val="00317E3A"/>
    <w:rsid w:val="00320042"/>
    <w:rsid w:val="0032012E"/>
    <w:rsid w:val="0032032E"/>
    <w:rsid w:val="00320535"/>
    <w:rsid w:val="0032085E"/>
    <w:rsid w:val="00320931"/>
    <w:rsid w:val="00320A46"/>
    <w:rsid w:val="00320E6D"/>
    <w:rsid w:val="003213AC"/>
    <w:rsid w:val="00321B31"/>
    <w:rsid w:val="00321EAE"/>
    <w:rsid w:val="00321F7A"/>
    <w:rsid w:val="00322420"/>
    <w:rsid w:val="003228E2"/>
    <w:rsid w:val="00322A74"/>
    <w:rsid w:val="00322CDE"/>
    <w:rsid w:val="0032346E"/>
    <w:rsid w:val="003235DF"/>
    <w:rsid w:val="00323685"/>
    <w:rsid w:val="003238F4"/>
    <w:rsid w:val="00323D30"/>
    <w:rsid w:val="003242D3"/>
    <w:rsid w:val="00324416"/>
    <w:rsid w:val="00324F95"/>
    <w:rsid w:val="003250C1"/>
    <w:rsid w:val="003253B1"/>
    <w:rsid w:val="00325828"/>
    <w:rsid w:val="00325C06"/>
    <w:rsid w:val="00325C3A"/>
    <w:rsid w:val="00325C76"/>
    <w:rsid w:val="00325C89"/>
    <w:rsid w:val="00325E3B"/>
    <w:rsid w:val="00326A24"/>
    <w:rsid w:val="00326D91"/>
    <w:rsid w:val="00326ECF"/>
    <w:rsid w:val="0032737E"/>
    <w:rsid w:val="00327478"/>
    <w:rsid w:val="00327577"/>
    <w:rsid w:val="00327916"/>
    <w:rsid w:val="00327A9E"/>
    <w:rsid w:val="00327AD0"/>
    <w:rsid w:val="00327E0A"/>
    <w:rsid w:val="00327F02"/>
    <w:rsid w:val="00330299"/>
    <w:rsid w:val="00330360"/>
    <w:rsid w:val="00330417"/>
    <w:rsid w:val="003304ED"/>
    <w:rsid w:val="00330764"/>
    <w:rsid w:val="00330A00"/>
    <w:rsid w:val="00330D08"/>
    <w:rsid w:val="003310E8"/>
    <w:rsid w:val="003312B2"/>
    <w:rsid w:val="003313DB"/>
    <w:rsid w:val="0033140B"/>
    <w:rsid w:val="0033183C"/>
    <w:rsid w:val="003319A5"/>
    <w:rsid w:val="00331A38"/>
    <w:rsid w:val="00331A75"/>
    <w:rsid w:val="00332169"/>
    <w:rsid w:val="003324B6"/>
    <w:rsid w:val="003324FA"/>
    <w:rsid w:val="00332618"/>
    <w:rsid w:val="00332745"/>
    <w:rsid w:val="0033275C"/>
    <w:rsid w:val="0033285F"/>
    <w:rsid w:val="003329D2"/>
    <w:rsid w:val="00332B41"/>
    <w:rsid w:val="00332F5D"/>
    <w:rsid w:val="00332FB4"/>
    <w:rsid w:val="0033309D"/>
    <w:rsid w:val="00333225"/>
    <w:rsid w:val="0033322F"/>
    <w:rsid w:val="003332EA"/>
    <w:rsid w:val="003334B0"/>
    <w:rsid w:val="003336B4"/>
    <w:rsid w:val="003341EC"/>
    <w:rsid w:val="003342A6"/>
    <w:rsid w:val="00334479"/>
    <w:rsid w:val="003346D8"/>
    <w:rsid w:val="00334AA7"/>
    <w:rsid w:val="00334B0B"/>
    <w:rsid w:val="00334BD3"/>
    <w:rsid w:val="00334C89"/>
    <w:rsid w:val="00334D59"/>
    <w:rsid w:val="00335230"/>
    <w:rsid w:val="003354C5"/>
    <w:rsid w:val="00335513"/>
    <w:rsid w:val="00335A01"/>
    <w:rsid w:val="00335DCB"/>
    <w:rsid w:val="00336296"/>
    <w:rsid w:val="003362DB"/>
    <w:rsid w:val="003364FA"/>
    <w:rsid w:val="00336517"/>
    <w:rsid w:val="00336789"/>
    <w:rsid w:val="00336D82"/>
    <w:rsid w:val="00336E4A"/>
    <w:rsid w:val="00336EE0"/>
    <w:rsid w:val="00336FE2"/>
    <w:rsid w:val="00337B0C"/>
    <w:rsid w:val="00337D7F"/>
    <w:rsid w:val="003401C9"/>
    <w:rsid w:val="003403D8"/>
    <w:rsid w:val="00340894"/>
    <w:rsid w:val="00340B1E"/>
    <w:rsid w:val="00340D56"/>
    <w:rsid w:val="003410E9"/>
    <w:rsid w:val="00341157"/>
    <w:rsid w:val="00341426"/>
    <w:rsid w:val="00341627"/>
    <w:rsid w:val="003417E4"/>
    <w:rsid w:val="003419CB"/>
    <w:rsid w:val="00341B4B"/>
    <w:rsid w:val="00341BE7"/>
    <w:rsid w:val="00341D7F"/>
    <w:rsid w:val="00341DE4"/>
    <w:rsid w:val="00341F7F"/>
    <w:rsid w:val="00342000"/>
    <w:rsid w:val="003420BD"/>
    <w:rsid w:val="0034216B"/>
    <w:rsid w:val="003422A8"/>
    <w:rsid w:val="00342360"/>
    <w:rsid w:val="0034286F"/>
    <w:rsid w:val="00342CD8"/>
    <w:rsid w:val="00342FCD"/>
    <w:rsid w:val="00343080"/>
    <w:rsid w:val="00343176"/>
    <w:rsid w:val="003432C0"/>
    <w:rsid w:val="00343402"/>
    <w:rsid w:val="0034396C"/>
    <w:rsid w:val="003439EC"/>
    <w:rsid w:val="00343C98"/>
    <w:rsid w:val="00343CF1"/>
    <w:rsid w:val="00343FD4"/>
    <w:rsid w:val="0034443E"/>
    <w:rsid w:val="0034448D"/>
    <w:rsid w:val="00344BA4"/>
    <w:rsid w:val="00344E05"/>
    <w:rsid w:val="00344E9E"/>
    <w:rsid w:val="003451B9"/>
    <w:rsid w:val="00345256"/>
    <w:rsid w:val="0034533E"/>
    <w:rsid w:val="003453DC"/>
    <w:rsid w:val="003457B3"/>
    <w:rsid w:val="003457B9"/>
    <w:rsid w:val="00345F88"/>
    <w:rsid w:val="00345FB2"/>
    <w:rsid w:val="00345FCD"/>
    <w:rsid w:val="00345FF6"/>
    <w:rsid w:val="00346354"/>
    <w:rsid w:val="00346392"/>
    <w:rsid w:val="003463CC"/>
    <w:rsid w:val="0034647E"/>
    <w:rsid w:val="00346771"/>
    <w:rsid w:val="003467FC"/>
    <w:rsid w:val="0034698E"/>
    <w:rsid w:val="003469BD"/>
    <w:rsid w:val="00346DDD"/>
    <w:rsid w:val="00347324"/>
    <w:rsid w:val="003474F5"/>
    <w:rsid w:val="003479D2"/>
    <w:rsid w:val="00347A5B"/>
    <w:rsid w:val="00347DBA"/>
    <w:rsid w:val="00347E02"/>
    <w:rsid w:val="0035014D"/>
    <w:rsid w:val="00350283"/>
    <w:rsid w:val="003506E3"/>
    <w:rsid w:val="00350B54"/>
    <w:rsid w:val="0035119C"/>
    <w:rsid w:val="0035138C"/>
    <w:rsid w:val="003513C6"/>
    <w:rsid w:val="0035150F"/>
    <w:rsid w:val="00351944"/>
    <w:rsid w:val="00352044"/>
    <w:rsid w:val="003521DB"/>
    <w:rsid w:val="00352375"/>
    <w:rsid w:val="0035267B"/>
    <w:rsid w:val="0035282C"/>
    <w:rsid w:val="003529D1"/>
    <w:rsid w:val="00352A92"/>
    <w:rsid w:val="00352C0A"/>
    <w:rsid w:val="00352F86"/>
    <w:rsid w:val="00353084"/>
    <w:rsid w:val="0035352F"/>
    <w:rsid w:val="003536F0"/>
    <w:rsid w:val="00353B4E"/>
    <w:rsid w:val="00353BB7"/>
    <w:rsid w:val="00353EF0"/>
    <w:rsid w:val="00353FFE"/>
    <w:rsid w:val="00354182"/>
    <w:rsid w:val="00354355"/>
    <w:rsid w:val="00354416"/>
    <w:rsid w:val="00354624"/>
    <w:rsid w:val="0035469B"/>
    <w:rsid w:val="0035479C"/>
    <w:rsid w:val="0035483C"/>
    <w:rsid w:val="0035485B"/>
    <w:rsid w:val="00354A12"/>
    <w:rsid w:val="00354F1F"/>
    <w:rsid w:val="0035508B"/>
    <w:rsid w:val="003550D1"/>
    <w:rsid w:val="003550E0"/>
    <w:rsid w:val="00355354"/>
    <w:rsid w:val="00355664"/>
    <w:rsid w:val="003557D1"/>
    <w:rsid w:val="003558EF"/>
    <w:rsid w:val="00355956"/>
    <w:rsid w:val="00355C03"/>
    <w:rsid w:val="00356010"/>
    <w:rsid w:val="00356193"/>
    <w:rsid w:val="00356461"/>
    <w:rsid w:val="003569F9"/>
    <w:rsid w:val="00356C1F"/>
    <w:rsid w:val="00357086"/>
    <w:rsid w:val="00357292"/>
    <w:rsid w:val="00357423"/>
    <w:rsid w:val="0035767A"/>
    <w:rsid w:val="00357895"/>
    <w:rsid w:val="00357B1E"/>
    <w:rsid w:val="00357D81"/>
    <w:rsid w:val="00357ED8"/>
    <w:rsid w:val="00357FC6"/>
    <w:rsid w:val="0036027F"/>
    <w:rsid w:val="003608B6"/>
    <w:rsid w:val="003608FD"/>
    <w:rsid w:val="00360936"/>
    <w:rsid w:val="00360D47"/>
    <w:rsid w:val="00360F8D"/>
    <w:rsid w:val="003612E4"/>
    <w:rsid w:val="00361445"/>
    <w:rsid w:val="00361660"/>
    <w:rsid w:val="00361C9F"/>
    <w:rsid w:val="00361E31"/>
    <w:rsid w:val="00361E45"/>
    <w:rsid w:val="003620EF"/>
    <w:rsid w:val="003621F4"/>
    <w:rsid w:val="00362629"/>
    <w:rsid w:val="003626B6"/>
    <w:rsid w:val="00362772"/>
    <w:rsid w:val="003627B4"/>
    <w:rsid w:val="00363055"/>
    <w:rsid w:val="00363266"/>
    <w:rsid w:val="003636BF"/>
    <w:rsid w:val="00363760"/>
    <w:rsid w:val="003638A6"/>
    <w:rsid w:val="003639AB"/>
    <w:rsid w:val="00363F05"/>
    <w:rsid w:val="00364684"/>
    <w:rsid w:val="003646EB"/>
    <w:rsid w:val="00364842"/>
    <w:rsid w:val="00364927"/>
    <w:rsid w:val="00364B3F"/>
    <w:rsid w:val="00364DCE"/>
    <w:rsid w:val="00364DEE"/>
    <w:rsid w:val="00364E29"/>
    <w:rsid w:val="00364E3F"/>
    <w:rsid w:val="00364EA8"/>
    <w:rsid w:val="00364F94"/>
    <w:rsid w:val="00365000"/>
    <w:rsid w:val="00365D88"/>
    <w:rsid w:val="00365EC9"/>
    <w:rsid w:val="0036600E"/>
    <w:rsid w:val="0036601B"/>
    <w:rsid w:val="00366B26"/>
    <w:rsid w:val="00366CC2"/>
    <w:rsid w:val="00366D0D"/>
    <w:rsid w:val="00366D69"/>
    <w:rsid w:val="00366DF8"/>
    <w:rsid w:val="00366F13"/>
    <w:rsid w:val="003670A4"/>
    <w:rsid w:val="003671CB"/>
    <w:rsid w:val="003672AF"/>
    <w:rsid w:val="00367407"/>
    <w:rsid w:val="003676FA"/>
    <w:rsid w:val="0036771E"/>
    <w:rsid w:val="0036796A"/>
    <w:rsid w:val="00367AEE"/>
    <w:rsid w:val="00367CC3"/>
    <w:rsid w:val="00367DE8"/>
    <w:rsid w:val="00367EE8"/>
    <w:rsid w:val="00367F77"/>
    <w:rsid w:val="00367FB5"/>
    <w:rsid w:val="003702A9"/>
    <w:rsid w:val="0037071E"/>
    <w:rsid w:val="00370A5D"/>
    <w:rsid w:val="00370B48"/>
    <w:rsid w:val="00370B50"/>
    <w:rsid w:val="00370E00"/>
    <w:rsid w:val="00370FED"/>
    <w:rsid w:val="00371442"/>
    <w:rsid w:val="0037151C"/>
    <w:rsid w:val="00371718"/>
    <w:rsid w:val="00371A65"/>
    <w:rsid w:val="00371DC3"/>
    <w:rsid w:val="00371DCC"/>
    <w:rsid w:val="0037203F"/>
    <w:rsid w:val="00372351"/>
    <w:rsid w:val="003724F0"/>
    <w:rsid w:val="003729ED"/>
    <w:rsid w:val="00372F88"/>
    <w:rsid w:val="00373394"/>
    <w:rsid w:val="00373768"/>
    <w:rsid w:val="00373A9E"/>
    <w:rsid w:val="00373B60"/>
    <w:rsid w:val="00373DC1"/>
    <w:rsid w:val="00373ED6"/>
    <w:rsid w:val="00373EE1"/>
    <w:rsid w:val="00374308"/>
    <w:rsid w:val="0037439C"/>
    <w:rsid w:val="00374432"/>
    <w:rsid w:val="003745AD"/>
    <w:rsid w:val="00374871"/>
    <w:rsid w:val="003748C4"/>
    <w:rsid w:val="00374B71"/>
    <w:rsid w:val="00374BCD"/>
    <w:rsid w:val="00375B20"/>
    <w:rsid w:val="00375B90"/>
    <w:rsid w:val="00375EF3"/>
    <w:rsid w:val="00375F81"/>
    <w:rsid w:val="003762D2"/>
    <w:rsid w:val="003763FD"/>
    <w:rsid w:val="00376B0E"/>
    <w:rsid w:val="00376D15"/>
    <w:rsid w:val="00377411"/>
    <w:rsid w:val="00377B52"/>
    <w:rsid w:val="00377BBE"/>
    <w:rsid w:val="00377C6B"/>
    <w:rsid w:val="00377CF2"/>
    <w:rsid w:val="00377E1E"/>
    <w:rsid w:val="00377E32"/>
    <w:rsid w:val="00377E43"/>
    <w:rsid w:val="00377E49"/>
    <w:rsid w:val="00380292"/>
    <w:rsid w:val="003802FB"/>
    <w:rsid w:val="0038036D"/>
    <w:rsid w:val="00380473"/>
    <w:rsid w:val="003804D5"/>
    <w:rsid w:val="00380804"/>
    <w:rsid w:val="00380AA3"/>
    <w:rsid w:val="00380E67"/>
    <w:rsid w:val="00380E7B"/>
    <w:rsid w:val="00380EF8"/>
    <w:rsid w:val="003810D7"/>
    <w:rsid w:val="0038110C"/>
    <w:rsid w:val="00381807"/>
    <w:rsid w:val="00381BB5"/>
    <w:rsid w:val="00381BD6"/>
    <w:rsid w:val="00381DDB"/>
    <w:rsid w:val="00381ED9"/>
    <w:rsid w:val="00381F27"/>
    <w:rsid w:val="003820DC"/>
    <w:rsid w:val="003827E1"/>
    <w:rsid w:val="00382873"/>
    <w:rsid w:val="0038288F"/>
    <w:rsid w:val="0038295B"/>
    <w:rsid w:val="00382C56"/>
    <w:rsid w:val="00382CF0"/>
    <w:rsid w:val="00383104"/>
    <w:rsid w:val="00383F0A"/>
    <w:rsid w:val="003842B5"/>
    <w:rsid w:val="003843A6"/>
    <w:rsid w:val="0038453B"/>
    <w:rsid w:val="003845B4"/>
    <w:rsid w:val="003845BE"/>
    <w:rsid w:val="00384A50"/>
    <w:rsid w:val="00384B2B"/>
    <w:rsid w:val="00384BBE"/>
    <w:rsid w:val="00384CCA"/>
    <w:rsid w:val="00384D9C"/>
    <w:rsid w:val="003850BD"/>
    <w:rsid w:val="00385156"/>
    <w:rsid w:val="003853F2"/>
    <w:rsid w:val="00385578"/>
    <w:rsid w:val="003855F2"/>
    <w:rsid w:val="003857B4"/>
    <w:rsid w:val="003857BD"/>
    <w:rsid w:val="00385BA9"/>
    <w:rsid w:val="00385BB0"/>
    <w:rsid w:val="00385D1C"/>
    <w:rsid w:val="00385E89"/>
    <w:rsid w:val="00385EBF"/>
    <w:rsid w:val="00385FE5"/>
    <w:rsid w:val="0038610F"/>
    <w:rsid w:val="0038611A"/>
    <w:rsid w:val="003862A3"/>
    <w:rsid w:val="003862D5"/>
    <w:rsid w:val="003864CE"/>
    <w:rsid w:val="0038650A"/>
    <w:rsid w:val="003865C8"/>
    <w:rsid w:val="003866FB"/>
    <w:rsid w:val="00386989"/>
    <w:rsid w:val="003869C5"/>
    <w:rsid w:val="00386A33"/>
    <w:rsid w:val="00386B0F"/>
    <w:rsid w:val="00386BB7"/>
    <w:rsid w:val="00386C53"/>
    <w:rsid w:val="00386D21"/>
    <w:rsid w:val="00386E7E"/>
    <w:rsid w:val="00387535"/>
    <w:rsid w:val="0038754E"/>
    <w:rsid w:val="003876D9"/>
    <w:rsid w:val="0038776E"/>
    <w:rsid w:val="00387A1C"/>
    <w:rsid w:val="00387B1A"/>
    <w:rsid w:val="00387C10"/>
    <w:rsid w:val="00387E3C"/>
    <w:rsid w:val="00390648"/>
    <w:rsid w:val="003907BB"/>
    <w:rsid w:val="003909CF"/>
    <w:rsid w:val="00390B74"/>
    <w:rsid w:val="00390F2C"/>
    <w:rsid w:val="0039144A"/>
    <w:rsid w:val="003915D7"/>
    <w:rsid w:val="00392202"/>
    <w:rsid w:val="003922A2"/>
    <w:rsid w:val="0039241E"/>
    <w:rsid w:val="00392428"/>
    <w:rsid w:val="00393191"/>
    <w:rsid w:val="003931E1"/>
    <w:rsid w:val="003932F0"/>
    <w:rsid w:val="00393590"/>
    <w:rsid w:val="00393BAD"/>
    <w:rsid w:val="0039433B"/>
    <w:rsid w:val="00394420"/>
    <w:rsid w:val="00394435"/>
    <w:rsid w:val="00394524"/>
    <w:rsid w:val="0039491C"/>
    <w:rsid w:val="0039492B"/>
    <w:rsid w:val="003949E0"/>
    <w:rsid w:val="00394DC6"/>
    <w:rsid w:val="00394FBF"/>
    <w:rsid w:val="00395267"/>
    <w:rsid w:val="0039532F"/>
    <w:rsid w:val="003953F7"/>
    <w:rsid w:val="00395A57"/>
    <w:rsid w:val="00395AF8"/>
    <w:rsid w:val="00395EC9"/>
    <w:rsid w:val="00395F24"/>
    <w:rsid w:val="00395F43"/>
    <w:rsid w:val="00395F76"/>
    <w:rsid w:val="003960D2"/>
    <w:rsid w:val="003961AE"/>
    <w:rsid w:val="00396315"/>
    <w:rsid w:val="0039664F"/>
    <w:rsid w:val="00396886"/>
    <w:rsid w:val="003969A2"/>
    <w:rsid w:val="00396D90"/>
    <w:rsid w:val="00396F3D"/>
    <w:rsid w:val="0039725E"/>
    <w:rsid w:val="00397699"/>
    <w:rsid w:val="0039772F"/>
    <w:rsid w:val="003978BB"/>
    <w:rsid w:val="003979E2"/>
    <w:rsid w:val="00397CB6"/>
    <w:rsid w:val="00397DA2"/>
    <w:rsid w:val="003A0054"/>
    <w:rsid w:val="003A02C6"/>
    <w:rsid w:val="003A0389"/>
    <w:rsid w:val="003A090D"/>
    <w:rsid w:val="003A0D4A"/>
    <w:rsid w:val="003A0E39"/>
    <w:rsid w:val="003A0E89"/>
    <w:rsid w:val="003A106E"/>
    <w:rsid w:val="003A119E"/>
    <w:rsid w:val="003A13D7"/>
    <w:rsid w:val="003A158B"/>
    <w:rsid w:val="003A1CB5"/>
    <w:rsid w:val="003A1ED7"/>
    <w:rsid w:val="003A1FCA"/>
    <w:rsid w:val="003A23FA"/>
    <w:rsid w:val="003A24C0"/>
    <w:rsid w:val="003A2E5D"/>
    <w:rsid w:val="003A2F16"/>
    <w:rsid w:val="003A3093"/>
    <w:rsid w:val="003A30A9"/>
    <w:rsid w:val="003A3133"/>
    <w:rsid w:val="003A318B"/>
    <w:rsid w:val="003A33A5"/>
    <w:rsid w:val="003A3884"/>
    <w:rsid w:val="003A3B42"/>
    <w:rsid w:val="003A3DCA"/>
    <w:rsid w:val="003A4015"/>
    <w:rsid w:val="003A4321"/>
    <w:rsid w:val="003A474B"/>
    <w:rsid w:val="003A495B"/>
    <w:rsid w:val="003A4ADC"/>
    <w:rsid w:val="003A4B7F"/>
    <w:rsid w:val="003A4C25"/>
    <w:rsid w:val="003A4D1E"/>
    <w:rsid w:val="003A4F3B"/>
    <w:rsid w:val="003A4F55"/>
    <w:rsid w:val="003A4FE9"/>
    <w:rsid w:val="003A54E7"/>
    <w:rsid w:val="003A5581"/>
    <w:rsid w:val="003A5764"/>
    <w:rsid w:val="003A57BD"/>
    <w:rsid w:val="003A582C"/>
    <w:rsid w:val="003A594C"/>
    <w:rsid w:val="003A5A2E"/>
    <w:rsid w:val="003A5B8F"/>
    <w:rsid w:val="003A5BB7"/>
    <w:rsid w:val="003A5FF8"/>
    <w:rsid w:val="003A616D"/>
    <w:rsid w:val="003A6352"/>
    <w:rsid w:val="003A6620"/>
    <w:rsid w:val="003A6992"/>
    <w:rsid w:val="003A6BA2"/>
    <w:rsid w:val="003A6DA8"/>
    <w:rsid w:val="003A6DDC"/>
    <w:rsid w:val="003A700E"/>
    <w:rsid w:val="003A708D"/>
    <w:rsid w:val="003A7473"/>
    <w:rsid w:val="003A7493"/>
    <w:rsid w:val="003A7526"/>
    <w:rsid w:val="003A75F7"/>
    <w:rsid w:val="003A76DB"/>
    <w:rsid w:val="003A7739"/>
    <w:rsid w:val="003A7758"/>
    <w:rsid w:val="003A7F91"/>
    <w:rsid w:val="003B0224"/>
    <w:rsid w:val="003B05A1"/>
    <w:rsid w:val="003B0805"/>
    <w:rsid w:val="003B14C9"/>
    <w:rsid w:val="003B17CC"/>
    <w:rsid w:val="003B1869"/>
    <w:rsid w:val="003B1C15"/>
    <w:rsid w:val="003B1C6C"/>
    <w:rsid w:val="003B1CDC"/>
    <w:rsid w:val="003B21FA"/>
    <w:rsid w:val="003B2352"/>
    <w:rsid w:val="003B2482"/>
    <w:rsid w:val="003B2670"/>
    <w:rsid w:val="003B2CF1"/>
    <w:rsid w:val="003B2E14"/>
    <w:rsid w:val="003B2EE6"/>
    <w:rsid w:val="003B2FA1"/>
    <w:rsid w:val="003B30EE"/>
    <w:rsid w:val="003B3165"/>
    <w:rsid w:val="003B3423"/>
    <w:rsid w:val="003B34E8"/>
    <w:rsid w:val="003B3A41"/>
    <w:rsid w:val="003B3A99"/>
    <w:rsid w:val="003B3D87"/>
    <w:rsid w:val="003B3EB7"/>
    <w:rsid w:val="003B402A"/>
    <w:rsid w:val="003B4120"/>
    <w:rsid w:val="003B43EA"/>
    <w:rsid w:val="003B44E4"/>
    <w:rsid w:val="003B4A02"/>
    <w:rsid w:val="003B4F96"/>
    <w:rsid w:val="003B55A7"/>
    <w:rsid w:val="003B58F7"/>
    <w:rsid w:val="003B590D"/>
    <w:rsid w:val="003B5B0A"/>
    <w:rsid w:val="003B616F"/>
    <w:rsid w:val="003B62EA"/>
    <w:rsid w:val="003B631E"/>
    <w:rsid w:val="003B6470"/>
    <w:rsid w:val="003B648B"/>
    <w:rsid w:val="003B6B02"/>
    <w:rsid w:val="003B6D34"/>
    <w:rsid w:val="003B71D5"/>
    <w:rsid w:val="003B72EA"/>
    <w:rsid w:val="003B753B"/>
    <w:rsid w:val="003B75E5"/>
    <w:rsid w:val="003B76C2"/>
    <w:rsid w:val="003B76FE"/>
    <w:rsid w:val="003B7DE1"/>
    <w:rsid w:val="003B7F47"/>
    <w:rsid w:val="003C010C"/>
    <w:rsid w:val="003C028A"/>
    <w:rsid w:val="003C0DD4"/>
    <w:rsid w:val="003C1094"/>
    <w:rsid w:val="003C1367"/>
    <w:rsid w:val="003C157A"/>
    <w:rsid w:val="003C1626"/>
    <w:rsid w:val="003C1869"/>
    <w:rsid w:val="003C1DB3"/>
    <w:rsid w:val="003C1E56"/>
    <w:rsid w:val="003C2440"/>
    <w:rsid w:val="003C2457"/>
    <w:rsid w:val="003C248C"/>
    <w:rsid w:val="003C2656"/>
    <w:rsid w:val="003C286B"/>
    <w:rsid w:val="003C2D26"/>
    <w:rsid w:val="003C30C4"/>
    <w:rsid w:val="003C3162"/>
    <w:rsid w:val="003C3203"/>
    <w:rsid w:val="003C34C0"/>
    <w:rsid w:val="003C36BE"/>
    <w:rsid w:val="003C38D4"/>
    <w:rsid w:val="003C3A70"/>
    <w:rsid w:val="003C4200"/>
    <w:rsid w:val="003C4485"/>
    <w:rsid w:val="003C460D"/>
    <w:rsid w:val="003C4AA2"/>
    <w:rsid w:val="003C4D9D"/>
    <w:rsid w:val="003C4EF5"/>
    <w:rsid w:val="003C5188"/>
    <w:rsid w:val="003C5485"/>
    <w:rsid w:val="003C5974"/>
    <w:rsid w:val="003C5DE5"/>
    <w:rsid w:val="003C5EE5"/>
    <w:rsid w:val="003C60C5"/>
    <w:rsid w:val="003C60F0"/>
    <w:rsid w:val="003C6796"/>
    <w:rsid w:val="003C6D6F"/>
    <w:rsid w:val="003C6F30"/>
    <w:rsid w:val="003C6FF1"/>
    <w:rsid w:val="003C7322"/>
    <w:rsid w:val="003C734E"/>
    <w:rsid w:val="003C739C"/>
    <w:rsid w:val="003C7520"/>
    <w:rsid w:val="003C75B9"/>
    <w:rsid w:val="003C76B1"/>
    <w:rsid w:val="003C771A"/>
    <w:rsid w:val="003C79C3"/>
    <w:rsid w:val="003C7B43"/>
    <w:rsid w:val="003C7C98"/>
    <w:rsid w:val="003C7FC8"/>
    <w:rsid w:val="003C7FE3"/>
    <w:rsid w:val="003D0007"/>
    <w:rsid w:val="003D0281"/>
    <w:rsid w:val="003D058C"/>
    <w:rsid w:val="003D06C8"/>
    <w:rsid w:val="003D0A94"/>
    <w:rsid w:val="003D0AA2"/>
    <w:rsid w:val="003D0B17"/>
    <w:rsid w:val="003D0E13"/>
    <w:rsid w:val="003D0E88"/>
    <w:rsid w:val="003D0EF7"/>
    <w:rsid w:val="003D123A"/>
    <w:rsid w:val="003D16F8"/>
    <w:rsid w:val="003D1707"/>
    <w:rsid w:val="003D17AE"/>
    <w:rsid w:val="003D1BBE"/>
    <w:rsid w:val="003D1C47"/>
    <w:rsid w:val="003D1CF5"/>
    <w:rsid w:val="003D2016"/>
    <w:rsid w:val="003D227D"/>
    <w:rsid w:val="003D25AA"/>
    <w:rsid w:val="003D2678"/>
    <w:rsid w:val="003D28CD"/>
    <w:rsid w:val="003D3083"/>
    <w:rsid w:val="003D34F8"/>
    <w:rsid w:val="003D3851"/>
    <w:rsid w:val="003D39DA"/>
    <w:rsid w:val="003D3A7A"/>
    <w:rsid w:val="003D3CFE"/>
    <w:rsid w:val="003D408C"/>
    <w:rsid w:val="003D4319"/>
    <w:rsid w:val="003D44CF"/>
    <w:rsid w:val="003D4909"/>
    <w:rsid w:val="003D4B0A"/>
    <w:rsid w:val="003D5112"/>
    <w:rsid w:val="003D527B"/>
    <w:rsid w:val="003D5476"/>
    <w:rsid w:val="003D5591"/>
    <w:rsid w:val="003D55CE"/>
    <w:rsid w:val="003D566F"/>
    <w:rsid w:val="003D56AB"/>
    <w:rsid w:val="003D5784"/>
    <w:rsid w:val="003D5807"/>
    <w:rsid w:val="003D599D"/>
    <w:rsid w:val="003D5C9D"/>
    <w:rsid w:val="003D649E"/>
    <w:rsid w:val="003D6675"/>
    <w:rsid w:val="003D6B9D"/>
    <w:rsid w:val="003D6C48"/>
    <w:rsid w:val="003D701F"/>
    <w:rsid w:val="003D7092"/>
    <w:rsid w:val="003D70A5"/>
    <w:rsid w:val="003D7716"/>
    <w:rsid w:val="003D7772"/>
    <w:rsid w:val="003D7B28"/>
    <w:rsid w:val="003D7E60"/>
    <w:rsid w:val="003D7FCA"/>
    <w:rsid w:val="003E0626"/>
    <w:rsid w:val="003E0EC0"/>
    <w:rsid w:val="003E10CA"/>
    <w:rsid w:val="003E10E7"/>
    <w:rsid w:val="003E14E0"/>
    <w:rsid w:val="003E16C9"/>
    <w:rsid w:val="003E1722"/>
    <w:rsid w:val="003E180D"/>
    <w:rsid w:val="003E1B78"/>
    <w:rsid w:val="003E1C74"/>
    <w:rsid w:val="003E1F11"/>
    <w:rsid w:val="003E1F9E"/>
    <w:rsid w:val="003E21FF"/>
    <w:rsid w:val="003E237D"/>
    <w:rsid w:val="003E2793"/>
    <w:rsid w:val="003E2E8A"/>
    <w:rsid w:val="003E32AC"/>
    <w:rsid w:val="003E3527"/>
    <w:rsid w:val="003E3648"/>
    <w:rsid w:val="003E3FFE"/>
    <w:rsid w:val="003E4047"/>
    <w:rsid w:val="003E40F6"/>
    <w:rsid w:val="003E415F"/>
    <w:rsid w:val="003E4217"/>
    <w:rsid w:val="003E42B1"/>
    <w:rsid w:val="003E458A"/>
    <w:rsid w:val="003E4639"/>
    <w:rsid w:val="003E4841"/>
    <w:rsid w:val="003E4AA4"/>
    <w:rsid w:val="003E53F8"/>
    <w:rsid w:val="003E54D3"/>
    <w:rsid w:val="003E589D"/>
    <w:rsid w:val="003E593D"/>
    <w:rsid w:val="003E5BEE"/>
    <w:rsid w:val="003E60E8"/>
    <w:rsid w:val="003E6246"/>
    <w:rsid w:val="003E64A6"/>
    <w:rsid w:val="003E64FA"/>
    <w:rsid w:val="003E6538"/>
    <w:rsid w:val="003E6555"/>
    <w:rsid w:val="003E6613"/>
    <w:rsid w:val="003E66F0"/>
    <w:rsid w:val="003E68A2"/>
    <w:rsid w:val="003E6B85"/>
    <w:rsid w:val="003E6C0A"/>
    <w:rsid w:val="003E70D2"/>
    <w:rsid w:val="003E70E7"/>
    <w:rsid w:val="003E73DD"/>
    <w:rsid w:val="003E7594"/>
    <w:rsid w:val="003E7827"/>
    <w:rsid w:val="003E7840"/>
    <w:rsid w:val="003E79F1"/>
    <w:rsid w:val="003E7A04"/>
    <w:rsid w:val="003E7A6A"/>
    <w:rsid w:val="003E7BA2"/>
    <w:rsid w:val="003E7BDB"/>
    <w:rsid w:val="003E7EB7"/>
    <w:rsid w:val="003F032A"/>
    <w:rsid w:val="003F05BC"/>
    <w:rsid w:val="003F06CC"/>
    <w:rsid w:val="003F07D1"/>
    <w:rsid w:val="003F09AE"/>
    <w:rsid w:val="003F09F7"/>
    <w:rsid w:val="003F0B26"/>
    <w:rsid w:val="003F0C7F"/>
    <w:rsid w:val="003F0D75"/>
    <w:rsid w:val="003F112C"/>
    <w:rsid w:val="003F11D9"/>
    <w:rsid w:val="003F122C"/>
    <w:rsid w:val="003F1452"/>
    <w:rsid w:val="003F167B"/>
    <w:rsid w:val="003F18E5"/>
    <w:rsid w:val="003F1B94"/>
    <w:rsid w:val="003F1F36"/>
    <w:rsid w:val="003F222A"/>
    <w:rsid w:val="003F22C3"/>
    <w:rsid w:val="003F24CA"/>
    <w:rsid w:val="003F2531"/>
    <w:rsid w:val="003F2657"/>
    <w:rsid w:val="003F2697"/>
    <w:rsid w:val="003F274C"/>
    <w:rsid w:val="003F2C63"/>
    <w:rsid w:val="003F2CC2"/>
    <w:rsid w:val="003F2CE1"/>
    <w:rsid w:val="003F2D3F"/>
    <w:rsid w:val="003F33BC"/>
    <w:rsid w:val="003F34C0"/>
    <w:rsid w:val="003F3577"/>
    <w:rsid w:val="003F3840"/>
    <w:rsid w:val="003F398E"/>
    <w:rsid w:val="003F3AFE"/>
    <w:rsid w:val="003F3C17"/>
    <w:rsid w:val="003F3E2B"/>
    <w:rsid w:val="003F3F7D"/>
    <w:rsid w:val="003F3F85"/>
    <w:rsid w:val="003F3FD8"/>
    <w:rsid w:val="003F41D2"/>
    <w:rsid w:val="003F497A"/>
    <w:rsid w:val="003F49FD"/>
    <w:rsid w:val="003F4AFB"/>
    <w:rsid w:val="003F4CF4"/>
    <w:rsid w:val="003F4D3B"/>
    <w:rsid w:val="003F5631"/>
    <w:rsid w:val="003F5737"/>
    <w:rsid w:val="003F5816"/>
    <w:rsid w:val="003F58C4"/>
    <w:rsid w:val="003F594F"/>
    <w:rsid w:val="003F59D3"/>
    <w:rsid w:val="003F5A83"/>
    <w:rsid w:val="003F5C52"/>
    <w:rsid w:val="003F5CA4"/>
    <w:rsid w:val="003F5D3A"/>
    <w:rsid w:val="003F5D5A"/>
    <w:rsid w:val="003F6191"/>
    <w:rsid w:val="003F6355"/>
    <w:rsid w:val="003F671C"/>
    <w:rsid w:val="003F6D2D"/>
    <w:rsid w:val="003F6ECA"/>
    <w:rsid w:val="003F6F0A"/>
    <w:rsid w:val="003F6F0F"/>
    <w:rsid w:val="003F6F24"/>
    <w:rsid w:val="003F72BE"/>
    <w:rsid w:val="003F739E"/>
    <w:rsid w:val="003F73D3"/>
    <w:rsid w:val="003F7416"/>
    <w:rsid w:val="003F7AD7"/>
    <w:rsid w:val="0040000F"/>
    <w:rsid w:val="00400273"/>
    <w:rsid w:val="004002E2"/>
    <w:rsid w:val="00400507"/>
    <w:rsid w:val="00400A37"/>
    <w:rsid w:val="00400B33"/>
    <w:rsid w:val="00400C95"/>
    <w:rsid w:val="00400CFE"/>
    <w:rsid w:val="00401018"/>
    <w:rsid w:val="004012A8"/>
    <w:rsid w:val="004017A6"/>
    <w:rsid w:val="004018A3"/>
    <w:rsid w:val="0040198C"/>
    <w:rsid w:val="00401CB5"/>
    <w:rsid w:val="00401FA5"/>
    <w:rsid w:val="00401FB9"/>
    <w:rsid w:val="00402164"/>
    <w:rsid w:val="004021BF"/>
    <w:rsid w:val="0040295D"/>
    <w:rsid w:val="00403418"/>
    <w:rsid w:val="004034FC"/>
    <w:rsid w:val="00403713"/>
    <w:rsid w:val="00403A56"/>
    <w:rsid w:val="00403C07"/>
    <w:rsid w:val="00403C4C"/>
    <w:rsid w:val="00404019"/>
    <w:rsid w:val="004041CA"/>
    <w:rsid w:val="00404A10"/>
    <w:rsid w:val="00404C56"/>
    <w:rsid w:val="00404F25"/>
    <w:rsid w:val="00405299"/>
    <w:rsid w:val="0040561D"/>
    <w:rsid w:val="00405846"/>
    <w:rsid w:val="00405CD7"/>
    <w:rsid w:val="00406182"/>
    <w:rsid w:val="00406211"/>
    <w:rsid w:val="004063BA"/>
    <w:rsid w:val="004065A7"/>
    <w:rsid w:val="00406728"/>
    <w:rsid w:val="0040674D"/>
    <w:rsid w:val="00406D9B"/>
    <w:rsid w:val="00406FEB"/>
    <w:rsid w:val="00407166"/>
    <w:rsid w:val="00407221"/>
    <w:rsid w:val="00407500"/>
    <w:rsid w:val="004076B6"/>
    <w:rsid w:val="00407781"/>
    <w:rsid w:val="00407E25"/>
    <w:rsid w:val="00407E77"/>
    <w:rsid w:val="00407E88"/>
    <w:rsid w:val="00410063"/>
    <w:rsid w:val="00410092"/>
    <w:rsid w:val="00410311"/>
    <w:rsid w:val="00411530"/>
    <w:rsid w:val="0041163C"/>
    <w:rsid w:val="0041164B"/>
    <w:rsid w:val="004116E1"/>
    <w:rsid w:val="00411A34"/>
    <w:rsid w:val="00411CE5"/>
    <w:rsid w:val="0041222E"/>
    <w:rsid w:val="004122B6"/>
    <w:rsid w:val="004123CA"/>
    <w:rsid w:val="0041258E"/>
    <w:rsid w:val="00412775"/>
    <w:rsid w:val="00412A3F"/>
    <w:rsid w:val="00412A9D"/>
    <w:rsid w:val="00412DD3"/>
    <w:rsid w:val="00412EB3"/>
    <w:rsid w:val="00412F81"/>
    <w:rsid w:val="0041306D"/>
    <w:rsid w:val="0041316C"/>
    <w:rsid w:val="004131E6"/>
    <w:rsid w:val="004134EB"/>
    <w:rsid w:val="00413682"/>
    <w:rsid w:val="004136B6"/>
    <w:rsid w:val="004136D6"/>
    <w:rsid w:val="0041384E"/>
    <w:rsid w:val="0041385C"/>
    <w:rsid w:val="004138FA"/>
    <w:rsid w:val="00413DDA"/>
    <w:rsid w:val="00413EB1"/>
    <w:rsid w:val="00413F7C"/>
    <w:rsid w:val="00413F9F"/>
    <w:rsid w:val="004140E9"/>
    <w:rsid w:val="004141E0"/>
    <w:rsid w:val="0041450C"/>
    <w:rsid w:val="0041462F"/>
    <w:rsid w:val="00414789"/>
    <w:rsid w:val="00414932"/>
    <w:rsid w:val="00414AC8"/>
    <w:rsid w:val="004150AD"/>
    <w:rsid w:val="004151BC"/>
    <w:rsid w:val="00415367"/>
    <w:rsid w:val="004153DA"/>
    <w:rsid w:val="00415475"/>
    <w:rsid w:val="004155F9"/>
    <w:rsid w:val="00415A4E"/>
    <w:rsid w:val="00415DDF"/>
    <w:rsid w:val="00415F6B"/>
    <w:rsid w:val="00416079"/>
    <w:rsid w:val="00416166"/>
    <w:rsid w:val="004164DC"/>
    <w:rsid w:val="00416611"/>
    <w:rsid w:val="00416794"/>
    <w:rsid w:val="00416FD8"/>
    <w:rsid w:val="0041701D"/>
    <w:rsid w:val="004173C8"/>
    <w:rsid w:val="00417466"/>
    <w:rsid w:val="0041774D"/>
    <w:rsid w:val="00417ED6"/>
    <w:rsid w:val="00420229"/>
    <w:rsid w:val="0042067E"/>
    <w:rsid w:val="0042090F"/>
    <w:rsid w:val="00420A1B"/>
    <w:rsid w:val="00420AC3"/>
    <w:rsid w:val="00420B3C"/>
    <w:rsid w:val="00420BCB"/>
    <w:rsid w:val="00420BFB"/>
    <w:rsid w:val="00420C1D"/>
    <w:rsid w:val="00420FE4"/>
    <w:rsid w:val="004211F1"/>
    <w:rsid w:val="0042120D"/>
    <w:rsid w:val="004213D7"/>
    <w:rsid w:val="004213E2"/>
    <w:rsid w:val="00421E84"/>
    <w:rsid w:val="0042235E"/>
    <w:rsid w:val="004225EA"/>
    <w:rsid w:val="00422615"/>
    <w:rsid w:val="00422792"/>
    <w:rsid w:val="00422865"/>
    <w:rsid w:val="004228AE"/>
    <w:rsid w:val="00422A45"/>
    <w:rsid w:val="00422A91"/>
    <w:rsid w:val="00422B53"/>
    <w:rsid w:val="00422C0C"/>
    <w:rsid w:val="0042305B"/>
    <w:rsid w:val="0042314D"/>
    <w:rsid w:val="00423172"/>
    <w:rsid w:val="0042360B"/>
    <w:rsid w:val="0042378C"/>
    <w:rsid w:val="004237AB"/>
    <w:rsid w:val="004239E2"/>
    <w:rsid w:val="00423B71"/>
    <w:rsid w:val="00423C2E"/>
    <w:rsid w:val="00423DDB"/>
    <w:rsid w:val="004240DB"/>
    <w:rsid w:val="00424333"/>
    <w:rsid w:val="004243A2"/>
    <w:rsid w:val="0042454C"/>
    <w:rsid w:val="00424AF2"/>
    <w:rsid w:val="00424C22"/>
    <w:rsid w:val="004252AE"/>
    <w:rsid w:val="00425388"/>
    <w:rsid w:val="00425559"/>
    <w:rsid w:val="004257FB"/>
    <w:rsid w:val="00425C61"/>
    <w:rsid w:val="00425E8B"/>
    <w:rsid w:val="00425F8A"/>
    <w:rsid w:val="00425FF2"/>
    <w:rsid w:val="004263B2"/>
    <w:rsid w:val="004263D1"/>
    <w:rsid w:val="0042675C"/>
    <w:rsid w:val="0042688E"/>
    <w:rsid w:val="00426AA6"/>
    <w:rsid w:val="00426C71"/>
    <w:rsid w:val="00426C91"/>
    <w:rsid w:val="00426D5D"/>
    <w:rsid w:val="00426D91"/>
    <w:rsid w:val="00426E60"/>
    <w:rsid w:val="00426F9B"/>
    <w:rsid w:val="00427360"/>
    <w:rsid w:val="004276C4"/>
    <w:rsid w:val="00427844"/>
    <w:rsid w:val="00427C87"/>
    <w:rsid w:val="00430064"/>
    <w:rsid w:val="0043030C"/>
    <w:rsid w:val="004304F9"/>
    <w:rsid w:val="00430691"/>
    <w:rsid w:val="004306D9"/>
    <w:rsid w:val="0043096B"/>
    <w:rsid w:val="004309EC"/>
    <w:rsid w:val="00431024"/>
    <w:rsid w:val="004311BC"/>
    <w:rsid w:val="00431237"/>
    <w:rsid w:val="004317B3"/>
    <w:rsid w:val="0043190F"/>
    <w:rsid w:val="00431AB6"/>
    <w:rsid w:val="00431DB5"/>
    <w:rsid w:val="0043219D"/>
    <w:rsid w:val="004321E9"/>
    <w:rsid w:val="0043228A"/>
    <w:rsid w:val="00432520"/>
    <w:rsid w:val="0043271A"/>
    <w:rsid w:val="004327E1"/>
    <w:rsid w:val="00432C57"/>
    <w:rsid w:val="00432C88"/>
    <w:rsid w:val="00432E16"/>
    <w:rsid w:val="00432E61"/>
    <w:rsid w:val="004330E3"/>
    <w:rsid w:val="0043327C"/>
    <w:rsid w:val="004333F5"/>
    <w:rsid w:val="00433454"/>
    <w:rsid w:val="00433831"/>
    <w:rsid w:val="00433B09"/>
    <w:rsid w:val="00433BD7"/>
    <w:rsid w:val="00433C71"/>
    <w:rsid w:val="0043475D"/>
    <w:rsid w:val="00434A92"/>
    <w:rsid w:val="004356C0"/>
    <w:rsid w:val="00435820"/>
    <w:rsid w:val="004358D8"/>
    <w:rsid w:val="0043596B"/>
    <w:rsid w:val="00435BE1"/>
    <w:rsid w:val="00435CB1"/>
    <w:rsid w:val="00435FC3"/>
    <w:rsid w:val="0043605A"/>
    <w:rsid w:val="0043650C"/>
    <w:rsid w:val="0043654C"/>
    <w:rsid w:val="00436713"/>
    <w:rsid w:val="00436A51"/>
    <w:rsid w:val="00436CD7"/>
    <w:rsid w:val="0043702C"/>
    <w:rsid w:val="004373D6"/>
    <w:rsid w:val="00437794"/>
    <w:rsid w:val="00437CAC"/>
    <w:rsid w:val="00437DE8"/>
    <w:rsid w:val="00437FEE"/>
    <w:rsid w:val="00440110"/>
    <w:rsid w:val="004402D6"/>
    <w:rsid w:val="00440775"/>
    <w:rsid w:val="0044081A"/>
    <w:rsid w:val="00440D5F"/>
    <w:rsid w:val="00440DB6"/>
    <w:rsid w:val="00441094"/>
    <w:rsid w:val="00441363"/>
    <w:rsid w:val="0044196E"/>
    <w:rsid w:val="00441A05"/>
    <w:rsid w:val="00441A1A"/>
    <w:rsid w:val="00441B70"/>
    <w:rsid w:val="00441CC1"/>
    <w:rsid w:val="00441E75"/>
    <w:rsid w:val="00442135"/>
    <w:rsid w:val="00442745"/>
    <w:rsid w:val="00442E01"/>
    <w:rsid w:val="00442EC8"/>
    <w:rsid w:val="00443014"/>
    <w:rsid w:val="00443136"/>
    <w:rsid w:val="004432D8"/>
    <w:rsid w:val="004434CC"/>
    <w:rsid w:val="00443820"/>
    <w:rsid w:val="00443845"/>
    <w:rsid w:val="00443ACA"/>
    <w:rsid w:val="00443B45"/>
    <w:rsid w:val="00443C22"/>
    <w:rsid w:val="00443C93"/>
    <w:rsid w:val="0044420F"/>
    <w:rsid w:val="004443FF"/>
    <w:rsid w:val="0044459C"/>
    <w:rsid w:val="00444757"/>
    <w:rsid w:val="004447B9"/>
    <w:rsid w:val="004449E2"/>
    <w:rsid w:val="00444B65"/>
    <w:rsid w:val="00444D6F"/>
    <w:rsid w:val="00444F05"/>
    <w:rsid w:val="00445354"/>
    <w:rsid w:val="00445560"/>
    <w:rsid w:val="00445CAA"/>
    <w:rsid w:val="00445EA8"/>
    <w:rsid w:val="0044607F"/>
    <w:rsid w:val="00446CF8"/>
    <w:rsid w:val="00447360"/>
    <w:rsid w:val="004474F8"/>
    <w:rsid w:val="0044768C"/>
    <w:rsid w:val="004479D7"/>
    <w:rsid w:val="004479F5"/>
    <w:rsid w:val="00447BD0"/>
    <w:rsid w:val="004500C3"/>
    <w:rsid w:val="00450297"/>
    <w:rsid w:val="004502ED"/>
    <w:rsid w:val="004504EC"/>
    <w:rsid w:val="004506EB"/>
    <w:rsid w:val="004507B0"/>
    <w:rsid w:val="00450B39"/>
    <w:rsid w:val="00450B5D"/>
    <w:rsid w:val="00450E7A"/>
    <w:rsid w:val="004510B1"/>
    <w:rsid w:val="004510E8"/>
    <w:rsid w:val="0045112C"/>
    <w:rsid w:val="004513E4"/>
    <w:rsid w:val="00451A86"/>
    <w:rsid w:val="00451AA8"/>
    <w:rsid w:val="00451C01"/>
    <w:rsid w:val="00451C91"/>
    <w:rsid w:val="00452106"/>
    <w:rsid w:val="004524F6"/>
    <w:rsid w:val="00452681"/>
    <w:rsid w:val="00452982"/>
    <w:rsid w:val="00452B46"/>
    <w:rsid w:val="00452BCE"/>
    <w:rsid w:val="00453162"/>
    <w:rsid w:val="00453402"/>
    <w:rsid w:val="0045341D"/>
    <w:rsid w:val="0045352C"/>
    <w:rsid w:val="00453669"/>
    <w:rsid w:val="00453BA0"/>
    <w:rsid w:val="00453D5E"/>
    <w:rsid w:val="0045415D"/>
    <w:rsid w:val="004541FC"/>
    <w:rsid w:val="00454255"/>
    <w:rsid w:val="00454269"/>
    <w:rsid w:val="0045431C"/>
    <w:rsid w:val="004547F4"/>
    <w:rsid w:val="00454934"/>
    <w:rsid w:val="00454984"/>
    <w:rsid w:val="00454AD1"/>
    <w:rsid w:val="00454BEB"/>
    <w:rsid w:val="00454F2C"/>
    <w:rsid w:val="004554C6"/>
    <w:rsid w:val="00455557"/>
    <w:rsid w:val="00455CA1"/>
    <w:rsid w:val="00455EBF"/>
    <w:rsid w:val="00455F6D"/>
    <w:rsid w:val="00455FAD"/>
    <w:rsid w:val="00456087"/>
    <w:rsid w:val="004560BC"/>
    <w:rsid w:val="00456393"/>
    <w:rsid w:val="004563FE"/>
    <w:rsid w:val="00456573"/>
    <w:rsid w:val="004565AC"/>
    <w:rsid w:val="0045673F"/>
    <w:rsid w:val="0045678C"/>
    <w:rsid w:val="00456890"/>
    <w:rsid w:val="004569F6"/>
    <w:rsid w:val="00456C25"/>
    <w:rsid w:val="00457000"/>
    <w:rsid w:val="00457026"/>
    <w:rsid w:val="004570E6"/>
    <w:rsid w:val="004573CC"/>
    <w:rsid w:val="004575BD"/>
    <w:rsid w:val="00457A4C"/>
    <w:rsid w:val="00457C7E"/>
    <w:rsid w:val="00457D35"/>
    <w:rsid w:val="00460066"/>
    <w:rsid w:val="004602BC"/>
    <w:rsid w:val="004603F0"/>
    <w:rsid w:val="0046056A"/>
    <w:rsid w:val="0046101D"/>
    <w:rsid w:val="00461562"/>
    <w:rsid w:val="00461580"/>
    <w:rsid w:val="00461A2E"/>
    <w:rsid w:val="00462225"/>
    <w:rsid w:val="004623DF"/>
    <w:rsid w:val="00462AF8"/>
    <w:rsid w:val="00462AF9"/>
    <w:rsid w:val="00462E3F"/>
    <w:rsid w:val="00462E57"/>
    <w:rsid w:val="00462ED7"/>
    <w:rsid w:val="00462FC4"/>
    <w:rsid w:val="0046308A"/>
    <w:rsid w:val="00463259"/>
    <w:rsid w:val="0046331F"/>
    <w:rsid w:val="00463372"/>
    <w:rsid w:val="0046357F"/>
    <w:rsid w:val="00463C13"/>
    <w:rsid w:val="00463C4E"/>
    <w:rsid w:val="004643A2"/>
    <w:rsid w:val="00464442"/>
    <w:rsid w:val="00464502"/>
    <w:rsid w:val="00464657"/>
    <w:rsid w:val="0046491F"/>
    <w:rsid w:val="00465151"/>
    <w:rsid w:val="004651DF"/>
    <w:rsid w:val="004652A9"/>
    <w:rsid w:val="004655F1"/>
    <w:rsid w:val="004657EE"/>
    <w:rsid w:val="00465A28"/>
    <w:rsid w:val="00465B3F"/>
    <w:rsid w:val="00465DA0"/>
    <w:rsid w:val="00465DC7"/>
    <w:rsid w:val="004664AF"/>
    <w:rsid w:val="004666B1"/>
    <w:rsid w:val="00466D4E"/>
    <w:rsid w:val="0046700E"/>
    <w:rsid w:val="00467162"/>
    <w:rsid w:val="0046734A"/>
    <w:rsid w:val="004674EC"/>
    <w:rsid w:val="00467726"/>
    <w:rsid w:val="00467736"/>
    <w:rsid w:val="004679FB"/>
    <w:rsid w:val="00467CC5"/>
    <w:rsid w:val="00470383"/>
    <w:rsid w:val="004703DC"/>
    <w:rsid w:val="004706C5"/>
    <w:rsid w:val="0047093D"/>
    <w:rsid w:val="00470C01"/>
    <w:rsid w:val="00470C7D"/>
    <w:rsid w:val="00470D47"/>
    <w:rsid w:val="00470D55"/>
    <w:rsid w:val="004710F4"/>
    <w:rsid w:val="0047130A"/>
    <w:rsid w:val="0047144B"/>
    <w:rsid w:val="00471487"/>
    <w:rsid w:val="00471605"/>
    <w:rsid w:val="00471761"/>
    <w:rsid w:val="00471810"/>
    <w:rsid w:val="004718D6"/>
    <w:rsid w:val="00471DE6"/>
    <w:rsid w:val="00472037"/>
    <w:rsid w:val="00472116"/>
    <w:rsid w:val="00472302"/>
    <w:rsid w:val="00472952"/>
    <w:rsid w:val="00472B3F"/>
    <w:rsid w:val="00472BE9"/>
    <w:rsid w:val="00472C93"/>
    <w:rsid w:val="00472F3F"/>
    <w:rsid w:val="00473102"/>
    <w:rsid w:val="00473305"/>
    <w:rsid w:val="0047354E"/>
    <w:rsid w:val="00473551"/>
    <w:rsid w:val="004735B7"/>
    <w:rsid w:val="004735D7"/>
    <w:rsid w:val="004739DF"/>
    <w:rsid w:val="00473AF2"/>
    <w:rsid w:val="00473F71"/>
    <w:rsid w:val="00474591"/>
    <w:rsid w:val="004746DC"/>
    <w:rsid w:val="00474937"/>
    <w:rsid w:val="00474BEC"/>
    <w:rsid w:val="00475271"/>
    <w:rsid w:val="00475331"/>
    <w:rsid w:val="0047536F"/>
    <w:rsid w:val="00475391"/>
    <w:rsid w:val="004754F9"/>
    <w:rsid w:val="00475750"/>
    <w:rsid w:val="00475871"/>
    <w:rsid w:val="00475A2B"/>
    <w:rsid w:val="00476084"/>
    <w:rsid w:val="004762B7"/>
    <w:rsid w:val="00476313"/>
    <w:rsid w:val="0047651E"/>
    <w:rsid w:val="0047651F"/>
    <w:rsid w:val="00476729"/>
    <w:rsid w:val="00476C9E"/>
    <w:rsid w:val="00476CC8"/>
    <w:rsid w:val="00476D45"/>
    <w:rsid w:val="00476FA7"/>
    <w:rsid w:val="0047702C"/>
    <w:rsid w:val="0047738F"/>
    <w:rsid w:val="0047756D"/>
    <w:rsid w:val="0047795F"/>
    <w:rsid w:val="00477B71"/>
    <w:rsid w:val="00477C06"/>
    <w:rsid w:val="00477D99"/>
    <w:rsid w:val="004800B0"/>
    <w:rsid w:val="00480198"/>
    <w:rsid w:val="004803A8"/>
    <w:rsid w:val="0048069A"/>
    <w:rsid w:val="004807CC"/>
    <w:rsid w:val="0048095C"/>
    <w:rsid w:val="00480BED"/>
    <w:rsid w:val="00480EB7"/>
    <w:rsid w:val="00480F43"/>
    <w:rsid w:val="004811C9"/>
    <w:rsid w:val="00481217"/>
    <w:rsid w:val="00481243"/>
    <w:rsid w:val="0048165C"/>
    <w:rsid w:val="00481D13"/>
    <w:rsid w:val="00481D1F"/>
    <w:rsid w:val="00481F35"/>
    <w:rsid w:val="00481F72"/>
    <w:rsid w:val="0048209E"/>
    <w:rsid w:val="00482167"/>
    <w:rsid w:val="004823FF"/>
    <w:rsid w:val="00482682"/>
    <w:rsid w:val="00482947"/>
    <w:rsid w:val="004829F2"/>
    <w:rsid w:val="00482A83"/>
    <w:rsid w:val="00482C37"/>
    <w:rsid w:val="00482D08"/>
    <w:rsid w:val="0048319D"/>
    <w:rsid w:val="004832B6"/>
    <w:rsid w:val="00483442"/>
    <w:rsid w:val="00483695"/>
    <w:rsid w:val="00483737"/>
    <w:rsid w:val="00483C22"/>
    <w:rsid w:val="00483C58"/>
    <w:rsid w:val="00483C6C"/>
    <w:rsid w:val="00483EAB"/>
    <w:rsid w:val="0048429A"/>
    <w:rsid w:val="00484706"/>
    <w:rsid w:val="0048479E"/>
    <w:rsid w:val="004848FD"/>
    <w:rsid w:val="0048495E"/>
    <w:rsid w:val="004849DA"/>
    <w:rsid w:val="00484A77"/>
    <w:rsid w:val="00485188"/>
    <w:rsid w:val="004851E3"/>
    <w:rsid w:val="004852FF"/>
    <w:rsid w:val="00485A49"/>
    <w:rsid w:val="00485CFC"/>
    <w:rsid w:val="00485D18"/>
    <w:rsid w:val="00486013"/>
    <w:rsid w:val="004863C3"/>
    <w:rsid w:val="004863D1"/>
    <w:rsid w:val="004865A4"/>
    <w:rsid w:val="00486827"/>
    <w:rsid w:val="00486A9D"/>
    <w:rsid w:val="00486BFA"/>
    <w:rsid w:val="00486E2C"/>
    <w:rsid w:val="00486F5A"/>
    <w:rsid w:val="004872CC"/>
    <w:rsid w:val="004874A9"/>
    <w:rsid w:val="00487544"/>
    <w:rsid w:val="004875E4"/>
    <w:rsid w:val="00487B69"/>
    <w:rsid w:val="00487D0A"/>
    <w:rsid w:val="00487D1A"/>
    <w:rsid w:val="00487E55"/>
    <w:rsid w:val="0049017A"/>
    <w:rsid w:val="004901E3"/>
    <w:rsid w:val="00490284"/>
    <w:rsid w:val="004902A9"/>
    <w:rsid w:val="00490325"/>
    <w:rsid w:val="00490507"/>
    <w:rsid w:val="0049050E"/>
    <w:rsid w:val="00490A04"/>
    <w:rsid w:val="00490C74"/>
    <w:rsid w:val="00491D2B"/>
    <w:rsid w:val="00491ECB"/>
    <w:rsid w:val="00491F5E"/>
    <w:rsid w:val="00492413"/>
    <w:rsid w:val="00492B28"/>
    <w:rsid w:val="00492B92"/>
    <w:rsid w:val="00492D51"/>
    <w:rsid w:val="00492DE3"/>
    <w:rsid w:val="00492E84"/>
    <w:rsid w:val="0049319E"/>
    <w:rsid w:val="00493692"/>
    <w:rsid w:val="00493DA1"/>
    <w:rsid w:val="00493DAE"/>
    <w:rsid w:val="00493EEC"/>
    <w:rsid w:val="00493FF0"/>
    <w:rsid w:val="0049465B"/>
    <w:rsid w:val="0049485C"/>
    <w:rsid w:val="00494CFE"/>
    <w:rsid w:val="00494E46"/>
    <w:rsid w:val="0049501B"/>
    <w:rsid w:val="0049505B"/>
    <w:rsid w:val="0049539D"/>
    <w:rsid w:val="004957DB"/>
    <w:rsid w:val="00495A1D"/>
    <w:rsid w:val="00495A93"/>
    <w:rsid w:val="00495AF7"/>
    <w:rsid w:val="00495C11"/>
    <w:rsid w:val="00495D8D"/>
    <w:rsid w:val="0049616D"/>
    <w:rsid w:val="00496208"/>
    <w:rsid w:val="004968A3"/>
    <w:rsid w:val="00496C75"/>
    <w:rsid w:val="00496F37"/>
    <w:rsid w:val="004971AF"/>
    <w:rsid w:val="004973A1"/>
    <w:rsid w:val="004973D9"/>
    <w:rsid w:val="00497502"/>
    <w:rsid w:val="004975C5"/>
    <w:rsid w:val="0049779B"/>
    <w:rsid w:val="00497C02"/>
    <w:rsid w:val="00497D6C"/>
    <w:rsid w:val="004A002D"/>
    <w:rsid w:val="004A0197"/>
    <w:rsid w:val="004A05CF"/>
    <w:rsid w:val="004A07C3"/>
    <w:rsid w:val="004A07E7"/>
    <w:rsid w:val="004A0857"/>
    <w:rsid w:val="004A08BA"/>
    <w:rsid w:val="004A0DA1"/>
    <w:rsid w:val="004A0F99"/>
    <w:rsid w:val="004A11FF"/>
    <w:rsid w:val="004A13ED"/>
    <w:rsid w:val="004A15A8"/>
    <w:rsid w:val="004A1779"/>
    <w:rsid w:val="004A1C16"/>
    <w:rsid w:val="004A1D83"/>
    <w:rsid w:val="004A2052"/>
    <w:rsid w:val="004A2429"/>
    <w:rsid w:val="004A25B0"/>
    <w:rsid w:val="004A3A9A"/>
    <w:rsid w:val="004A3DB6"/>
    <w:rsid w:val="004A408D"/>
    <w:rsid w:val="004A4091"/>
    <w:rsid w:val="004A42BC"/>
    <w:rsid w:val="004A45A9"/>
    <w:rsid w:val="004A4676"/>
    <w:rsid w:val="004A468A"/>
    <w:rsid w:val="004A4733"/>
    <w:rsid w:val="004A49E9"/>
    <w:rsid w:val="004A4A5F"/>
    <w:rsid w:val="004A4B8D"/>
    <w:rsid w:val="004A4DA9"/>
    <w:rsid w:val="004A4E25"/>
    <w:rsid w:val="004A4F93"/>
    <w:rsid w:val="004A5648"/>
    <w:rsid w:val="004A56D7"/>
    <w:rsid w:val="004A572A"/>
    <w:rsid w:val="004A5769"/>
    <w:rsid w:val="004A5792"/>
    <w:rsid w:val="004A57A5"/>
    <w:rsid w:val="004A5FEE"/>
    <w:rsid w:val="004A6174"/>
    <w:rsid w:val="004A6316"/>
    <w:rsid w:val="004A65B1"/>
    <w:rsid w:val="004A65D5"/>
    <w:rsid w:val="004A681D"/>
    <w:rsid w:val="004A6A69"/>
    <w:rsid w:val="004A6B4C"/>
    <w:rsid w:val="004A6B72"/>
    <w:rsid w:val="004A6D08"/>
    <w:rsid w:val="004A6E77"/>
    <w:rsid w:val="004A7054"/>
    <w:rsid w:val="004A7098"/>
    <w:rsid w:val="004A70B2"/>
    <w:rsid w:val="004A72DD"/>
    <w:rsid w:val="004A742A"/>
    <w:rsid w:val="004A7BF3"/>
    <w:rsid w:val="004A7D9D"/>
    <w:rsid w:val="004B007C"/>
    <w:rsid w:val="004B0201"/>
    <w:rsid w:val="004B0297"/>
    <w:rsid w:val="004B03DB"/>
    <w:rsid w:val="004B0704"/>
    <w:rsid w:val="004B0B43"/>
    <w:rsid w:val="004B0B7E"/>
    <w:rsid w:val="004B0CBD"/>
    <w:rsid w:val="004B0CE7"/>
    <w:rsid w:val="004B1650"/>
    <w:rsid w:val="004B1684"/>
    <w:rsid w:val="004B18C7"/>
    <w:rsid w:val="004B1935"/>
    <w:rsid w:val="004B197E"/>
    <w:rsid w:val="004B1AE3"/>
    <w:rsid w:val="004B1CB4"/>
    <w:rsid w:val="004B1E91"/>
    <w:rsid w:val="004B2171"/>
    <w:rsid w:val="004B217A"/>
    <w:rsid w:val="004B22F9"/>
    <w:rsid w:val="004B295D"/>
    <w:rsid w:val="004B2C4F"/>
    <w:rsid w:val="004B2E09"/>
    <w:rsid w:val="004B2E93"/>
    <w:rsid w:val="004B30D8"/>
    <w:rsid w:val="004B3E64"/>
    <w:rsid w:val="004B421A"/>
    <w:rsid w:val="004B43EB"/>
    <w:rsid w:val="004B4505"/>
    <w:rsid w:val="004B4811"/>
    <w:rsid w:val="004B491A"/>
    <w:rsid w:val="004B4C2F"/>
    <w:rsid w:val="004B4C71"/>
    <w:rsid w:val="004B4CFA"/>
    <w:rsid w:val="004B4CFF"/>
    <w:rsid w:val="004B4DD6"/>
    <w:rsid w:val="004B541E"/>
    <w:rsid w:val="004B56F1"/>
    <w:rsid w:val="004B57C0"/>
    <w:rsid w:val="004B57E4"/>
    <w:rsid w:val="004B58AB"/>
    <w:rsid w:val="004B59D5"/>
    <w:rsid w:val="004B5AF9"/>
    <w:rsid w:val="004B5DAA"/>
    <w:rsid w:val="004B6231"/>
    <w:rsid w:val="004B62FA"/>
    <w:rsid w:val="004B6310"/>
    <w:rsid w:val="004B643B"/>
    <w:rsid w:val="004B6684"/>
    <w:rsid w:val="004B67D1"/>
    <w:rsid w:val="004B6856"/>
    <w:rsid w:val="004B6B70"/>
    <w:rsid w:val="004B6C8E"/>
    <w:rsid w:val="004B6EDE"/>
    <w:rsid w:val="004B71FB"/>
    <w:rsid w:val="004B7A0F"/>
    <w:rsid w:val="004B7BE0"/>
    <w:rsid w:val="004B7BE5"/>
    <w:rsid w:val="004B7C47"/>
    <w:rsid w:val="004B7CDC"/>
    <w:rsid w:val="004C015D"/>
    <w:rsid w:val="004C0343"/>
    <w:rsid w:val="004C03FD"/>
    <w:rsid w:val="004C0719"/>
    <w:rsid w:val="004C0764"/>
    <w:rsid w:val="004C0B1A"/>
    <w:rsid w:val="004C0D22"/>
    <w:rsid w:val="004C0DFD"/>
    <w:rsid w:val="004C0F76"/>
    <w:rsid w:val="004C107C"/>
    <w:rsid w:val="004C13EA"/>
    <w:rsid w:val="004C16B0"/>
    <w:rsid w:val="004C1806"/>
    <w:rsid w:val="004C184C"/>
    <w:rsid w:val="004C1926"/>
    <w:rsid w:val="004C1934"/>
    <w:rsid w:val="004C1AAB"/>
    <w:rsid w:val="004C1BA4"/>
    <w:rsid w:val="004C1E3C"/>
    <w:rsid w:val="004C2210"/>
    <w:rsid w:val="004C27EC"/>
    <w:rsid w:val="004C2A53"/>
    <w:rsid w:val="004C2B79"/>
    <w:rsid w:val="004C2DDE"/>
    <w:rsid w:val="004C324A"/>
    <w:rsid w:val="004C3BD0"/>
    <w:rsid w:val="004C3D53"/>
    <w:rsid w:val="004C4423"/>
    <w:rsid w:val="004C444A"/>
    <w:rsid w:val="004C44DF"/>
    <w:rsid w:val="004C4743"/>
    <w:rsid w:val="004C4864"/>
    <w:rsid w:val="004C4C6C"/>
    <w:rsid w:val="004C4DE1"/>
    <w:rsid w:val="004C4F8B"/>
    <w:rsid w:val="004C5453"/>
    <w:rsid w:val="004C5467"/>
    <w:rsid w:val="004C57CE"/>
    <w:rsid w:val="004C5A09"/>
    <w:rsid w:val="004C5BD5"/>
    <w:rsid w:val="004C5DEB"/>
    <w:rsid w:val="004C5E02"/>
    <w:rsid w:val="004C5E2D"/>
    <w:rsid w:val="004C6087"/>
    <w:rsid w:val="004C651C"/>
    <w:rsid w:val="004C65E9"/>
    <w:rsid w:val="004C69BA"/>
    <w:rsid w:val="004C6B35"/>
    <w:rsid w:val="004C6B6E"/>
    <w:rsid w:val="004C6C12"/>
    <w:rsid w:val="004C6CD4"/>
    <w:rsid w:val="004C6EAE"/>
    <w:rsid w:val="004C72E9"/>
    <w:rsid w:val="004C744E"/>
    <w:rsid w:val="004C752B"/>
    <w:rsid w:val="004C76D3"/>
    <w:rsid w:val="004C787F"/>
    <w:rsid w:val="004C7EC6"/>
    <w:rsid w:val="004C7F32"/>
    <w:rsid w:val="004D05C4"/>
    <w:rsid w:val="004D0812"/>
    <w:rsid w:val="004D0B0F"/>
    <w:rsid w:val="004D0BDC"/>
    <w:rsid w:val="004D0D82"/>
    <w:rsid w:val="004D106A"/>
    <w:rsid w:val="004D13CC"/>
    <w:rsid w:val="004D1666"/>
    <w:rsid w:val="004D1A51"/>
    <w:rsid w:val="004D1B97"/>
    <w:rsid w:val="004D2244"/>
    <w:rsid w:val="004D2337"/>
    <w:rsid w:val="004D2479"/>
    <w:rsid w:val="004D2CBF"/>
    <w:rsid w:val="004D2D4E"/>
    <w:rsid w:val="004D2D76"/>
    <w:rsid w:val="004D2E5D"/>
    <w:rsid w:val="004D2F15"/>
    <w:rsid w:val="004D31DF"/>
    <w:rsid w:val="004D3353"/>
    <w:rsid w:val="004D3365"/>
    <w:rsid w:val="004D3470"/>
    <w:rsid w:val="004D3585"/>
    <w:rsid w:val="004D3703"/>
    <w:rsid w:val="004D386C"/>
    <w:rsid w:val="004D39BD"/>
    <w:rsid w:val="004D3B79"/>
    <w:rsid w:val="004D3BF0"/>
    <w:rsid w:val="004D3D89"/>
    <w:rsid w:val="004D3FF5"/>
    <w:rsid w:val="004D4098"/>
    <w:rsid w:val="004D41B2"/>
    <w:rsid w:val="004D420D"/>
    <w:rsid w:val="004D4380"/>
    <w:rsid w:val="004D47C9"/>
    <w:rsid w:val="004D4A08"/>
    <w:rsid w:val="004D4F9E"/>
    <w:rsid w:val="004D5053"/>
    <w:rsid w:val="004D521D"/>
    <w:rsid w:val="004D571B"/>
    <w:rsid w:val="004D598B"/>
    <w:rsid w:val="004D59D6"/>
    <w:rsid w:val="004D5A30"/>
    <w:rsid w:val="004D5CA3"/>
    <w:rsid w:val="004D5DF9"/>
    <w:rsid w:val="004D5E61"/>
    <w:rsid w:val="004D60BA"/>
    <w:rsid w:val="004D687C"/>
    <w:rsid w:val="004D6B31"/>
    <w:rsid w:val="004D6B3C"/>
    <w:rsid w:val="004D6B6B"/>
    <w:rsid w:val="004D6CEC"/>
    <w:rsid w:val="004D6DE0"/>
    <w:rsid w:val="004D6E15"/>
    <w:rsid w:val="004D71D1"/>
    <w:rsid w:val="004D7466"/>
    <w:rsid w:val="004D78C0"/>
    <w:rsid w:val="004D7A19"/>
    <w:rsid w:val="004D7E0E"/>
    <w:rsid w:val="004D7E8F"/>
    <w:rsid w:val="004E0028"/>
    <w:rsid w:val="004E0451"/>
    <w:rsid w:val="004E049A"/>
    <w:rsid w:val="004E04AF"/>
    <w:rsid w:val="004E0773"/>
    <w:rsid w:val="004E0A05"/>
    <w:rsid w:val="004E0ACA"/>
    <w:rsid w:val="004E0E17"/>
    <w:rsid w:val="004E0F58"/>
    <w:rsid w:val="004E0F70"/>
    <w:rsid w:val="004E11C7"/>
    <w:rsid w:val="004E1333"/>
    <w:rsid w:val="004E1351"/>
    <w:rsid w:val="004E1429"/>
    <w:rsid w:val="004E1753"/>
    <w:rsid w:val="004E1855"/>
    <w:rsid w:val="004E199D"/>
    <w:rsid w:val="004E1ACE"/>
    <w:rsid w:val="004E281E"/>
    <w:rsid w:val="004E2887"/>
    <w:rsid w:val="004E28F0"/>
    <w:rsid w:val="004E2924"/>
    <w:rsid w:val="004E30F2"/>
    <w:rsid w:val="004E331B"/>
    <w:rsid w:val="004E3605"/>
    <w:rsid w:val="004E3615"/>
    <w:rsid w:val="004E390F"/>
    <w:rsid w:val="004E3B63"/>
    <w:rsid w:val="004E3C74"/>
    <w:rsid w:val="004E3DA9"/>
    <w:rsid w:val="004E400D"/>
    <w:rsid w:val="004E47CC"/>
    <w:rsid w:val="004E4D66"/>
    <w:rsid w:val="004E4E4E"/>
    <w:rsid w:val="004E4FE6"/>
    <w:rsid w:val="004E5116"/>
    <w:rsid w:val="004E51AC"/>
    <w:rsid w:val="004E5982"/>
    <w:rsid w:val="004E5B64"/>
    <w:rsid w:val="004E5BDE"/>
    <w:rsid w:val="004E623B"/>
    <w:rsid w:val="004E69D3"/>
    <w:rsid w:val="004E733D"/>
    <w:rsid w:val="004E7465"/>
    <w:rsid w:val="004E74F5"/>
    <w:rsid w:val="004E76F6"/>
    <w:rsid w:val="004E770C"/>
    <w:rsid w:val="004E7B2C"/>
    <w:rsid w:val="004E7CC0"/>
    <w:rsid w:val="004E7D3D"/>
    <w:rsid w:val="004E7F67"/>
    <w:rsid w:val="004F0136"/>
    <w:rsid w:val="004F0167"/>
    <w:rsid w:val="004F01C8"/>
    <w:rsid w:val="004F0358"/>
    <w:rsid w:val="004F064D"/>
    <w:rsid w:val="004F07CD"/>
    <w:rsid w:val="004F083C"/>
    <w:rsid w:val="004F0CA2"/>
    <w:rsid w:val="004F0CA4"/>
    <w:rsid w:val="004F0D07"/>
    <w:rsid w:val="004F0DEE"/>
    <w:rsid w:val="004F0F72"/>
    <w:rsid w:val="004F1056"/>
    <w:rsid w:val="004F109F"/>
    <w:rsid w:val="004F18FE"/>
    <w:rsid w:val="004F1BF2"/>
    <w:rsid w:val="004F1CA5"/>
    <w:rsid w:val="004F20E5"/>
    <w:rsid w:val="004F22C6"/>
    <w:rsid w:val="004F2B36"/>
    <w:rsid w:val="004F2DCE"/>
    <w:rsid w:val="004F3014"/>
    <w:rsid w:val="004F387C"/>
    <w:rsid w:val="004F3954"/>
    <w:rsid w:val="004F3988"/>
    <w:rsid w:val="004F3AA6"/>
    <w:rsid w:val="004F3AFE"/>
    <w:rsid w:val="004F3B0C"/>
    <w:rsid w:val="004F3BFC"/>
    <w:rsid w:val="004F3F02"/>
    <w:rsid w:val="004F414C"/>
    <w:rsid w:val="004F4540"/>
    <w:rsid w:val="004F459E"/>
    <w:rsid w:val="004F45DA"/>
    <w:rsid w:val="004F4762"/>
    <w:rsid w:val="004F4B4E"/>
    <w:rsid w:val="004F4E8F"/>
    <w:rsid w:val="004F512E"/>
    <w:rsid w:val="004F560C"/>
    <w:rsid w:val="004F5690"/>
    <w:rsid w:val="004F5A44"/>
    <w:rsid w:val="004F5E0E"/>
    <w:rsid w:val="004F5FD1"/>
    <w:rsid w:val="004F615F"/>
    <w:rsid w:val="004F61D8"/>
    <w:rsid w:val="004F6A19"/>
    <w:rsid w:val="004F6C31"/>
    <w:rsid w:val="004F723A"/>
    <w:rsid w:val="004F7688"/>
    <w:rsid w:val="004F7765"/>
    <w:rsid w:val="004F7C94"/>
    <w:rsid w:val="004F7CA9"/>
    <w:rsid w:val="004F7E0E"/>
    <w:rsid w:val="0050026F"/>
    <w:rsid w:val="00500766"/>
    <w:rsid w:val="00500973"/>
    <w:rsid w:val="0050098C"/>
    <w:rsid w:val="00500A3C"/>
    <w:rsid w:val="00500AF1"/>
    <w:rsid w:val="00501092"/>
    <w:rsid w:val="005010C6"/>
    <w:rsid w:val="005014FB"/>
    <w:rsid w:val="00501524"/>
    <w:rsid w:val="0050176D"/>
    <w:rsid w:val="0050177F"/>
    <w:rsid w:val="00501A0F"/>
    <w:rsid w:val="00501C08"/>
    <w:rsid w:val="00501C42"/>
    <w:rsid w:val="00501D0C"/>
    <w:rsid w:val="00501D18"/>
    <w:rsid w:val="00501D60"/>
    <w:rsid w:val="00501F00"/>
    <w:rsid w:val="00502403"/>
    <w:rsid w:val="005026EE"/>
    <w:rsid w:val="00502782"/>
    <w:rsid w:val="005029D8"/>
    <w:rsid w:val="005029E3"/>
    <w:rsid w:val="00502C68"/>
    <w:rsid w:val="00502E0B"/>
    <w:rsid w:val="00502F42"/>
    <w:rsid w:val="00502FFE"/>
    <w:rsid w:val="005030C5"/>
    <w:rsid w:val="00503353"/>
    <w:rsid w:val="00503811"/>
    <w:rsid w:val="00503C4A"/>
    <w:rsid w:val="00503D74"/>
    <w:rsid w:val="0050434B"/>
    <w:rsid w:val="0050490C"/>
    <w:rsid w:val="00504ADA"/>
    <w:rsid w:val="00504D60"/>
    <w:rsid w:val="00504D80"/>
    <w:rsid w:val="00504E1C"/>
    <w:rsid w:val="00505215"/>
    <w:rsid w:val="005054C2"/>
    <w:rsid w:val="00505551"/>
    <w:rsid w:val="00505657"/>
    <w:rsid w:val="005056A9"/>
    <w:rsid w:val="005057E2"/>
    <w:rsid w:val="00505813"/>
    <w:rsid w:val="00505962"/>
    <w:rsid w:val="00505A78"/>
    <w:rsid w:val="00505B95"/>
    <w:rsid w:val="00505CB6"/>
    <w:rsid w:val="005064C8"/>
    <w:rsid w:val="005065D1"/>
    <w:rsid w:val="0050674F"/>
    <w:rsid w:val="00506BBF"/>
    <w:rsid w:val="00506C6C"/>
    <w:rsid w:val="00506F3C"/>
    <w:rsid w:val="005070E8"/>
    <w:rsid w:val="005071C5"/>
    <w:rsid w:val="005072CD"/>
    <w:rsid w:val="005075C8"/>
    <w:rsid w:val="005075F7"/>
    <w:rsid w:val="0050765C"/>
    <w:rsid w:val="0050767D"/>
    <w:rsid w:val="005077A0"/>
    <w:rsid w:val="00507870"/>
    <w:rsid w:val="0050796B"/>
    <w:rsid w:val="00507B09"/>
    <w:rsid w:val="0051055F"/>
    <w:rsid w:val="00510933"/>
    <w:rsid w:val="00510A9B"/>
    <w:rsid w:val="00510F75"/>
    <w:rsid w:val="00511537"/>
    <w:rsid w:val="005116D7"/>
    <w:rsid w:val="00511704"/>
    <w:rsid w:val="00511C1A"/>
    <w:rsid w:val="00511EA5"/>
    <w:rsid w:val="00511F71"/>
    <w:rsid w:val="00511F86"/>
    <w:rsid w:val="00511FA8"/>
    <w:rsid w:val="00511FD2"/>
    <w:rsid w:val="0051217A"/>
    <w:rsid w:val="0051234B"/>
    <w:rsid w:val="0051241D"/>
    <w:rsid w:val="005124C0"/>
    <w:rsid w:val="005126C0"/>
    <w:rsid w:val="00512804"/>
    <w:rsid w:val="00512821"/>
    <w:rsid w:val="005129FE"/>
    <w:rsid w:val="00513744"/>
    <w:rsid w:val="005138B2"/>
    <w:rsid w:val="00513A45"/>
    <w:rsid w:val="00513AFA"/>
    <w:rsid w:val="00513B26"/>
    <w:rsid w:val="00513C01"/>
    <w:rsid w:val="00513D1F"/>
    <w:rsid w:val="00513E8B"/>
    <w:rsid w:val="00513F8D"/>
    <w:rsid w:val="005144FD"/>
    <w:rsid w:val="005146CF"/>
    <w:rsid w:val="00514733"/>
    <w:rsid w:val="00514907"/>
    <w:rsid w:val="00514970"/>
    <w:rsid w:val="00514A01"/>
    <w:rsid w:val="005150B8"/>
    <w:rsid w:val="0051521E"/>
    <w:rsid w:val="00515244"/>
    <w:rsid w:val="005155C0"/>
    <w:rsid w:val="0051579C"/>
    <w:rsid w:val="0051581B"/>
    <w:rsid w:val="00515D22"/>
    <w:rsid w:val="00515D5F"/>
    <w:rsid w:val="00516055"/>
    <w:rsid w:val="0051627D"/>
    <w:rsid w:val="00516937"/>
    <w:rsid w:val="00517155"/>
    <w:rsid w:val="00517158"/>
    <w:rsid w:val="00517292"/>
    <w:rsid w:val="00517653"/>
    <w:rsid w:val="005176D0"/>
    <w:rsid w:val="00517CC8"/>
    <w:rsid w:val="00520096"/>
    <w:rsid w:val="00520566"/>
    <w:rsid w:val="00520864"/>
    <w:rsid w:val="00520A46"/>
    <w:rsid w:val="00520C32"/>
    <w:rsid w:val="0052104F"/>
    <w:rsid w:val="005210D9"/>
    <w:rsid w:val="00521180"/>
    <w:rsid w:val="00521BAA"/>
    <w:rsid w:val="00522096"/>
    <w:rsid w:val="0052216F"/>
    <w:rsid w:val="00522299"/>
    <w:rsid w:val="005224DC"/>
    <w:rsid w:val="00522665"/>
    <w:rsid w:val="00522A18"/>
    <w:rsid w:val="00522DDB"/>
    <w:rsid w:val="00522E3A"/>
    <w:rsid w:val="00523151"/>
    <w:rsid w:val="005231A5"/>
    <w:rsid w:val="005232EC"/>
    <w:rsid w:val="00523481"/>
    <w:rsid w:val="00523555"/>
    <w:rsid w:val="005238A1"/>
    <w:rsid w:val="0052390A"/>
    <w:rsid w:val="005239CB"/>
    <w:rsid w:val="00523A17"/>
    <w:rsid w:val="00523ACF"/>
    <w:rsid w:val="00523F0A"/>
    <w:rsid w:val="00523FD3"/>
    <w:rsid w:val="00524105"/>
    <w:rsid w:val="00524134"/>
    <w:rsid w:val="00524299"/>
    <w:rsid w:val="00524840"/>
    <w:rsid w:val="005249EA"/>
    <w:rsid w:val="00524B3F"/>
    <w:rsid w:val="00524F36"/>
    <w:rsid w:val="0052523C"/>
    <w:rsid w:val="0052540D"/>
    <w:rsid w:val="0052541B"/>
    <w:rsid w:val="00525838"/>
    <w:rsid w:val="00525887"/>
    <w:rsid w:val="00525D6D"/>
    <w:rsid w:val="00525FB6"/>
    <w:rsid w:val="0052619B"/>
    <w:rsid w:val="00526246"/>
    <w:rsid w:val="005262B9"/>
    <w:rsid w:val="005263C8"/>
    <w:rsid w:val="00526463"/>
    <w:rsid w:val="0052662E"/>
    <w:rsid w:val="0052667B"/>
    <w:rsid w:val="00526BCE"/>
    <w:rsid w:val="00526BF2"/>
    <w:rsid w:val="00526FFB"/>
    <w:rsid w:val="005274A5"/>
    <w:rsid w:val="0052764E"/>
    <w:rsid w:val="005276DC"/>
    <w:rsid w:val="00527AED"/>
    <w:rsid w:val="00527B14"/>
    <w:rsid w:val="00527C26"/>
    <w:rsid w:val="00527C70"/>
    <w:rsid w:val="0053013D"/>
    <w:rsid w:val="00530516"/>
    <w:rsid w:val="00530537"/>
    <w:rsid w:val="005306ED"/>
    <w:rsid w:val="0053078B"/>
    <w:rsid w:val="00530A44"/>
    <w:rsid w:val="00530D78"/>
    <w:rsid w:val="0053113F"/>
    <w:rsid w:val="00531210"/>
    <w:rsid w:val="005312BB"/>
    <w:rsid w:val="0053143B"/>
    <w:rsid w:val="00531500"/>
    <w:rsid w:val="0053158D"/>
    <w:rsid w:val="005317B6"/>
    <w:rsid w:val="00531931"/>
    <w:rsid w:val="00531C1D"/>
    <w:rsid w:val="00531E0A"/>
    <w:rsid w:val="00531EEE"/>
    <w:rsid w:val="005321C4"/>
    <w:rsid w:val="00532312"/>
    <w:rsid w:val="005324D7"/>
    <w:rsid w:val="005326D1"/>
    <w:rsid w:val="005327CD"/>
    <w:rsid w:val="00532E8E"/>
    <w:rsid w:val="005335A3"/>
    <w:rsid w:val="00533762"/>
    <w:rsid w:val="00533CB4"/>
    <w:rsid w:val="00533D3D"/>
    <w:rsid w:val="005340E1"/>
    <w:rsid w:val="005341D0"/>
    <w:rsid w:val="005341F7"/>
    <w:rsid w:val="00534389"/>
    <w:rsid w:val="00534A51"/>
    <w:rsid w:val="00535034"/>
    <w:rsid w:val="00535086"/>
    <w:rsid w:val="005350EF"/>
    <w:rsid w:val="005354D1"/>
    <w:rsid w:val="005355BC"/>
    <w:rsid w:val="005355C5"/>
    <w:rsid w:val="00535774"/>
    <w:rsid w:val="00536157"/>
    <w:rsid w:val="00536173"/>
    <w:rsid w:val="0053639C"/>
    <w:rsid w:val="005364CF"/>
    <w:rsid w:val="0053692A"/>
    <w:rsid w:val="00536C24"/>
    <w:rsid w:val="00537439"/>
    <w:rsid w:val="00537463"/>
    <w:rsid w:val="0053780E"/>
    <w:rsid w:val="0053799B"/>
    <w:rsid w:val="00537B76"/>
    <w:rsid w:val="00537C06"/>
    <w:rsid w:val="00537C7F"/>
    <w:rsid w:val="00537D43"/>
    <w:rsid w:val="00537FA1"/>
    <w:rsid w:val="0054044A"/>
    <w:rsid w:val="0054097A"/>
    <w:rsid w:val="0054098C"/>
    <w:rsid w:val="00540A02"/>
    <w:rsid w:val="00540AA5"/>
    <w:rsid w:val="00540CB6"/>
    <w:rsid w:val="00540D46"/>
    <w:rsid w:val="00540E6C"/>
    <w:rsid w:val="00540E8E"/>
    <w:rsid w:val="00540EEE"/>
    <w:rsid w:val="0054130B"/>
    <w:rsid w:val="00541B76"/>
    <w:rsid w:val="00541F11"/>
    <w:rsid w:val="0054238E"/>
    <w:rsid w:val="005424C0"/>
    <w:rsid w:val="00542A57"/>
    <w:rsid w:val="00542BBC"/>
    <w:rsid w:val="005433D2"/>
    <w:rsid w:val="005438EA"/>
    <w:rsid w:val="00543FE8"/>
    <w:rsid w:val="005441BA"/>
    <w:rsid w:val="00544220"/>
    <w:rsid w:val="00544236"/>
    <w:rsid w:val="00544275"/>
    <w:rsid w:val="005443A2"/>
    <w:rsid w:val="00544895"/>
    <w:rsid w:val="00544A4C"/>
    <w:rsid w:val="00544E21"/>
    <w:rsid w:val="00545098"/>
    <w:rsid w:val="005452F5"/>
    <w:rsid w:val="00545399"/>
    <w:rsid w:val="005454A4"/>
    <w:rsid w:val="005456D5"/>
    <w:rsid w:val="00545909"/>
    <w:rsid w:val="00545AF8"/>
    <w:rsid w:val="00545BD5"/>
    <w:rsid w:val="005461E9"/>
    <w:rsid w:val="005461EB"/>
    <w:rsid w:val="005463A2"/>
    <w:rsid w:val="00546446"/>
    <w:rsid w:val="005464FB"/>
    <w:rsid w:val="0054660E"/>
    <w:rsid w:val="0054676C"/>
    <w:rsid w:val="00546AD8"/>
    <w:rsid w:val="00546D57"/>
    <w:rsid w:val="00546DB8"/>
    <w:rsid w:val="005470FC"/>
    <w:rsid w:val="005472C3"/>
    <w:rsid w:val="0054767F"/>
    <w:rsid w:val="00547CD8"/>
    <w:rsid w:val="00547D8B"/>
    <w:rsid w:val="0055015D"/>
    <w:rsid w:val="0055038F"/>
    <w:rsid w:val="005503BA"/>
    <w:rsid w:val="00550482"/>
    <w:rsid w:val="005504A2"/>
    <w:rsid w:val="00550C57"/>
    <w:rsid w:val="00550DB4"/>
    <w:rsid w:val="00551731"/>
    <w:rsid w:val="0055194F"/>
    <w:rsid w:val="005519C9"/>
    <w:rsid w:val="00551A72"/>
    <w:rsid w:val="00551AEE"/>
    <w:rsid w:val="00552043"/>
    <w:rsid w:val="005523CD"/>
    <w:rsid w:val="00552751"/>
    <w:rsid w:val="005529AA"/>
    <w:rsid w:val="005529C5"/>
    <w:rsid w:val="00552DAA"/>
    <w:rsid w:val="00552FD6"/>
    <w:rsid w:val="00552FD7"/>
    <w:rsid w:val="005536A2"/>
    <w:rsid w:val="00553D8F"/>
    <w:rsid w:val="00553DA7"/>
    <w:rsid w:val="00553ED7"/>
    <w:rsid w:val="00554075"/>
    <w:rsid w:val="0055435E"/>
    <w:rsid w:val="0055445A"/>
    <w:rsid w:val="00554646"/>
    <w:rsid w:val="00554698"/>
    <w:rsid w:val="0055472F"/>
    <w:rsid w:val="00554888"/>
    <w:rsid w:val="0055495C"/>
    <w:rsid w:val="00554A57"/>
    <w:rsid w:val="00554A91"/>
    <w:rsid w:val="00554D04"/>
    <w:rsid w:val="00554EA3"/>
    <w:rsid w:val="00554FB2"/>
    <w:rsid w:val="00555189"/>
    <w:rsid w:val="00555577"/>
    <w:rsid w:val="005557C5"/>
    <w:rsid w:val="0055580C"/>
    <w:rsid w:val="00555B03"/>
    <w:rsid w:val="00555C1B"/>
    <w:rsid w:val="00555C70"/>
    <w:rsid w:val="00555C72"/>
    <w:rsid w:val="00555D2F"/>
    <w:rsid w:val="00555E57"/>
    <w:rsid w:val="00555F8D"/>
    <w:rsid w:val="005560F2"/>
    <w:rsid w:val="005561F6"/>
    <w:rsid w:val="00556562"/>
    <w:rsid w:val="0055684D"/>
    <w:rsid w:val="0055692F"/>
    <w:rsid w:val="00556A9E"/>
    <w:rsid w:val="00556B77"/>
    <w:rsid w:val="00556C06"/>
    <w:rsid w:val="00556ED2"/>
    <w:rsid w:val="00556F9D"/>
    <w:rsid w:val="0055702B"/>
    <w:rsid w:val="0055714D"/>
    <w:rsid w:val="005575E8"/>
    <w:rsid w:val="00557D58"/>
    <w:rsid w:val="00557FE7"/>
    <w:rsid w:val="0056004D"/>
    <w:rsid w:val="0056017E"/>
    <w:rsid w:val="0056018D"/>
    <w:rsid w:val="00560385"/>
    <w:rsid w:val="00560E41"/>
    <w:rsid w:val="00561107"/>
    <w:rsid w:val="00561274"/>
    <w:rsid w:val="00561677"/>
    <w:rsid w:val="0056168D"/>
    <w:rsid w:val="005616B7"/>
    <w:rsid w:val="00561890"/>
    <w:rsid w:val="005619CC"/>
    <w:rsid w:val="00561D90"/>
    <w:rsid w:val="00562080"/>
    <w:rsid w:val="0056217A"/>
    <w:rsid w:val="00562462"/>
    <w:rsid w:val="00562720"/>
    <w:rsid w:val="00562957"/>
    <w:rsid w:val="00562D40"/>
    <w:rsid w:val="00562FB8"/>
    <w:rsid w:val="005632BA"/>
    <w:rsid w:val="0056344B"/>
    <w:rsid w:val="0056380C"/>
    <w:rsid w:val="005647D3"/>
    <w:rsid w:val="005647E4"/>
    <w:rsid w:val="005647FA"/>
    <w:rsid w:val="00564A0A"/>
    <w:rsid w:val="00564BC2"/>
    <w:rsid w:val="00564CD2"/>
    <w:rsid w:val="00564ED5"/>
    <w:rsid w:val="00564FD5"/>
    <w:rsid w:val="00565182"/>
    <w:rsid w:val="005655CA"/>
    <w:rsid w:val="00565779"/>
    <w:rsid w:val="00565817"/>
    <w:rsid w:val="005659AA"/>
    <w:rsid w:val="00565CE5"/>
    <w:rsid w:val="00565F42"/>
    <w:rsid w:val="0056605D"/>
    <w:rsid w:val="00566197"/>
    <w:rsid w:val="005662B1"/>
    <w:rsid w:val="0056639B"/>
    <w:rsid w:val="00566487"/>
    <w:rsid w:val="0056683E"/>
    <w:rsid w:val="0056691F"/>
    <w:rsid w:val="0056694E"/>
    <w:rsid w:val="00566CB3"/>
    <w:rsid w:val="00567007"/>
    <w:rsid w:val="0056703E"/>
    <w:rsid w:val="00567045"/>
    <w:rsid w:val="00567106"/>
    <w:rsid w:val="00567135"/>
    <w:rsid w:val="00567772"/>
    <w:rsid w:val="00567A33"/>
    <w:rsid w:val="00567B36"/>
    <w:rsid w:val="00567CA7"/>
    <w:rsid w:val="00567D67"/>
    <w:rsid w:val="00567DFC"/>
    <w:rsid w:val="005701B5"/>
    <w:rsid w:val="00570443"/>
    <w:rsid w:val="005704A7"/>
    <w:rsid w:val="005704B0"/>
    <w:rsid w:val="005704DF"/>
    <w:rsid w:val="0057072A"/>
    <w:rsid w:val="00570847"/>
    <w:rsid w:val="00570A34"/>
    <w:rsid w:val="00570AD1"/>
    <w:rsid w:val="00570CE9"/>
    <w:rsid w:val="005710CF"/>
    <w:rsid w:val="00571520"/>
    <w:rsid w:val="00571881"/>
    <w:rsid w:val="00571915"/>
    <w:rsid w:val="00571AE4"/>
    <w:rsid w:val="00571AF0"/>
    <w:rsid w:val="00571C3F"/>
    <w:rsid w:val="00571FF5"/>
    <w:rsid w:val="0057214C"/>
    <w:rsid w:val="00572152"/>
    <w:rsid w:val="0057252F"/>
    <w:rsid w:val="0057264A"/>
    <w:rsid w:val="00572AE9"/>
    <w:rsid w:val="00572BFA"/>
    <w:rsid w:val="00572CEE"/>
    <w:rsid w:val="00572DA9"/>
    <w:rsid w:val="00572F94"/>
    <w:rsid w:val="00573089"/>
    <w:rsid w:val="00573333"/>
    <w:rsid w:val="00573354"/>
    <w:rsid w:val="005734B5"/>
    <w:rsid w:val="00573835"/>
    <w:rsid w:val="00573A72"/>
    <w:rsid w:val="00573AA2"/>
    <w:rsid w:val="00573F9B"/>
    <w:rsid w:val="005740CD"/>
    <w:rsid w:val="00574208"/>
    <w:rsid w:val="0057478C"/>
    <w:rsid w:val="0057497E"/>
    <w:rsid w:val="00574B9B"/>
    <w:rsid w:val="00574E52"/>
    <w:rsid w:val="00575004"/>
    <w:rsid w:val="0057526F"/>
    <w:rsid w:val="00575548"/>
    <w:rsid w:val="00575844"/>
    <w:rsid w:val="00575B9B"/>
    <w:rsid w:val="00575DB6"/>
    <w:rsid w:val="00575F76"/>
    <w:rsid w:val="005764DA"/>
    <w:rsid w:val="00576989"/>
    <w:rsid w:val="00576B9F"/>
    <w:rsid w:val="00576BD4"/>
    <w:rsid w:val="00576C08"/>
    <w:rsid w:val="00576CB3"/>
    <w:rsid w:val="00576E05"/>
    <w:rsid w:val="0057700E"/>
    <w:rsid w:val="00577068"/>
    <w:rsid w:val="00577121"/>
    <w:rsid w:val="005773AC"/>
    <w:rsid w:val="00577884"/>
    <w:rsid w:val="005778AB"/>
    <w:rsid w:val="00577A0D"/>
    <w:rsid w:val="00577BA9"/>
    <w:rsid w:val="005800D2"/>
    <w:rsid w:val="005800F2"/>
    <w:rsid w:val="00580251"/>
    <w:rsid w:val="00580258"/>
    <w:rsid w:val="005803E8"/>
    <w:rsid w:val="005804B9"/>
    <w:rsid w:val="005808FA"/>
    <w:rsid w:val="00580D19"/>
    <w:rsid w:val="00580D75"/>
    <w:rsid w:val="00580D89"/>
    <w:rsid w:val="00581349"/>
    <w:rsid w:val="0058161D"/>
    <w:rsid w:val="0058203D"/>
    <w:rsid w:val="005822FA"/>
    <w:rsid w:val="00582319"/>
    <w:rsid w:val="0058231F"/>
    <w:rsid w:val="0058235B"/>
    <w:rsid w:val="00582380"/>
    <w:rsid w:val="005827CE"/>
    <w:rsid w:val="0058291F"/>
    <w:rsid w:val="00582A17"/>
    <w:rsid w:val="00582AA6"/>
    <w:rsid w:val="00582BC5"/>
    <w:rsid w:val="00582D5F"/>
    <w:rsid w:val="005830F7"/>
    <w:rsid w:val="005839BE"/>
    <w:rsid w:val="00583F4A"/>
    <w:rsid w:val="00584001"/>
    <w:rsid w:val="00584099"/>
    <w:rsid w:val="00584370"/>
    <w:rsid w:val="005845FB"/>
    <w:rsid w:val="0058464C"/>
    <w:rsid w:val="0058468B"/>
    <w:rsid w:val="00584A48"/>
    <w:rsid w:val="005850B2"/>
    <w:rsid w:val="005853A0"/>
    <w:rsid w:val="00585556"/>
    <w:rsid w:val="005856EF"/>
    <w:rsid w:val="005858D5"/>
    <w:rsid w:val="005859CC"/>
    <w:rsid w:val="00585B9E"/>
    <w:rsid w:val="00585D02"/>
    <w:rsid w:val="005862E1"/>
    <w:rsid w:val="0058668E"/>
    <w:rsid w:val="005866AE"/>
    <w:rsid w:val="00586AFB"/>
    <w:rsid w:val="00586B95"/>
    <w:rsid w:val="00586F06"/>
    <w:rsid w:val="005870F3"/>
    <w:rsid w:val="005872CF"/>
    <w:rsid w:val="005874E3"/>
    <w:rsid w:val="00587E03"/>
    <w:rsid w:val="00587E71"/>
    <w:rsid w:val="00587EDE"/>
    <w:rsid w:val="005903E4"/>
    <w:rsid w:val="00590426"/>
    <w:rsid w:val="00590484"/>
    <w:rsid w:val="00590778"/>
    <w:rsid w:val="005908D6"/>
    <w:rsid w:val="00590A61"/>
    <w:rsid w:val="00590B74"/>
    <w:rsid w:val="00590BF1"/>
    <w:rsid w:val="00590CD4"/>
    <w:rsid w:val="00590EF5"/>
    <w:rsid w:val="00590FB0"/>
    <w:rsid w:val="0059101E"/>
    <w:rsid w:val="005913FF"/>
    <w:rsid w:val="00591510"/>
    <w:rsid w:val="00591562"/>
    <w:rsid w:val="005916D8"/>
    <w:rsid w:val="00591A03"/>
    <w:rsid w:val="00591B25"/>
    <w:rsid w:val="00591E28"/>
    <w:rsid w:val="00592321"/>
    <w:rsid w:val="00592476"/>
    <w:rsid w:val="00592E99"/>
    <w:rsid w:val="00592EF6"/>
    <w:rsid w:val="00593352"/>
    <w:rsid w:val="00593555"/>
    <w:rsid w:val="005936C6"/>
    <w:rsid w:val="00593A2E"/>
    <w:rsid w:val="00593B66"/>
    <w:rsid w:val="00593CEE"/>
    <w:rsid w:val="00593D2C"/>
    <w:rsid w:val="00593F58"/>
    <w:rsid w:val="00594077"/>
    <w:rsid w:val="005940ED"/>
    <w:rsid w:val="00594922"/>
    <w:rsid w:val="00594BC9"/>
    <w:rsid w:val="00594CDA"/>
    <w:rsid w:val="00594CE9"/>
    <w:rsid w:val="00594F52"/>
    <w:rsid w:val="00595598"/>
    <w:rsid w:val="00595816"/>
    <w:rsid w:val="0059583B"/>
    <w:rsid w:val="005959B2"/>
    <w:rsid w:val="00595A72"/>
    <w:rsid w:val="00595BF6"/>
    <w:rsid w:val="00595D43"/>
    <w:rsid w:val="00595F32"/>
    <w:rsid w:val="0059689C"/>
    <w:rsid w:val="005969EE"/>
    <w:rsid w:val="00596A04"/>
    <w:rsid w:val="00596AB3"/>
    <w:rsid w:val="00596EB4"/>
    <w:rsid w:val="00597016"/>
    <w:rsid w:val="00597308"/>
    <w:rsid w:val="005978B1"/>
    <w:rsid w:val="005979D4"/>
    <w:rsid w:val="00597B14"/>
    <w:rsid w:val="005A0136"/>
    <w:rsid w:val="005A02C4"/>
    <w:rsid w:val="005A034B"/>
    <w:rsid w:val="005A06B0"/>
    <w:rsid w:val="005A0855"/>
    <w:rsid w:val="005A0A39"/>
    <w:rsid w:val="005A0E36"/>
    <w:rsid w:val="005A0FAC"/>
    <w:rsid w:val="005A10AF"/>
    <w:rsid w:val="005A1259"/>
    <w:rsid w:val="005A130B"/>
    <w:rsid w:val="005A13AB"/>
    <w:rsid w:val="005A1405"/>
    <w:rsid w:val="005A1506"/>
    <w:rsid w:val="005A188E"/>
    <w:rsid w:val="005A19D7"/>
    <w:rsid w:val="005A1B77"/>
    <w:rsid w:val="005A1B9C"/>
    <w:rsid w:val="005A1D3B"/>
    <w:rsid w:val="005A2024"/>
    <w:rsid w:val="005A2074"/>
    <w:rsid w:val="005A2258"/>
    <w:rsid w:val="005A2365"/>
    <w:rsid w:val="005A24DD"/>
    <w:rsid w:val="005A25E6"/>
    <w:rsid w:val="005A2C9D"/>
    <w:rsid w:val="005A2D40"/>
    <w:rsid w:val="005A3188"/>
    <w:rsid w:val="005A33FC"/>
    <w:rsid w:val="005A3575"/>
    <w:rsid w:val="005A36DF"/>
    <w:rsid w:val="005A37A3"/>
    <w:rsid w:val="005A395D"/>
    <w:rsid w:val="005A3A88"/>
    <w:rsid w:val="005A3AC4"/>
    <w:rsid w:val="005A3C45"/>
    <w:rsid w:val="005A3E47"/>
    <w:rsid w:val="005A4056"/>
    <w:rsid w:val="005A42E8"/>
    <w:rsid w:val="005A4681"/>
    <w:rsid w:val="005A476C"/>
    <w:rsid w:val="005A483F"/>
    <w:rsid w:val="005A4C33"/>
    <w:rsid w:val="005A4F4A"/>
    <w:rsid w:val="005A4F94"/>
    <w:rsid w:val="005A4FA4"/>
    <w:rsid w:val="005A509F"/>
    <w:rsid w:val="005A532D"/>
    <w:rsid w:val="005A5721"/>
    <w:rsid w:val="005A5846"/>
    <w:rsid w:val="005A5F8C"/>
    <w:rsid w:val="005A5FBB"/>
    <w:rsid w:val="005A6280"/>
    <w:rsid w:val="005A630C"/>
    <w:rsid w:val="005A632C"/>
    <w:rsid w:val="005A6540"/>
    <w:rsid w:val="005A6762"/>
    <w:rsid w:val="005A6BC5"/>
    <w:rsid w:val="005A6D80"/>
    <w:rsid w:val="005A734D"/>
    <w:rsid w:val="005A7408"/>
    <w:rsid w:val="005A7427"/>
    <w:rsid w:val="005A755E"/>
    <w:rsid w:val="005A7988"/>
    <w:rsid w:val="005A79B0"/>
    <w:rsid w:val="005A7C13"/>
    <w:rsid w:val="005A7CED"/>
    <w:rsid w:val="005A7D26"/>
    <w:rsid w:val="005A7EAE"/>
    <w:rsid w:val="005B05B2"/>
    <w:rsid w:val="005B0DD9"/>
    <w:rsid w:val="005B0E6D"/>
    <w:rsid w:val="005B0F05"/>
    <w:rsid w:val="005B1226"/>
    <w:rsid w:val="005B1413"/>
    <w:rsid w:val="005B17A5"/>
    <w:rsid w:val="005B17EA"/>
    <w:rsid w:val="005B1A3D"/>
    <w:rsid w:val="005B1D19"/>
    <w:rsid w:val="005B1F86"/>
    <w:rsid w:val="005B1FBE"/>
    <w:rsid w:val="005B20B1"/>
    <w:rsid w:val="005B2122"/>
    <w:rsid w:val="005B23D6"/>
    <w:rsid w:val="005B2449"/>
    <w:rsid w:val="005B24FC"/>
    <w:rsid w:val="005B2805"/>
    <w:rsid w:val="005B284B"/>
    <w:rsid w:val="005B29D1"/>
    <w:rsid w:val="005B2BB4"/>
    <w:rsid w:val="005B2C98"/>
    <w:rsid w:val="005B2D9F"/>
    <w:rsid w:val="005B2E1B"/>
    <w:rsid w:val="005B2E32"/>
    <w:rsid w:val="005B2FCC"/>
    <w:rsid w:val="005B3092"/>
    <w:rsid w:val="005B34F5"/>
    <w:rsid w:val="005B35FE"/>
    <w:rsid w:val="005B38FC"/>
    <w:rsid w:val="005B3A03"/>
    <w:rsid w:val="005B3A94"/>
    <w:rsid w:val="005B3B96"/>
    <w:rsid w:val="005B3D22"/>
    <w:rsid w:val="005B3DF0"/>
    <w:rsid w:val="005B3F0A"/>
    <w:rsid w:val="005B429A"/>
    <w:rsid w:val="005B43E3"/>
    <w:rsid w:val="005B45A0"/>
    <w:rsid w:val="005B468B"/>
    <w:rsid w:val="005B4DFD"/>
    <w:rsid w:val="005B5018"/>
    <w:rsid w:val="005B5091"/>
    <w:rsid w:val="005B534B"/>
    <w:rsid w:val="005B5711"/>
    <w:rsid w:val="005B571C"/>
    <w:rsid w:val="005B5B63"/>
    <w:rsid w:val="005B5BE3"/>
    <w:rsid w:val="005B5D5D"/>
    <w:rsid w:val="005B5DB6"/>
    <w:rsid w:val="005B60B9"/>
    <w:rsid w:val="005B60E7"/>
    <w:rsid w:val="005B6578"/>
    <w:rsid w:val="005B6681"/>
    <w:rsid w:val="005B67A6"/>
    <w:rsid w:val="005B67D3"/>
    <w:rsid w:val="005B6822"/>
    <w:rsid w:val="005B6A28"/>
    <w:rsid w:val="005B6A69"/>
    <w:rsid w:val="005B6A7B"/>
    <w:rsid w:val="005B6B02"/>
    <w:rsid w:val="005B6C6F"/>
    <w:rsid w:val="005B6CBF"/>
    <w:rsid w:val="005B700A"/>
    <w:rsid w:val="005B72D6"/>
    <w:rsid w:val="005B770D"/>
    <w:rsid w:val="005B7758"/>
    <w:rsid w:val="005B78F4"/>
    <w:rsid w:val="005B7A94"/>
    <w:rsid w:val="005B7C3C"/>
    <w:rsid w:val="005B7E5C"/>
    <w:rsid w:val="005C05D2"/>
    <w:rsid w:val="005C0774"/>
    <w:rsid w:val="005C0D5D"/>
    <w:rsid w:val="005C0EE3"/>
    <w:rsid w:val="005C10C2"/>
    <w:rsid w:val="005C119A"/>
    <w:rsid w:val="005C12A5"/>
    <w:rsid w:val="005C13B3"/>
    <w:rsid w:val="005C180C"/>
    <w:rsid w:val="005C1F7B"/>
    <w:rsid w:val="005C264D"/>
    <w:rsid w:val="005C277C"/>
    <w:rsid w:val="005C2867"/>
    <w:rsid w:val="005C2C11"/>
    <w:rsid w:val="005C2FF9"/>
    <w:rsid w:val="005C3023"/>
    <w:rsid w:val="005C357E"/>
    <w:rsid w:val="005C37C8"/>
    <w:rsid w:val="005C3994"/>
    <w:rsid w:val="005C3A91"/>
    <w:rsid w:val="005C3B99"/>
    <w:rsid w:val="005C3BB3"/>
    <w:rsid w:val="005C3C13"/>
    <w:rsid w:val="005C3D0A"/>
    <w:rsid w:val="005C3DAC"/>
    <w:rsid w:val="005C4157"/>
    <w:rsid w:val="005C41E4"/>
    <w:rsid w:val="005C42C2"/>
    <w:rsid w:val="005C4400"/>
    <w:rsid w:val="005C4506"/>
    <w:rsid w:val="005C4DDA"/>
    <w:rsid w:val="005C4F0A"/>
    <w:rsid w:val="005C4F5E"/>
    <w:rsid w:val="005C50DE"/>
    <w:rsid w:val="005C5315"/>
    <w:rsid w:val="005C5651"/>
    <w:rsid w:val="005C573E"/>
    <w:rsid w:val="005C5821"/>
    <w:rsid w:val="005C583B"/>
    <w:rsid w:val="005C5AD4"/>
    <w:rsid w:val="005C5C61"/>
    <w:rsid w:val="005C5C67"/>
    <w:rsid w:val="005C5EF4"/>
    <w:rsid w:val="005C6102"/>
    <w:rsid w:val="005C6153"/>
    <w:rsid w:val="005C6524"/>
    <w:rsid w:val="005C66C1"/>
    <w:rsid w:val="005C6817"/>
    <w:rsid w:val="005C686A"/>
    <w:rsid w:val="005C6C16"/>
    <w:rsid w:val="005C6D6D"/>
    <w:rsid w:val="005C6E8F"/>
    <w:rsid w:val="005C6F7D"/>
    <w:rsid w:val="005C709B"/>
    <w:rsid w:val="005C7139"/>
    <w:rsid w:val="005C74C8"/>
    <w:rsid w:val="005C75CE"/>
    <w:rsid w:val="005C786C"/>
    <w:rsid w:val="005C78E4"/>
    <w:rsid w:val="005C7945"/>
    <w:rsid w:val="005C7AAB"/>
    <w:rsid w:val="005C7B25"/>
    <w:rsid w:val="005C7CA5"/>
    <w:rsid w:val="005D0294"/>
    <w:rsid w:val="005D0648"/>
    <w:rsid w:val="005D0707"/>
    <w:rsid w:val="005D0B02"/>
    <w:rsid w:val="005D131A"/>
    <w:rsid w:val="005D1467"/>
    <w:rsid w:val="005D177D"/>
    <w:rsid w:val="005D1881"/>
    <w:rsid w:val="005D1B92"/>
    <w:rsid w:val="005D1D5B"/>
    <w:rsid w:val="005D23F4"/>
    <w:rsid w:val="005D250B"/>
    <w:rsid w:val="005D25FD"/>
    <w:rsid w:val="005D2647"/>
    <w:rsid w:val="005D28B9"/>
    <w:rsid w:val="005D2D10"/>
    <w:rsid w:val="005D2E16"/>
    <w:rsid w:val="005D2E4E"/>
    <w:rsid w:val="005D2E60"/>
    <w:rsid w:val="005D2FA2"/>
    <w:rsid w:val="005D3011"/>
    <w:rsid w:val="005D3067"/>
    <w:rsid w:val="005D3441"/>
    <w:rsid w:val="005D3BA4"/>
    <w:rsid w:val="005D3EF5"/>
    <w:rsid w:val="005D3F95"/>
    <w:rsid w:val="005D4027"/>
    <w:rsid w:val="005D4679"/>
    <w:rsid w:val="005D5560"/>
    <w:rsid w:val="005D5659"/>
    <w:rsid w:val="005D56BD"/>
    <w:rsid w:val="005D5886"/>
    <w:rsid w:val="005D5F75"/>
    <w:rsid w:val="005D611D"/>
    <w:rsid w:val="005D6133"/>
    <w:rsid w:val="005D625F"/>
    <w:rsid w:val="005D62E1"/>
    <w:rsid w:val="005D6353"/>
    <w:rsid w:val="005D664F"/>
    <w:rsid w:val="005D67E6"/>
    <w:rsid w:val="005D6A08"/>
    <w:rsid w:val="005D6DA6"/>
    <w:rsid w:val="005D71BC"/>
    <w:rsid w:val="005D7349"/>
    <w:rsid w:val="005D7512"/>
    <w:rsid w:val="005D7583"/>
    <w:rsid w:val="005D7B2A"/>
    <w:rsid w:val="005D7C35"/>
    <w:rsid w:val="005D7F04"/>
    <w:rsid w:val="005E008B"/>
    <w:rsid w:val="005E0314"/>
    <w:rsid w:val="005E0435"/>
    <w:rsid w:val="005E09C9"/>
    <w:rsid w:val="005E0C80"/>
    <w:rsid w:val="005E0F53"/>
    <w:rsid w:val="005E12CE"/>
    <w:rsid w:val="005E12F8"/>
    <w:rsid w:val="005E134B"/>
    <w:rsid w:val="005E16CA"/>
    <w:rsid w:val="005E173F"/>
    <w:rsid w:val="005E1958"/>
    <w:rsid w:val="005E1C8C"/>
    <w:rsid w:val="005E1C92"/>
    <w:rsid w:val="005E1CC4"/>
    <w:rsid w:val="005E1D3C"/>
    <w:rsid w:val="005E1D43"/>
    <w:rsid w:val="005E1ECA"/>
    <w:rsid w:val="005E2105"/>
    <w:rsid w:val="005E2405"/>
    <w:rsid w:val="005E2C55"/>
    <w:rsid w:val="005E328A"/>
    <w:rsid w:val="005E339A"/>
    <w:rsid w:val="005E367C"/>
    <w:rsid w:val="005E3D35"/>
    <w:rsid w:val="005E3EB2"/>
    <w:rsid w:val="005E4163"/>
    <w:rsid w:val="005E4204"/>
    <w:rsid w:val="005E4284"/>
    <w:rsid w:val="005E4439"/>
    <w:rsid w:val="005E444B"/>
    <w:rsid w:val="005E44EC"/>
    <w:rsid w:val="005E460C"/>
    <w:rsid w:val="005E46E3"/>
    <w:rsid w:val="005E48C0"/>
    <w:rsid w:val="005E4D24"/>
    <w:rsid w:val="005E4FEF"/>
    <w:rsid w:val="005E508E"/>
    <w:rsid w:val="005E5224"/>
    <w:rsid w:val="005E545A"/>
    <w:rsid w:val="005E565D"/>
    <w:rsid w:val="005E5C9A"/>
    <w:rsid w:val="005E5E74"/>
    <w:rsid w:val="005E5EB6"/>
    <w:rsid w:val="005E5F8B"/>
    <w:rsid w:val="005E61B6"/>
    <w:rsid w:val="005E643E"/>
    <w:rsid w:val="005E658F"/>
    <w:rsid w:val="005E6938"/>
    <w:rsid w:val="005E6D5B"/>
    <w:rsid w:val="005E734F"/>
    <w:rsid w:val="005E7394"/>
    <w:rsid w:val="005F0123"/>
    <w:rsid w:val="005F0714"/>
    <w:rsid w:val="005F085E"/>
    <w:rsid w:val="005F0A8D"/>
    <w:rsid w:val="005F0CE4"/>
    <w:rsid w:val="005F0D42"/>
    <w:rsid w:val="005F0DA6"/>
    <w:rsid w:val="005F0EFD"/>
    <w:rsid w:val="005F107A"/>
    <w:rsid w:val="005F1187"/>
    <w:rsid w:val="005F1C14"/>
    <w:rsid w:val="005F2509"/>
    <w:rsid w:val="005F2534"/>
    <w:rsid w:val="005F277A"/>
    <w:rsid w:val="005F2790"/>
    <w:rsid w:val="005F2F5D"/>
    <w:rsid w:val="005F3760"/>
    <w:rsid w:val="005F4252"/>
    <w:rsid w:val="005F4448"/>
    <w:rsid w:val="005F49D6"/>
    <w:rsid w:val="005F4AE5"/>
    <w:rsid w:val="005F4CDD"/>
    <w:rsid w:val="005F4EB4"/>
    <w:rsid w:val="005F4FCD"/>
    <w:rsid w:val="005F4FE7"/>
    <w:rsid w:val="005F501B"/>
    <w:rsid w:val="005F5154"/>
    <w:rsid w:val="005F548C"/>
    <w:rsid w:val="005F5904"/>
    <w:rsid w:val="005F59AD"/>
    <w:rsid w:val="005F5C9F"/>
    <w:rsid w:val="005F5D5A"/>
    <w:rsid w:val="005F5F57"/>
    <w:rsid w:val="005F630E"/>
    <w:rsid w:val="005F6CB7"/>
    <w:rsid w:val="005F6E9C"/>
    <w:rsid w:val="005F6FB3"/>
    <w:rsid w:val="005F71B8"/>
    <w:rsid w:val="005F76AF"/>
    <w:rsid w:val="005F793A"/>
    <w:rsid w:val="005F7E30"/>
    <w:rsid w:val="005F7F45"/>
    <w:rsid w:val="005F7F7B"/>
    <w:rsid w:val="006000DB"/>
    <w:rsid w:val="006001B7"/>
    <w:rsid w:val="00600285"/>
    <w:rsid w:val="006003DA"/>
    <w:rsid w:val="00600696"/>
    <w:rsid w:val="00600A0F"/>
    <w:rsid w:val="00600B07"/>
    <w:rsid w:val="00600D67"/>
    <w:rsid w:val="00600E0D"/>
    <w:rsid w:val="00601522"/>
    <w:rsid w:val="006017E0"/>
    <w:rsid w:val="00601E34"/>
    <w:rsid w:val="00601F37"/>
    <w:rsid w:val="00601F3B"/>
    <w:rsid w:val="0060245B"/>
    <w:rsid w:val="0060281C"/>
    <w:rsid w:val="00602F5B"/>
    <w:rsid w:val="00602F97"/>
    <w:rsid w:val="0060306F"/>
    <w:rsid w:val="00603A5A"/>
    <w:rsid w:val="00603B23"/>
    <w:rsid w:val="00603C27"/>
    <w:rsid w:val="00603CE4"/>
    <w:rsid w:val="00603CF2"/>
    <w:rsid w:val="00603D0B"/>
    <w:rsid w:val="006040D0"/>
    <w:rsid w:val="0060421A"/>
    <w:rsid w:val="0060432F"/>
    <w:rsid w:val="006045E3"/>
    <w:rsid w:val="006047D8"/>
    <w:rsid w:val="0060482D"/>
    <w:rsid w:val="0060484A"/>
    <w:rsid w:val="00604ADB"/>
    <w:rsid w:val="00604E41"/>
    <w:rsid w:val="00604E92"/>
    <w:rsid w:val="00604F51"/>
    <w:rsid w:val="006058A2"/>
    <w:rsid w:val="00605A27"/>
    <w:rsid w:val="00605C67"/>
    <w:rsid w:val="00605E09"/>
    <w:rsid w:val="006063FE"/>
    <w:rsid w:val="00606669"/>
    <w:rsid w:val="006066F6"/>
    <w:rsid w:val="006069AB"/>
    <w:rsid w:val="00607294"/>
    <w:rsid w:val="00607420"/>
    <w:rsid w:val="00607AD3"/>
    <w:rsid w:val="00607B55"/>
    <w:rsid w:val="00610102"/>
    <w:rsid w:val="00610236"/>
    <w:rsid w:val="00610742"/>
    <w:rsid w:val="006109BA"/>
    <w:rsid w:val="00610AFF"/>
    <w:rsid w:val="00610C8B"/>
    <w:rsid w:val="00610CC4"/>
    <w:rsid w:val="00610CCE"/>
    <w:rsid w:val="006113A7"/>
    <w:rsid w:val="00611480"/>
    <w:rsid w:val="0061193F"/>
    <w:rsid w:val="0061195C"/>
    <w:rsid w:val="00611A8C"/>
    <w:rsid w:val="00611DD7"/>
    <w:rsid w:val="00611DE7"/>
    <w:rsid w:val="00611E56"/>
    <w:rsid w:val="00611FAD"/>
    <w:rsid w:val="00612647"/>
    <w:rsid w:val="00612838"/>
    <w:rsid w:val="00612886"/>
    <w:rsid w:val="00612C3A"/>
    <w:rsid w:val="00613173"/>
    <w:rsid w:val="006131F6"/>
    <w:rsid w:val="00613406"/>
    <w:rsid w:val="006136DF"/>
    <w:rsid w:val="00613CA6"/>
    <w:rsid w:val="00613CBA"/>
    <w:rsid w:val="00613D9D"/>
    <w:rsid w:val="00614194"/>
    <w:rsid w:val="00614473"/>
    <w:rsid w:val="006144C2"/>
    <w:rsid w:val="00614C0E"/>
    <w:rsid w:val="00614E0A"/>
    <w:rsid w:val="00614E3D"/>
    <w:rsid w:val="00614FBD"/>
    <w:rsid w:val="0061536C"/>
    <w:rsid w:val="006157DF"/>
    <w:rsid w:val="006157EA"/>
    <w:rsid w:val="00615A4F"/>
    <w:rsid w:val="00615D35"/>
    <w:rsid w:val="00615F21"/>
    <w:rsid w:val="00615F93"/>
    <w:rsid w:val="00616085"/>
    <w:rsid w:val="0061622D"/>
    <w:rsid w:val="00616603"/>
    <w:rsid w:val="0061662C"/>
    <w:rsid w:val="006167C9"/>
    <w:rsid w:val="0061690B"/>
    <w:rsid w:val="00616A2E"/>
    <w:rsid w:val="006170C6"/>
    <w:rsid w:val="0061725B"/>
    <w:rsid w:val="00617B74"/>
    <w:rsid w:val="00617EEC"/>
    <w:rsid w:val="00617EF2"/>
    <w:rsid w:val="006200E4"/>
    <w:rsid w:val="006200E7"/>
    <w:rsid w:val="0062029C"/>
    <w:rsid w:val="00620323"/>
    <w:rsid w:val="006204D6"/>
    <w:rsid w:val="006206D5"/>
    <w:rsid w:val="00620703"/>
    <w:rsid w:val="006207A7"/>
    <w:rsid w:val="00620861"/>
    <w:rsid w:val="0062099B"/>
    <w:rsid w:val="00620A5E"/>
    <w:rsid w:val="00620D0D"/>
    <w:rsid w:val="00620EB2"/>
    <w:rsid w:val="00620F44"/>
    <w:rsid w:val="006211E6"/>
    <w:rsid w:val="006214D2"/>
    <w:rsid w:val="0062153E"/>
    <w:rsid w:val="00621541"/>
    <w:rsid w:val="00621575"/>
    <w:rsid w:val="006215AB"/>
    <w:rsid w:val="0062188E"/>
    <w:rsid w:val="00621A6E"/>
    <w:rsid w:val="00621AFE"/>
    <w:rsid w:val="00621B12"/>
    <w:rsid w:val="00622058"/>
    <w:rsid w:val="0062261F"/>
    <w:rsid w:val="00622955"/>
    <w:rsid w:val="0062298E"/>
    <w:rsid w:val="00622C9E"/>
    <w:rsid w:val="00623089"/>
    <w:rsid w:val="0062352C"/>
    <w:rsid w:val="00623684"/>
    <w:rsid w:val="00623B63"/>
    <w:rsid w:val="00623F30"/>
    <w:rsid w:val="006244C5"/>
    <w:rsid w:val="00624BB1"/>
    <w:rsid w:val="00624CDB"/>
    <w:rsid w:val="00624E0D"/>
    <w:rsid w:val="00624E38"/>
    <w:rsid w:val="0062514F"/>
    <w:rsid w:val="006257DC"/>
    <w:rsid w:val="00625AE6"/>
    <w:rsid w:val="00625DA2"/>
    <w:rsid w:val="00625EDE"/>
    <w:rsid w:val="00626103"/>
    <w:rsid w:val="0062637D"/>
    <w:rsid w:val="0062638E"/>
    <w:rsid w:val="00626441"/>
    <w:rsid w:val="00626587"/>
    <w:rsid w:val="00626661"/>
    <w:rsid w:val="006269F9"/>
    <w:rsid w:val="00626B51"/>
    <w:rsid w:val="006272DB"/>
    <w:rsid w:val="0062750C"/>
    <w:rsid w:val="0062794C"/>
    <w:rsid w:val="00627A39"/>
    <w:rsid w:val="00627A75"/>
    <w:rsid w:val="00627AE4"/>
    <w:rsid w:val="00627C88"/>
    <w:rsid w:val="00627C91"/>
    <w:rsid w:val="006307A8"/>
    <w:rsid w:val="00630D26"/>
    <w:rsid w:val="00630D41"/>
    <w:rsid w:val="00631655"/>
    <w:rsid w:val="00631B35"/>
    <w:rsid w:val="00631E0A"/>
    <w:rsid w:val="00631F06"/>
    <w:rsid w:val="006321D9"/>
    <w:rsid w:val="00632253"/>
    <w:rsid w:val="00632288"/>
    <w:rsid w:val="006324AE"/>
    <w:rsid w:val="0063302F"/>
    <w:rsid w:val="00633279"/>
    <w:rsid w:val="006332DD"/>
    <w:rsid w:val="006334AA"/>
    <w:rsid w:val="0063376C"/>
    <w:rsid w:val="00633E72"/>
    <w:rsid w:val="00633F6F"/>
    <w:rsid w:val="00634055"/>
    <w:rsid w:val="0063412D"/>
    <w:rsid w:val="006343FA"/>
    <w:rsid w:val="006344A0"/>
    <w:rsid w:val="00634604"/>
    <w:rsid w:val="0063496D"/>
    <w:rsid w:val="00634AC1"/>
    <w:rsid w:val="00634BBD"/>
    <w:rsid w:val="00634D09"/>
    <w:rsid w:val="00635292"/>
    <w:rsid w:val="006357BD"/>
    <w:rsid w:val="00635E2F"/>
    <w:rsid w:val="00636167"/>
    <w:rsid w:val="006361FA"/>
    <w:rsid w:val="00636288"/>
    <w:rsid w:val="006362A0"/>
    <w:rsid w:val="00636C17"/>
    <w:rsid w:val="00636D0C"/>
    <w:rsid w:val="00637232"/>
    <w:rsid w:val="006372AE"/>
    <w:rsid w:val="006373CA"/>
    <w:rsid w:val="006378BA"/>
    <w:rsid w:val="00637CB4"/>
    <w:rsid w:val="00637DA2"/>
    <w:rsid w:val="00637F67"/>
    <w:rsid w:val="00640489"/>
    <w:rsid w:val="006406BC"/>
    <w:rsid w:val="00640E3A"/>
    <w:rsid w:val="00641026"/>
    <w:rsid w:val="00641231"/>
    <w:rsid w:val="0064143A"/>
    <w:rsid w:val="006414C7"/>
    <w:rsid w:val="0064167D"/>
    <w:rsid w:val="006416BA"/>
    <w:rsid w:val="006417A0"/>
    <w:rsid w:val="00641BBA"/>
    <w:rsid w:val="0064227D"/>
    <w:rsid w:val="00642677"/>
    <w:rsid w:val="006426BC"/>
    <w:rsid w:val="006426EE"/>
    <w:rsid w:val="00642714"/>
    <w:rsid w:val="00642CC0"/>
    <w:rsid w:val="00642EAB"/>
    <w:rsid w:val="00642F12"/>
    <w:rsid w:val="00643125"/>
    <w:rsid w:val="006437D2"/>
    <w:rsid w:val="006437DF"/>
    <w:rsid w:val="006437E9"/>
    <w:rsid w:val="006439DA"/>
    <w:rsid w:val="00644518"/>
    <w:rsid w:val="00644555"/>
    <w:rsid w:val="0064487C"/>
    <w:rsid w:val="0064494C"/>
    <w:rsid w:val="00644B73"/>
    <w:rsid w:val="00644CA1"/>
    <w:rsid w:val="00644DE9"/>
    <w:rsid w:val="006455CE"/>
    <w:rsid w:val="0064574A"/>
    <w:rsid w:val="00645CA9"/>
    <w:rsid w:val="00645D12"/>
    <w:rsid w:val="00645DDD"/>
    <w:rsid w:val="00645EEC"/>
    <w:rsid w:val="00645F63"/>
    <w:rsid w:val="00646223"/>
    <w:rsid w:val="0064641C"/>
    <w:rsid w:val="006464BF"/>
    <w:rsid w:val="006464D2"/>
    <w:rsid w:val="0064658E"/>
    <w:rsid w:val="006465C8"/>
    <w:rsid w:val="00646830"/>
    <w:rsid w:val="006468B7"/>
    <w:rsid w:val="00646BEE"/>
    <w:rsid w:val="00647071"/>
    <w:rsid w:val="006470BD"/>
    <w:rsid w:val="006477D1"/>
    <w:rsid w:val="00647FCD"/>
    <w:rsid w:val="006500A5"/>
    <w:rsid w:val="00650458"/>
    <w:rsid w:val="006504CC"/>
    <w:rsid w:val="00650517"/>
    <w:rsid w:val="00650741"/>
    <w:rsid w:val="00650797"/>
    <w:rsid w:val="0065082A"/>
    <w:rsid w:val="00650D50"/>
    <w:rsid w:val="00650D86"/>
    <w:rsid w:val="00650FB1"/>
    <w:rsid w:val="006513F4"/>
    <w:rsid w:val="006516ED"/>
    <w:rsid w:val="006517A0"/>
    <w:rsid w:val="006517D3"/>
    <w:rsid w:val="00651945"/>
    <w:rsid w:val="00651FDE"/>
    <w:rsid w:val="00652127"/>
    <w:rsid w:val="00652699"/>
    <w:rsid w:val="00652712"/>
    <w:rsid w:val="00652766"/>
    <w:rsid w:val="00653137"/>
    <w:rsid w:val="00653344"/>
    <w:rsid w:val="00653884"/>
    <w:rsid w:val="00653A5D"/>
    <w:rsid w:val="00653B3B"/>
    <w:rsid w:val="00653D04"/>
    <w:rsid w:val="00653D11"/>
    <w:rsid w:val="00654282"/>
    <w:rsid w:val="006545CB"/>
    <w:rsid w:val="006547D7"/>
    <w:rsid w:val="00654AEC"/>
    <w:rsid w:val="00654BA7"/>
    <w:rsid w:val="00654C5F"/>
    <w:rsid w:val="0065516D"/>
    <w:rsid w:val="0065551D"/>
    <w:rsid w:val="006555C1"/>
    <w:rsid w:val="006557E5"/>
    <w:rsid w:val="00655841"/>
    <w:rsid w:val="00655F3B"/>
    <w:rsid w:val="00656616"/>
    <w:rsid w:val="006567BB"/>
    <w:rsid w:val="00656803"/>
    <w:rsid w:val="00656C17"/>
    <w:rsid w:val="00656D99"/>
    <w:rsid w:val="00656E19"/>
    <w:rsid w:val="00657095"/>
    <w:rsid w:val="0065724D"/>
    <w:rsid w:val="00657540"/>
    <w:rsid w:val="006579AD"/>
    <w:rsid w:val="00657B45"/>
    <w:rsid w:val="00657C61"/>
    <w:rsid w:val="00657CC2"/>
    <w:rsid w:val="00657D18"/>
    <w:rsid w:val="00657F17"/>
    <w:rsid w:val="0066007B"/>
    <w:rsid w:val="0066035C"/>
    <w:rsid w:val="00660515"/>
    <w:rsid w:val="006608D6"/>
    <w:rsid w:val="00660A74"/>
    <w:rsid w:val="00660CE2"/>
    <w:rsid w:val="00660F2A"/>
    <w:rsid w:val="0066140A"/>
    <w:rsid w:val="006614B7"/>
    <w:rsid w:val="006615F2"/>
    <w:rsid w:val="006616FA"/>
    <w:rsid w:val="00661E3E"/>
    <w:rsid w:val="00661EDF"/>
    <w:rsid w:val="0066201F"/>
    <w:rsid w:val="006621CD"/>
    <w:rsid w:val="006622AA"/>
    <w:rsid w:val="006624BE"/>
    <w:rsid w:val="00662917"/>
    <w:rsid w:val="00662B34"/>
    <w:rsid w:val="00662FC2"/>
    <w:rsid w:val="0066358E"/>
    <w:rsid w:val="006635A4"/>
    <w:rsid w:val="00663704"/>
    <w:rsid w:val="00663781"/>
    <w:rsid w:val="006638A7"/>
    <w:rsid w:val="006638D3"/>
    <w:rsid w:val="00663BE2"/>
    <w:rsid w:val="00663D0A"/>
    <w:rsid w:val="00663DD5"/>
    <w:rsid w:val="00664009"/>
    <w:rsid w:val="006640B4"/>
    <w:rsid w:val="0066411C"/>
    <w:rsid w:val="00664230"/>
    <w:rsid w:val="00664249"/>
    <w:rsid w:val="00664D89"/>
    <w:rsid w:val="00664D9D"/>
    <w:rsid w:val="006652C4"/>
    <w:rsid w:val="00665304"/>
    <w:rsid w:val="0066530F"/>
    <w:rsid w:val="00665573"/>
    <w:rsid w:val="006656E4"/>
    <w:rsid w:val="006658C8"/>
    <w:rsid w:val="00665914"/>
    <w:rsid w:val="00665A48"/>
    <w:rsid w:val="00665BF3"/>
    <w:rsid w:val="00665C31"/>
    <w:rsid w:val="00665E0D"/>
    <w:rsid w:val="00665E90"/>
    <w:rsid w:val="0066614A"/>
    <w:rsid w:val="006661F4"/>
    <w:rsid w:val="00666353"/>
    <w:rsid w:val="006663E8"/>
    <w:rsid w:val="0066648A"/>
    <w:rsid w:val="00666A47"/>
    <w:rsid w:val="00666BA3"/>
    <w:rsid w:val="00666C14"/>
    <w:rsid w:val="00666E6F"/>
    <w:rsid w:val="006670E8"/>
    <w:rsid w:val="0066716A"/>
    <w:rsid w:val="0066744F"/>
    <w:rsid w:val="0066756E"/>
    <w:rsid w:val="006677ED"/>
    <w:rsid w:val="006679A5"/>
    <w:rsid w:val="00667CCC"/>
    <w:rsid w:val="00667D7F"/>
    <w:rsid w:val="0067000E"/>
    <w:rsid w:val="006701EA"/>
    <w:rsid w:val="0067036B"/>
    <w:rsid w:val="0067077D"/>
    <w:rsid w:val="00670813"/>
    <w:rsid w:val="006708F9"/>
    <w:rsid w:val="00670A0E"/>
    <w:rsid w:val="00670C59"/>
    <w:rsid w:val="00670E2B"/>
    <w:rsid w:val="0067117F"/>
    <w:rsid w:val="0067123F"/>
    <w:rsid w:val="006718F1"/>
    <w:rsid w:val="00671AB9"/>
    <w:rsid w:val="00671B4D"/>
    <w:rsid w:val="00671D6D"/>
    <w:rsid w:val="00671D9E"/>
    <w:rsid w:val="00671DB4"/>
    <w:rsid w:val="00671F56"/>
    <w:rsid w:val="00672063"/>
    <w:rsid w:val="006726F5"/>
    <w:rsid w:val="0067279A"/>
    <w:rsid w:val="00672A4A"/>
    <w:rsid w:val="00672BB0"/>
    <w:rsid w:val="00672E97"/>
    <w:rsid w:val="00672EA3"/>
    <w:rsid w:val="0067306E"/>
    <w:rsid w:val="0067340B"/>
    <w:rsid w:val="006734CD"/>
    <w:rsid w:val="006734FE"/>
    <w:rsid w:val="00673501"/>
    <w:rsid w:val="0067397B"/>
    <w:rsid w:val="00673B22"/>
    <w:rsid w:val="00673D43"/>
    <w:rsid w:val="0067406B"/>
    <w:rsid w:val="006741EA"/>
    <w:rsid w:val="00674358"/>
    <w:rsid w:val="00674378"/>
    <w:rsid w:val="006743B9"/>
    <w:rsid w:val="00674980"/>
    <w:rsid w:val="006749E7"/>
    <w:rsid w:val="00674C40"/>
    <w:rsid w:val="006751FA"/>
    <w:rsid w:val="00675E34"/>
    <w:rsid w:val="00676215"/>
    <w:rsid w:val="006766CD"/>
    <w:rsid w:val="00676A19"/>
    <w:rsid w:val="00676BAE"/>
    <w:rsid w:val="00676E18"/>
    <w:rsid w:val="00676F4A"/>
    <w:rsid w:val="006770F3"/>
    <w:rsid w:val="006772D7"/>
    <w:rsid w:val="0067754C"/>
    <w:rsid w:val="006776C8"/>
    <w:rsid w:val="0067775B"/>
    <w:rsid w:val="00677A58"/>
    <w:rsid w:val="00677B21"/>
    <w:rsid w:val="00677C67"/>
    <w:rsid w:val="0068009F"/>
    <w:rsid w:val="006804A9"/>
    <w:rsid w:val="00680550"/>
    <w:rsid w:val="0068056F"/>
    <w:rsid w:val="00680591"/>
    <w:rsid w:val="006805C0"/>
    <w:rsid w:val="00680700"/>
    <w:rsid w:val="00680C1F"/>
    <w:rsid w:val="00680EA2"/>
    <w:rsid w:val="00680EAF"/>
    <w:rsid w:val="00680FA4"/>
    <w:rsid w:val="00680FFE"/>
    <w:rsid w:val="00681320"/>
    <w:rsid w:val="00681428"/>
    <w:rsid w:val="006814A8"/>
    <w:rsid w:val="0068152A"/>
    <w:rsid w:val="006816A8"/>
    <w:rsid w:val="006817DB"/>
    <w:rsid w:val="0068213A"/>
    <w:rsid w:val="00682305"/>
    <w:rsid w:val="006824BE"/>
    <w:rsid w:val="0068295C"/>
    <w:rsid w:val="00682CF3"/>
    <w:rsid w:val="00682E39"/>
    <w:rsid w:val="006830C0"/>
    <w:rsid w:val="0068368D"/>
    <w:rsid w:val="006836CC"/>
    <w:rsid w:val="00683931"/>
    <w:rsid w:val="00683B30"/>
    <w:rsid w:val="00683B3B"/>
    <w:rsid w:val="00683CBF"/>
    <w:rsid w:val="00683D7F"/>
    <w:rsid w:val="00683E32"/>
    <w:rsid w:val="00683F2C"/>
    <w:rsid w:val="006840C5"/>
    <w:rsid w:val="006841C8"/>
    <w:rsid w:val="00684482"/>
    <w:rsid w:val="006844C5"/>
    <w:rsid w:val="00684919"/>
    <w:rsid w:val="00684B6E"/>
    <w:rsid w:val="00685627"/>
    <w:rsid w:val="00685767"/>
    <w:rsid w:val="00685C28"/>
    <w:rsid w:val="00685CC9"/>
    <w:rsid w:val="00685DDE"/>
    <w:rsid w:val="0068639C"/>
    <w:rsid w:val="00686ABD"/>
    <w:rsid w:val="00686DE2"/>
    <w:rsid w:val="00687510"/>
    <w:rsid w:val="00687622"/>
    <w:rsid w:val="00687715"/>
    <w:rsid w:val="0069002B"/>
    <w:rsid w:val="00690165"/>
    <w:rsid w:val="00690248"/>
    <w:rsid w:val="006904D1"/>
    <w:rsid w:val="00690A29"/>
    <w:rsid w:val="00690B49"/>
    <w:rsid w:val="00691043"/>
    <w:rsid w:val="00691113"/>
    <w:rsid w:val="0069119D"/>
    <w:rsid w:val="0069147C"/>
    <w:rsid w:val="00691551"/>
    <w:rsid w:val="00691560"/>
    <w:rsid w:val="006916BC"/>
    <w:rsid w:val="0069192A"/>
    <w:rsid w:val="00691D29"/>
    <w:rsid w:val="00691ECD"/>
    <w:rsid w:val="00691FAD"/>
    <w:rsid w:val="0069206A"/>
    <w:rsid w:val="00692166"/>
    <w:rsid w:val="00692378"/>
    <w:rsid w:val="00692435"/>
    <w:rsid w:val="006925DE"/>
    <w:rsid w:val="006927C6"/>
    <w:rsid w:val="00692806"/>
    <w:rsid w:val="0069287E"/>
    <w:rsid w:val="00692B63"/>
    <w:rsid w:val="00692D0A"/>
    <w:rsid w:val="00692DCE"/>
    <w:rsid w:val="006933DF"/>
    <w:rsid w:val="0069348A"/>
    <w:rsid w:val="0069357E"/>
    <w:rsid w:val="006937EB"/>
    <w:rsid w:val="0069385F"/>
    <w:rsid w:val="00693907"/>
    <w:rsid w:val="00693AE0"/>
    <w:rsid w:val="00693B23"/>
    <w:rsid w:val="00693BD9"/>
    <w:rsid w:val="00693BFA"/>
    <w:rsid w:val="00694027"/>
    <w:rsid w:val="006942A8"/>
    <w:rsid w:val="006942AB"/>
    <w:rsid w:val="006943DF"/>
    <w:rsid w:val="00694B75"/>
    <w:rsid w:val="00694D75"/>
    <w:rsid w:val="00694E4A"/>
    <w:rsid w:val="0069562D"/>
    <w:rsid w:val="006957C5"/>
    <w:rsid w:val="00695B4E"/>
    <w:rsid w:val="00695BD1"/>
    <w:rsid w:val="00695E35"/>
    <w:rsid w:val="00695F4A"/>
    <w:rsid w:val="00695FBA"/>
    <w:rsid w:val="006964DE"/>
    <w:rsid w:val="0069688D"/>
    <w:rsid w:val="00696BB5"/>
    <w:rsid w:val="0069758A"/>
    <w:rsid w:val="006976AD"/>
    <w:rsid w:val="00697A54"/>
    <w:rsid w:val="00697B19"/>
    <w:rsid w:val="00697C65"/>
    <w:rsid w:val="00697C77"/>
    <w:rsid w:val="00697D02"/>
    <w:rsid w:val="00697EE9"/>
    <w:rsid w:val="006A02E0"/>
    <w:rsid w:val="006A0675"/>
    <w:rsid w:val="006A09F6"/>
    <w:rsid w:val="006A0D2F"/>
    <w:rsid w:val="006A113F"/>
    <w:rsid w:val="006A11D3"/>
    <w:rsid w:val="006A1287"/>
    <w:rsid w:val="006A13F0"/>
    <w:rsid w:val="006A14E4"/>
    <w:rsid w:val="006A18D3"/>
    <w:rsid w:val="006A1934"/>
    <w:rsid w:val="006A196A"/>
    <w:rsid w:val="006A1B14"/>
    <w:rsid w:val="006A1DED"/>
    <w:rsid w:val="006A1EA3"/>
    <w:rsid w:val="006A21EB"/>
    <w:rsid w:val="006A2549"/>
    <w:rsid w:val="006A2965"/>
    <w:rsid w:val="006A2A37"/>
    <w:rsid w:val="006A2ADD"/>
    <w:rsid w:val="006A2C08"/>
    <w:rsid w:val="006A2D67"/>
    <w:rsid w:val="006A34F8"/>
    <w:rsid w:val="006A356A"/>
    <w:rsid w:val="006A3F6A"/>
    <w:rsid w:val="006A4254"/>
    <w:rsid w:val="006A45D0"/>
    <w:rsid w:val="006A47D5"/>
    <w:rsid w:val="006A48B4"/>
    <w:rsid w:val="006A4955"/>
    <w:rsid w:val="006A4A51"/>
    <w:rsid w:val="006A52B4"/>
    <w:rsid w:val="006A540D"/>
    <w:rsid w:val="006A5424"/>
    <w:rsid w:val="006A550D"/>
    <w:rsid w:val="006A5861"/>
    <w:rsid w:val="006A6258"/>
    <w:rsid w:val="006A627A"/>
    <w:rsid w:val="006A63E4"/>
    <w:rsid w:val="006A6566"/>
    <w:rsid w:val="006A6575"/>
    <w:rsid w:val="006A6668"/>
    <w:rsid w:val="006A6692"/>
    <w:rsid w:val="006A6915"/>
    <w:rsid w:val="006A6DD1"/>
    <w:rsid w:val="006A71EA"/>
    <w:rsid w:val="006A7391"/>
    <w:rsid w:val="006A7452"/>
    <w:rsid w:val="006A745C"/>
    <w:rsid w:val="006A78FB"/>
    <w:rsid w:val="006A7973"/>
    <w:rsid w:val="006A7B17"/>
    <w:rsid w:val="006A7B35"/>
    <w:rsid w:val="006A7B87"/>
    <w:rsid w:val="006A7BE5"/>
    <w:rsid w:val="006A7DAC"/>
    <w:rsid w:val="006A7E5C"/>
    <w:rsid w:val="006A7F01"/>
    <w:rsid w:val="006B00D7"/>
    <w:rsid w:val="006B037F"/>
    <w:rsid w:val="006B0421"/>
    <w:rsid w:val="006B08BE"/>
    <w:rsid w:val="006B0A14"/>
    <w:rsid w:val="006B0AEE"/>
    <w:rsid w:val="006B0B86"/>
    <w:rsid w:val="006B0C43"/>
    <w:rsid w:val="006B0CED"/>
    <w:rsid w:val="006B0D59"/>
    <w:rsid w:val="006B0F5A"/>
    <w:rsid w:val="006B11EA"/>
    <w:rsid w:val="006B141F"/>
    <w:rsid w:val="006B15DC"/>
    <w:rsid w:val="006B16AB"/>
    <w:rsid w:val="006B17DB"/>
    <w:rsid w:val="006B186C"/>
    <w:rsid w:val="006B1FA1"/>
    <w:rsid w:val="006B2529"/>
    <w:rsid w:val="006B2793"/>
    <w:rsid w:val="006B2973"/>
    <w:rsid w:val="006B2C19"/>
    <w:rsid w:val="006B2F27"/>
    <w:rsid w:val="006B2FFF"/>
    <w:rsid w:val="006B30A6"/>
    <w:rsid w:val="006B320A"/>
    <w:rsid w:val="006B3466"/>
    <w:rsid w:val="006B3554"/>
    <w:rsid w:val="006B379D"/>
    <w:rsid w:val="006B3A28"/>
    <w:rsid w:val="006B3B14"/>
    <w:rsid w:val="006B3C06"/>
    <w:rsid w:val="006B3C22"/>
    <w:rsid w:val="006B3D6A"/>
    <w:rsid w:val="006B3EC3"/>
    <w:rsid w:val="006B4267"/>
    <w:rsid w:val="006B42FE"/>
    <w:rsid w:val="006B475D"/>
    <w:rsid w:val="006B47FD"/>
    <w:rsid w:val="006B4BA4"/>
    <w:rsid w:val="006B4E7D"/>
    <w:rsid w:val="006B50AF"/>
    <w:rsid w:val="006B5146"/>
    <w:rsid w:val="006B52DD"/>
    <w:rsid w:val="006B5329"/>
    <w:rsid w:val="006B5638"/>
    <w:rsid w:val="006B5715"/>
    <w:rsid w:val="006B5805"/>
    <w:rsid w:val="006B587F"/>
    <w:rsid w:val="006B5BF5"/>
    <w:rsid w:val="006B5C1A"/>
    <w:rsid w:val="006B5D78"/>
    <w:rsid w:val="006B65E1"/>
    <w:rsid w:val="006B6974"/>
    <w:rsid w:val="006B6A7E"/>
    <w:rsid w:val="006B6D23"/>
    <w:rsid w:val="006B6F80"/>
    <w:rsid w:val="006B6FF4"/>
    <w:rsid w:val="006B7183"/>
    <w:rsid w:val="006B7495"/>
    <w:rsid w:val="006B7B01"/>
    <w:rsid w:val="006B7F46"/>
    <w:rsid w:val="006C02DD"/>
    <w:rsid w:val="006C06D3"/>
    <w:rsid w:val="006C07A5"/>
    <w:rsid w:val="006C0AF4"/>
    <w:rsid w:val="006C0AFD"/>
    <w:rsid w:val="006C0C64"/>
    <w:rsid w:val="006C0F78"/>
    <w:rsid w:val="006C1284"/>
    <w:rsid w:val="006C16CF"/>
    <w:rsid w:val="006C1A6E"/>
    <w:rsid w:val="006C20CE"/>
    <w:rsid w:val="006C22E2"/>
    <w:rsid w:val="006C22EF"/>
    <w:rsid w:val="006C2442"/>
    <w:rsid w:val="006C2907"/>
    <w:rsid w:val="006C2934"/>
    <w:rsid w:val="006C2C34"/>
    <w:rsid w:val="006C2E24"/>
    <w:rsid w:val="006C2F11"/>
    <w:rsid w:val="006C303C"/>
    <w:rsid w:val="006C30EE"/>
    <w:rsid w:val="006C3295"/>
    <w:rsid w:val="006C36ED"/>
    <w:rsid w:val="006C3FDD"/>
    <w:rsid w:val="006C40FC"/>
    <w:rsid w:val="006C4516"/>
    <w:rsid w:val="006C4843"/>
    <w:rsid w:val="006C4B52"/>
    <w:rsid w:val="006C4C68"/>
    <w:rsid w:val="006C5129"/>
    <w:rsid w:val="006C53F3"/>
    <w:rsid w:val="006C5480"/>
    <w:rsid w:val="006C58EA"/>
    <w:rsid w:val="006C5B32"/>
    <w:rsid w:val="006C5B36"/>
    <w:rsid w:val="006C5B65"/>
    <w:rsid w:val="006C6167"/>
    <w:rsid w:val="006C62FC"/>
    <w:rsid w:val="006C679E"/>
    <w:rsid w:val="006C6809"/>
    <w:rsid w:val="006C6B1D"/>
    <w:rsid w:val="006C6BAC"/>
    <w:rsid w:val="006C6DD2"/>
    <w:rsid w:val="006C6FA8"/>
    <w:rsid w:val="006C7453"/>
    <w:rsid w:val="006C781F"/>
    <w:rsid w:val="006C7878"/>
    <w:rsid w:val="006C78DE"/>
    <w:rsid w:val="006C79F7"/>
    <w:rsid w:val="006C7C5B"/>
    <w:rsid w:val="006D0433"/>
    <w:rsid w:val="006D0BAF"/>
    <w:rsid w:val="006D0D9B"/>
    <w:rsid w:val="006D0DE1"/>
    <w:rsid w:val="006D12CF"/>
    <w:rsid w:val="006D1359"/>
    <w:rsid w:val="006D138B"/>
    <w:rsid w:val="006D169C"/>
    <w:rsid w:val="006D1E54"/>
    <w:rsid w:val="006D2187"/>
    <w:rsid w:val="006D21BA"/>
    <w:rsid w:val="006D2277"/>
    <w:rsid w:val="006D29D0"/>
    <w:rsid w:val="006D2A82"/>
    <w:rsid w:val="006D2B65"/>
    <w:rsid w:val="006D2BA5"/>
    <w:rsid w:val="006D2CEC"/>
    <w:rsid w:val="006D2FD2"/>
    <w:rsid w:val="006D303F"/>
    <w:rsid w:val="006D35F9"/>
    <w:rsid w:val="006D37CF"/>
    <w:rsid w:val="006D3972"/>
    <w:rsid w:val="006D3C34"/>
    <w:rsid w:val="006D40F9"/>
    <w:rsid w:val="006D42D8"/>
    <w:rsid w:val="006D434F"/>
    <w:rsid w:val="006D4E06"/>
    <w:rsid w:val="006D5181"/>
    <w:rsid w:val="006D5780"/>
    <w:rsid w:val="006D5C6E"/>
    <w:rsid w:val="006D5EAA"/>
    <w:rsid w:val="006D5F7D"/>
    <w:rsid w:val="006D6143"/>
    <w:rsid w:val="006D6284"/>
    <w:rsid w:val="006D647F"/>
    <w:rsid w:val="006D673E"/>
    <w:rsid w:val="006D67E7"/>
    <w:rsid w:val="006D69B8"/>
    <w:rsid w:val="006D6AD8"/>
    <w:rsid w:val="006D6FE2"/>
    <w:rsid w:val="006D7056"/>
    <w:rsid w:val="006D7254"/>
    <w:rsid w:val="006D7456"/>
    <w:rsid w:val="006D751D"/>
    <w:rsid w:val="006D77A3"/>
    <w:rsid w:val="006D78B8"/>
    <w:rsid w:val="006D7BBD"/>
    <w:rsid w:val="006D7BCD"/>
    <w:rsid w:val="006D7E3C"/>
    <w:rsid w:val="006D7F70"/>
    <w:rsid w:val="006E0510"/>
    <w:rsid w:val="006E06C9"/>
    <w:rsid w:val="006E07C4"/>
    <w:rsid w:val="006E0B0E"/>
    <w:rsid w:val="006E0CB2"/>
    <w:rsid w:val="006E0D49"/>
    <w:rsid w:val="006E0E12"/>
    <w:rsid w:val="006E0ED8"/>
    <w:rsid w:val="006E1003"/>
    <w:rsid w:val="006E10E4"/>
    <w:rsid w:val="006E1586"/>
    <w:rsid w:val="006E1684"/>
    <w:rsid w:val="006E1758"/>
    <w:rsid w:val="006E1899"/>
    <w:rsid w:val="006E19F3"/>
    <w:rsid w:val="006E1D6A"/>
    <w:rsid w:val="006E1DDD"/>
    <w:rsid w:val="006E1FE5"/>
    <w:rsid w:val="006E27FC"/>
    <w:rsid w:val="006E2837"/>
    <w:rsid w:val="006E2925"/>
    <w:rsid w:val="006E2C24"/>
    <w:rsid w:val="006E2D1A"/>
    <w:rsid w:val="006E2E32"/>
    <w:rsid w:val="006E2EF8"/>
    <w:rsid w:val="006E33A2"/>
    <w:rsid w:val="006E3646"/>
    <w:rsid w:val="006E370B"/>
    <w:rsid w:val="006E3CEB"/>
    <w:rsid w:val="006E4387"/>
    <w:rsid w:val="006E45BF"/>
    <w:rsid w:val="006E48D4"/>
    <w:rsid w:val="006E4991"/>
    <w:rsid w:val="006E4E71"/>
    <w:rsid w:val="006E5606"/>
    <w:rsid w:val="006E5640"/>
    <w:rsid w:val="006E56C6"/>
    <w:rsid w:val="006E58F1"/>
    <w:rsid w:val="006E5C2A"/>
    <w:rsid w:val="006E62F3"/>
    <w:rsid w:val="006E63F0"/>
    <w:rsid w:val="006E6437"/>
    <w:rsid w:val="006E6645"/>
    <w:rsid w:val="006E6846"/>
    <w:rsid w:val="006E69BB"/>
    <w:rsid w:val="006E6BEE"/>
    <w:rsid w:val="006E7020"/>
    <w:rsid w:val="006E78FA"/>
    <w:rsid w:val="006F00ED"/>
    <w:rsid w:val="006F0165"/>
    <w:rsid w:val="006F0790"/>
    <w:rsid w:val="006F09B3"/>
    <w:rsid w:val="006F0CE8"/>
    <w:rsid w:val="006F105A"/>
    <w:rsid w:val="006F19E0"/>
    <w:rsid w:val="006F1B13"/>
    <w:rsid w:val="006F1B82"/>
    <w:rsid w:val="006F1CC5"/>
    <w:rsid w:val="006F1CE4"/>
    <w:rsid w:val="006F1FA5"/>
    <w:rsid w:val="006F217B"/>
    <w:rsid w:val="006F21BB"/>
    <w:rsid w:val="006F21BC"/>
    <w:rsid w:val="006F22F0"/>
    <w:rsid w:val="006F2358"/>
    <w:rsid w:val="006F237E"/>
    <w:rsid w:val="006F23BC"/>
    <w:rsid w:val="006F2543"/>
    <w:rsid w:val="006F296C"/>
    <w:rsid w:val="006F2A5E"/>
    <w:rsid w:val="006F2C23"/>
    <w:rsid w:val="006F3070"/>
    <w:rsid w:val="006F3079"/>
    <w:rsid w:val="006F3373"/>
    <w:rsid w:val="006F34EC"/>
    <w:rsid w:val="006F39F6"/>
    <w:rsid w:val="006F3BCC"/>
    <w:rsid w:val="006F3DB8"/>
    <w:rsid w:val="006F3FE9"/>
    <w:rsid w:val="006F4722"/>
    <w:rsid w:val="006F4987"/>
    <w:rsid w:val="006F4FFD"/>
    <w:rsid w:val="006F5015"/>
    <w:rsid w:val="006F50A6"/>
    <w:rsid w:val="006F5255"/>
    <w:rsid w:val="006F52F3"/>
    <w:rsid w:val="006F53FA"/>
    <w:rsid w:val="006F5442"/>
    <w:rsid w:val="006F559E"/>
    <w:rsid w:val="006F5AE0"/>
    <w:rsid w:val="006F61B1"/>
    <w:rsid w:val="006F6350"/>
    <w:rsid w:val="006F6396"/>
    <w:rsid w:val="006F66C5"/>
    <w:rsid w:val="006F6D1A"/>
    <w:rsid w:val="006F6EAA"/>
    <w:rsid w:val="006F6EB6"/>
    <w:rsid w:val="006F702C"/>
    <w:rsid w:val="006F7032"/>
    <w:rsid w:val="006F7197"/>
    <w:rsid w:val="006F74EC"/>
    <w:rsid w:val="006F752C"/>
    <w:rsid w:val="006F75C0"/>
    <w:rsid w:val="006F7620"/>
    <w:rsid w:val="006F767F"/>
    <w:rsid w:val="006F7ADB"/>
    <w:rsid w:val="006F7BD1"/>
    <w:rsid w:val="006F7C33"/>
    <w:rsid w:val="006F7D8D"/>
    <w:rsid w:val="006F7FA3"/>
    <w:rsid w:val="00700015"/>
    <w:rsid w:val="00700358"/>
    <w:rsid w:val="0070048C"/>
    <w:rsid w:val="007006FF"/>
    <w:rsid w:val="00700780"/>
    <w:rsid w:val="00700D14"/>
    <w:rsid w:val="00701098"/>
    <w:rsid w:val="007014EF"/>
    <w:rsid w:val="00701606"/>
    <w:rsid w:val="007017F4"/>
    <w:rsid w:val="007019B2"/>
    <w:rsid w:val="00701A36"/>
    <w:rsid w:val="00701BFC"/>
    <w:rsid w:val="00701F78"/>
    <w:rsid w:val="00701FE9"/>
    <w:rsid w:val="00702216"/>
    <w:rsid w:val="007024EB"/>
    <w:rsid w:val="0070269F"/>
    <w:rsid w:val="007031C0"/>
    <w:rsid w:val="00703480"/>
    <w:rsid w:val="00703643"/>
    <w:rsid w:val="00703A0E"/>
    <w:rsid w:val="00703DC1"/>
    <w:rsid w:val="00704270"/>
    <w:rsid w:val="0070458D"/>
    <w:rsid w:val="007045A0"/>
    <w:rsid w:val="00704783"/>
    <w:rsid w:val="00704AA4"/>
    <w:rsid w:val="00704B27"/>
    <w:rsid w:val="00704FCA"/>
    <w:rsid w:val="0070514F"/>
    <w:rsid w:val="00705601"/>
    <w:rsid w:val="007059B2"/>
    <w:rsid w:val="00705D1F"/>
    <w:rsid w:val="007061DA"/>
    <w:rsid w:val="007061FE"/>
    <w:rsid w:val="007063B4"/>
    <w:rsid w:val="007066F1"/>
    <w:rsid w:val="00706A58"/>
    <w:rsid w:val="00706B12"/>
    <w:rsid w:val="00706BDF"/>
    <w:rsid w:val="0070750F"/>
    <w:rsid w:val="00707768"/>
    <w:rsid w:val="00707CB1"/>
    <w:rsid w:val="00707CDA"/>
    <w:rsid w:val="00707D2A"/>
    <w:rsid w:val="00707D68"/>
    <w:rsid w:val="00710434"/>
    <w:rsid w:val="0071053F"/>
    <w:rsid w:val="00710963"/>
    <w:rsid w:val="007110E8"/>
    <w:rsid w:val="0071115A"/>
    <w:rsid w:val="00711B0B"/>
    <w:rsid w:val="00711D21"/>
    <w:rsid w:val="00711FD9"/>
    <w:rsid w:val="007120F2"/>
    <w:rsid w:val="007123B4"/>
    <w:rsid w:val="00712944"/>
    <w:rsid w:val="0071296B"/>
    <w:rsid w:val="00712A13"/>
    <w:rsid w:val="00712AFB"/>
    <w:rsid w:val="00712B61"/>
    <w:rsid w:val="00713267"/>
    <w:rsid w:val="00713530"/>
    <w:rsid w:val="00713C1F"/>
    <w:rsid w:val="00713FD1"/>
    <w:rsid w:val="00714150"/>
    <w:rsid w:val="007142F1"/>
    <w:rsid w:val="00714429"/>
    <w:rsid w:val="007146B7"/>
    <w:rsid w:val="0071477A"/>
    <w:rsid w:val="0071487A"/>
    <w:rsid w:val="00714ABC"/>
    <w:rsid w:val="00714AD9"/>
    <w:rsid w:val="00714D8D"/>
    <w:rsid w:val="00714DDF"/>
    <w:rsid w:val="00714E4E"/>
    <w:rsid w:val="007155B1"/>
    <w:rsid w:val="007156E9"/>
    <w:rsid w:val="0071579F"/>
    <w:rsid w:val="00715839"/>
    <w:rsid w:val="007158CE"/>
    <w:rsid w:val="007159E6"/>
    <w:rsid w:val="00715B33"/>
    <w:rsid w:val="00715B7E"/>
    <w:rsid w:val="00715D18"/>
    <w:rsid w:val="00715D5F"/>
    <w:rsid w:val="00715E3F"/>
    <w:rsid w:val="00715E8A"/>
    <w:rsid w:val="007160B6"/>
    <w:rsid w:val="007161A9"/>
    <w:rsid w:val="007163AF"/>
    <w:rsid w:val="00716814"/>
    <w:rsid w:val="0071682E"/>
    <w:rsid w:val="00716CE7"/>
    <w:rsid w:val="00716D3F"/>
    <w:rsid w:val="00716DE5"/>
    <w:rsid w:val="007173CD"/>
    <w:rsid w:val="00717590"/>
    <w:rsid w:val="007177B1"/>
    <w:rsid w:val="007177E9"/>
    <w:rsid w:val="00717825"/>
    <w:rsid w:val="007178F4"/>
    <w:rsid w:val="00717A40"/>
    <w:rsid w:val="00717BC0"/>
    <w:rsid w:val="00717F76"/>
    <w:rsid w:val="007202AF"/>
    <w:rsid w:val="0072030D"/>
    <w:rsid w:val="00720575"/>
    <w:rsid w:val="007205A3"/>
    <w:rsid w:val="00720CD1"/>
    <w:rsid w:val="00720CFE"/>
    <w:rsid w:val="00720D2D"/>
    <w:rsid w:val="007210E6"/>
    <w:rsid w:val="00721282"/>
    <w:rsid w:val="007213B9"/>
    <w:rsid w:val="00721837"/>
    <w:rsid w:val="007219F8"/>
    <w:rsid w:val="00721D47"/>
    <w:rsid w:val="0072200E"/>
    <w:rsid w:val="007223ED"/>
    <w:rsid w:val="0072251A"/>
    <w:rsid w:val="0072276D"/>
    <w:rsid w:val="007227ED"/>
    <w:rsid w:val="00722A90"/>
    <w:rsid w:val="00722E37"/>
    <w:rsid w:val="0072339E"/>
    <w:rsid w:val="00723426"/>
    <w:rsid w:val="00723893"/>
    <w:rsid w:val="00723B90"/>
    <w:rsid w:val="00723DFC"/>
    <w:rsid w:val="00723E6F"/>
    <w:rsid w:val="00723EA3"/>
    <w:rsid w:val="00723F05"/>
    <w:rsid w:val="00723F69"/>
    <w:rsid w:val="0072474D"/>
    <w:rsid w:val="00724984"/>
    <w:rsid w:val="00724CD9"/>
    <w:rsid w:val="00724E46"/>
    <w:rsid w:val="00724E69"/>
    <w:rsid w:val="00724F45"/>
    <w:rsid w:val="007250CC"/>
    <w:rsid w:val="00725358"/>
    <w:rsid w:val="00725427"/>
    <w:rsid w:val="00725875"/>
    <w:rsid w:val="00725BC3"/>
    <w:rsid w:val="00725E36"/>
    <w:rsid w:val="00726380"/>
    <w:rsid w:val="00726668"/>
    <w:rsid w:val="00726AB4"/>
    <w:rsid w:val="00726CCB"/>
    <w:rsid w:val="00726DF6"/>
    <w:rsid w:val="00726F48"/>
    <w:rsid w:val="007273D1"/>
    <w:rsid w:val="007275B8"/>
    <w:rsid w:val="0072777B"/>
    <w:rsid w:val="00727802"/>
    <w:rsid w:val="00727BC6"/>
    <w:rsid w:val="00730027"/>
    <w:rsid w:val="007300F6"/>
    <w:rsid w:val="00730233"/>
    <w:rsid w:val="007306D2"/>
    <w:rsid w:val="00730AA4"/>
    <w:rsid w:val="00730B1C"/>
    <w:rsid w:val="00730B52"/>
    <w:rsid w:val="00730CA2"/>
    <w:rsid w:val="00730E62"/>
    <w:rsid w:val="00730F5D"/>
    <w:rsid w:val="00730F88"/>
    <w:rsid w:val="00730FEA"/>
    <w:rsid w:val="00731045"/>
    <w:rsid w:val="00731373"/>
    <w:rsid w:val="007313CE"/>
    <w:rsid w:val="00731920"/>
    <w:rsid w:val="00732067"/>
    <w:rsid w:val="007322BD"/>
    <w:rsid w:val="00732389"/>
    <w:rsid w:val="0073241F"/>
    <w:rsid w:val="00732550"/>
    <w:rsid w:val="00732556"/>
    <w:rsid w:val="00732CDF"/>
    <w:rsid w:val="00732CFA"/>
    <w:rsid w:val="00732D47"/>
    <w:rsid w:val="00732DDD"/>
    <w:rsid w:val="00733017"/>
    <w:rsid w:val="00733088"/>
    <w:rsid w:val="007332D3"/>
    <w:rsid w:val="007333B8"/>
    <w:rsid w:val="007335D9"/>
    <w:rsid w:val="00733601"/>
    <w:rsid w:val="00733A08"/>
    <w:rsid w:val="00733DA2"/>
    <w:rsid w:val="00733E58"/>
    <w:rsid w:val="0073434E"/>
    <w:rsid w:val="00734720"/>
    <w:rsid w:val="0073482E"/>
    <w:rsid w:val="00734A40"/>
    <w:rsid w:val="00734CA3"/>
    <w:rsid w:val="00734DCF"/>
    <w:rsid w:val="00734E2A"/>
    <w:rsid w:val="00734E5C"/>
    <w:rsid w:val="007350A0"/>
    <w:rsid w:val="00735204"/>
    <w:rsid w:val="007352D1"/>
    <w:rsid w:val="007352E0"/>
    <w:rsid w:val="007354E1"/>
    <w:rsid w:val="00735511"/>
    <w:rsid w:val="00735A5D"/>
    <w:rsid w:val="007360BD"/>
    <w:rsid w:val="00736133"/>
    <w:rsid w:val="007365DE"/>
    <w:rsid w:val="00736B1B"/>
    <w:rsid w:val="00736E26"/>
    <w:rsid w:val="00736E31"/>
    <w:rsid w:val="00736F64"/>
    <w:rsid w:val="0073740B"/>
    <w:rsid w:val="007374CE"/>
    <w:rsid w:val="007375BE"/>
    <w:rsid w:val="00737C7F"/>
    <w:rsid w:val="00737D00"/>
    <w:rsid w:val="00737D43"/>
    <w:rsid w:val="00737DE4"/>
    <w:rsid w:val="00737FA8"/>
    <w:rsid w:val="0074010D"/>
    <w:rsid w:val="0074014D"/>
    <w:rsid w:val="007401F5"/>
    <w:rsid w:val="0074024F"/>
    <w:rsid w:val="00740384"/>
    <w:rsid w:val="007403B6"/>
    <w:rsid w:val="007405CB"/>
    <w:rsid w:val="0074071D"/>
    <w:rsid w:val="00740893"/>
    <w:rsid w:val="007409C0"/>
    <w:rsid w:val="007409FC"/>
    <w:rsid w:val="00740ACC"/>
    <w:rsid w:val="0074130B"/>
    <w:rsid w:val="007413EF"/>
    <w:rsid w:val="007415FF"/>
    <w:rsid w:val="0074174A"/>
    <w:rsid w:val="007418AB"/>
    <w:rsid w:val="0074191C"/>
    <w:rsid w:val="00741B8E"/>
    <w:rsid w:val="007421DA"/>
    <w:rsid w:val="00742479"/>
    <w:rsid w:val="00742591"/>
    <w:rsid w:val="0074278C"/>
    <w:rsid w:val="0074284B"/>
    <w:rsid w:val="007428D4"/>
    <w:rsid w:val="00742AE6"/>
    <w:rsid w:val="00742D73"/>
    <w:rsid w:val="00742E09"/>
    <w:rsid w:val="007435F1"/>
    <w:rsid w:val="00743666"/>
    <w:rsid w:val="007436A1"/>
    <w:rsid w:val="0074389B"/>
    <w:rsid w:val="0074394F"/>
    <w:rsid w:val="00743C44"/>
    <w:rsid w:val="00743F19"/>
    <w:rsid w:val="00743F3C"/>
    <w:rsid w:val="00743F7B"/>
    <w:rsid w:val="0074409F"/>
    <w:rsid w:val="00744183"/>
    <w:rsid w:val="00744728"/>
    <w:rsid w:val="00744AD8"/>
    <w:rsid w:val="00744DB5"/>
    <w:rsid w:val="00744DBC"/>
    <w:rsid w:val="00744DD5"/>
    <w:rsid w:val="00744DED"/>
    <w:rsid w:val="00744E2F"/>
    <w:rsid w:val="00744F79"/>
    <w:rsid w:val="00745257"/>
    <w:rsid w:val="0074580A"/>
    <w:rsid w:val="007458A1"/>
    <w:rsid w:val="00745B4E"/>
    <w:rsid w:val="00746AC0"/>
    <w:rsid w:val="00746C80"/>
    <w:rsid w:val="00747669"/>
    <w:rsid w:val="00747B36"/>
    <w:rsid w:val="00747C34"/>
    <w:rsid w:val="00747D11"/>
    <w:rsid w:val="00750706"/>
    <w:rsid w:val="00750833"/>
    <w:rsid w:val="00750936"/>
    <w:rsid w:val="00750B4A"/>
    <w:rsid w:val="00750DA7"/>
    <w:rsid w:val="007511CF"/>
    <w:rsid w:val="0075135B"/>
    <w:rsid w:val="0075172B"/>
    <w:rsid w:val="0075185C"/>
    <w:rsid w:val="007519D1"/>
    <w:rsid w:val="00751D37"/>
    <w:rsid w:val="00751EE1"/>
    <w:rsid w:val="007520CE"/>
    <w:rsid w:val="0075213A"/>
    <w:rsid w:val="007521F6"/>
    <w:rsid w:val="00752378"/>
    <w:rsid w:val="007524A4"/>
    <w:rsid w:val="0075250F"/>
    <w:rsid w:val="00752594"/>
    <w:rsid w:val="00752674"/>
    <w:rsid w:val="00752902"/>
    <w:rsid w:val="00752B67"/>
    <w:rsid w:val="00752B73"/>
    <w:rsid w:val="00752C35"/>
    <w:rsid w:val="00752C77"/>
    <w:rsid w:val="007530F6"/>
    <w:rsid w:val="00753176"/>
    <w:rsid w:val="00753194"/>
    <w:rsid w:val="007531A5"/>
    <w:rsid w:val="00753402"/>
    <w:rsid w:val="007534C0"/>
    <w:rsid w:val="007536DB"/>
    <w:rsid w:val="00753785"/>
    <w:rsid w:val="0075385E"/>
    <w:rsid w:val="00753AE9"/>
    <w:rsid w:val="00753AFA"/>
    <w:rsid w:val="00753E88"/>
    <w:rsid w:val="007540D8"/>
    <w:rsid w:val="0075420B"/>
    <w:rsid w:val="00754718"/>
    <w:rsid w:val="00754A1F"/>
    <w:rsid w:val="00754ACE"/>
    <w:rsid w:val="00754D1B"/>
    <w:rsid w:val="00754DAD"/>
    <w:rsid w:val="0075539C"/>
    <w:rsid w:val="00755738"/>
    <w:rsid w:val="0075574F"/>
    <w:rsid w:val="00755A46"/>
    <w:rsid w:val="0075613A"/>
    <w:rsid w:val="007561B7"/>
    <w:rsid w:val="00756364"/>
    <w:rsid w:val="007563A1"/>
    <w:rsid w:val="007563BE"/>
    <w:rsid w:val="007565D6"/>
    <w:rsid w:val="007566CF"/>
    <w:rsid w:val="00756937"/>
    <w:rsid w:val="00756B99"/>
    <w:rsid w:val="00757212"/>
    <w:rsid w:val="00757BFD"/>
    <w:rsid w:val="00760313"/>
    <w:rsid w:val="0076064B"/>
    <w:rsid w:val="007607AF"/>
    <w:rsid w:val="00760ACE"/>
    <w:rsid w:val="00760B59"/>
    <w:rsid w:val="007610F0"/>
    <w:rsid w:val="007615F4"/>
    <w:rsid w:val="007616F7"/>
    <w:rsid w:val="00761AF5"/>
    <w:rsid w:val="0076200B"/>
    <w:rsid w:val="007621E3"/>
    <w:rsid w:val="007622F0"/>
    <w:rsid w:val="0076257C"/>
    <w:rsid w:val="00762803"/>
    <w:rsid w:val="00762BE4"/>
    <w:rsid w:val="00762EE6"/>
    <w:rsid w:val="00762FBA"/>
    <w:rsid w:val="00763619"/>
    <w:rsid w:val="00763805"/>
    <w:rsid w:val="00763B78"/>
    <w:rsid w:val="00763E34"/>
    <w:rsid w:val="007641D4"/>
    <w:rsid w:val="007645AC"/>
    <w:rsid w:val="00764694"/>
    <w:rsid w:val="00764937"/>
    <w:rsid w:val="00764D7C"/>
    <w:rsid w:val="00764E12"/>
    <w:rsid w:val="00764FB3"/>
    <w:rsid w:val="00765011"/>
    <w:rsid w:val="007650C2"/>
    <w:rsid w:val="00765151"/>
    <w:rsid w:val="00765705"/>
    <w:rsid w:val="007658C7"/>
    <w:rsid w:val="00765F89"/>
    <w:rsid w:val="0076616F"/>
    <w:rsid w:val="007661DC"/>
    <w:rsid w:val="007666A2"/>
    <w:rsid w:val="007666E1"/>
    <w:rsid w:val="0076676C"/>
    <w:rsid w:val="007667BB"/>
    <w:rsid w:val="00766F5A"/>
    <w:rsid w:val="007670BB"/>
    <w:rsid w:val="00767177"/>
    <w:rsid w:val="007671DD"/>
    <w:rsid w:val="00767465"/>
    <w:rsid w:val="00767573"/>
    <w:rsid w:val="0076766A"/>
    <w:rsid w:val="00767684"/>
    <w:rsid w:val="007677DA"/>
    <w:rsid w:val="00767AC0"/>
    <w:rsid w:val="00767B6D"/>
    <w:rsid w:val="00767C43"/>
    <w:rsid w:val="00767C96"/>
    <w:rsid w:val="00767D45"/>
    <w:rsid w:val="007700B4"/>
    <w:rsid w:val="007701E3"/>
    <w:rsid w:val="00770251"/>
    <w:rsid w:val="00770534"/>
    <w:rsid w:val="007707FA"/>
    <w:rsid w:val="007709B2"/>
    <w:rsid w:val="00770A02"/>
    <w:rsid w:val="00770AC9"/>
    <w:rsid w:val="0077155B"/>
    <w:rsid w:val="00771711"/>
    <w:rsid w:val="00771869"/>
    <w:rsid w:val="00771879"/>
    <w:rsid w:val="00771937"/>
    <w:rsid w:val="00771B6C"/>
    <w:rsid w:val="00771CC4"/>
    <w:rsid w:val="00772071"/>
    <w:rsid w:val="007723D4"/>
    <w:rsid w:val="00772452"/>
    <w:rsid w:val="00772641"/>
    <w:rsid w:val="00772795"/>
    <w:rsid w:val="00772A9D"/>
    <w:rsid w:val="00772DF3"/>
    <w:rsid w:val="0077304F"/>
    <w:rsid w:val="007732CC"/>
    <w:rsid w:val="00773336"/>
    <w:rsid w:val="007734E2"/>
    <w:rsid w:val="0077374A"/>
    <w:rsid w:val="00773857"/>
    <w:rsid w:val="007739CE"/>
    <w:rsid w:val="00773B8E"/>
    <w:rsid w:val="007740A5"/>
    <w:rsid w:val="00774193"/>
    <w:rsid w:val="007743AC"/>
    <w:rsid w:val="007745AC"/>
    <w:rsid w:val="007745F8"/>
    <w:rsid w:val="007745FB"/>
    <w:rsid w:val="007748B5"/>
    <w:rsid w:val="00774999"/>
    <w:rsid w:val="00774D56"/>
    <w:rsid w:val="00774ED5"/>
    <w:rsid w:val="0077511C"/>
    <w:rsid w:val="00775194"/>
    <w:rsid w:val="00775285"/>
    <w:rsid w:val="00775381"/>
    <w:rsid w:val="007754FC"/>
    <w:rsid w:val="0077563E"/>
    <w:rsid w:val="007756B6"/>
    <w:rsid w:val="00775A39"/>
    <w:rsid w:val="00775AD6"/>
    <w:rsid w:val="00775B94"/>
    <w:rsid w:val="00775E7F"/>
    <w:rsid w:val="007760F4"/>
    <w:rsid w:val="007761B3"/>
    <w:rsid w:val="00776503"/>
    <w:rsid w:val="007765A1"/>
    <w:rsid w:val="0077688F"/>
    <w:rsid w:val="007769B8"/>
    <w:rsid w:val="00776CCB"/>
    <w:rsid w:val="00776FF4"/>
    <w:rsid w:val="0077702B"/>
    <w:rsid w:val="00777362"/>
    <w:rsid w:val="007775BC"/>
    <w:rsid w:val="00777807"/>
    <w:rsid w:val="00777850"/>
    <w:rsid w:val="0077787B"/>
    <w:rsid w:val="007778BF"/>
    <w:rsid w:val="00777F13"/>
    <w:rsid w:val="00777FC6"/>
    <w:rsid w:val="007800FA"/>
    <w:rsid w:val="0078027F"/>
    <w:rsid w:val="00780C0F"/>
    <w:rsid w:val="00780E7F"/>
    <w:rsid w:val="0078103D"/>
    <w:rsid w:val="00781075"/>
    <w:rsid w:val="00781129"/>
    <w:rsid w:val="007813A8"/>
    <w:rsid w:val="00781632"/>
    <w:rsid w:val="00781741"/>
    <w:rsid w:val="00781795"/>
    <w:rsid w:val="00781F57"/>
    <w:rsid w:val="00782317"/>
    <w:rsid w:val="00782803"/>
    <w:rsid w:val="00782819"/>
    <w:rsid w:val="00782AEC"/>
    <w:rsid w:val="00782B1A"/>
    <w:rsid w:val="00782CD1"/>
    <w:rsid w:val="00782D6E"/>
    <w:rsid w:val="00783055"/>
    <w:rsid w:val="007832A1"/>
    <w:rsid w:val="00783310"/>
    <w:rsid w:val="00783424"/>
    <w:rsid w:val="00783BAB"/>
    <w:rsid w:val="00783F99"/>
    <w:rsid w:val="0078441B"/>
    <w:rsid w:val="007846F5"/>
    <w:rsid w:val="00784753"/>
    <w:rsid w:val="00784AA1"/>
    <w:rsid w:val="00785500"/>
    <w:rsid w:val="007857EB"/>
    <w:rsid w:val="00785A90"/>
    <w:rsid w:val="00785C94"/>
    <w:rsid w:val="00785CA3"/>
    <w:rsid w:val="00785E6B"/>
    <w:rsid w:val="00785FD7"/>
    <w:rsid w:val="00786205"/>
    <w:rsid w:val="007862E7"/>
    <w:rsid w:val="0078665D"/>
    <w:rsid w:val="0078696F"/>
    <w:rsid w:val="00786C87"/>
    <w:rsid w:val="00786EC1"/>
    <w:rsid w:val="00786F76"/>
    <w:rsid w:val="0078751C"/>
    <w:rsid w:val="0078771B"/>
    <w:rsid w:val="007877EB"/>
    <w:rsid w:val="007879EE"/>
    <w:rsid w:val="00787F4F"/>
    <w:rsid w:val="00790008"/>
    <w:rsid w:val="0079000D"/>
    <w:rsid w:val="0079003B"/>
    <w:rsid w:val="00790185"/>
    <w:rsid w:val="0079055A"/>
    <w:rsid w:val="007907A6"/>
    <w:rsid w:val="007907C7"/>
    <w:rsid w:val="007909B6"/>
    <w:rsid w:val="007909C4"/>
    <w:rsid w:val="00790B91"/>
    <w:rsid w:val="00790D42"/>
    <w:rsid w:val="00790D5A"/>
    <w:rsid w:val="00790F93"/>
    <w:rsid w:val="00791163"/>
    <w:rsid w:val="00791643"/>
    <w:rsid w:val="0079172A"/>
    <w:rsid w:val="00791D7C"/>
    <w:rsid w:val="007921B7"/>
    <w:rsid w:val="007922EC"/>
    <w:rsid w:val="00792D89"/>
    <w:rsid w:val="00792E32"/>
    <w:rsid w:val="00793034"/>
    <w:rsid w:val="007930A3"/>
    <w:rsid w:val="00793328"/>
    <w:rsid w:val="007933BA"/>
    <w:rsid w:val="00793BC2"/>
    <w:rsid w:val="00793BC5"/>
    <w:rsid w:val="00793FDA"/>
    <w:rsid w:val="00794209"/>
    <w:rsid w:val="00794275"/>
    <w:rsid w:val="007945B7"/>
    <w:rsid w:val="00794709"/>
    <w:rsid w:val="0079489F"/>
    <w:rsid w:val="00794A8C"/>
    <w:rsid w:val="00794CBE"/>
    <w:rsid w:val="00794D32"/>
    <w:rsid w:val="00794D96"/>
    <w:rsid w:val="00795113"/>
    <w:rsid w:val="00795470"/>
    <w:rsid w:val="007954C9"/>
    <w:rsid w:val="00795657"/>
    <w:rsid w:val="007957A1"/>
    <w:rsid w:val="007958A0"/>
    <w:rsid w:val="00795D21"/>
    <w:rsid w:val="007960A5"/>
    <w:rsid w:val="00796319"/>
    <w:rsid w:val="0079647F"/>
    <w:rsid w:val="007965A6"/>
    <w:rsid w:val="0079675D"/>
    <w:rsid w:val="007967FE"/>
    <w:rsid w:val="0079691E"/>
    <w:rsid w:val="00796AEE"/>
    <w:rsid w:val="00796AF6"/>
    <w:rsid w:val="00796C77"/>
    <w:rsid w:val="007970EF"/>
    <w:rsid w:val="007971D8"/>
    <w:rsid w:val="007971F4"/>
    <w:rsid w:val="0079723A"/>
    <w:rsid w:val="00797243"/>
    <w:rsid w:val="007976DF"/>
    <w:rsid w:val="0079774A"/>
    <w:rsid w:val="00797B90"/>
    <w:rsid w:val="007A0003"/>
    <w:rsid w:val="007A0158"/>
    <w:rsid w:val="007A027F"/>
    <w:rsid w:val="007A03DC"/>
    <w:rsid w:val="007A0573"/>
    <w:rsid w:val="007A06AA"/>
    <w:rsid w:val="007A0B82"/>
    <w:rsid w:val="007A0E88"/>
    <w:rsid w:val="007A0F63"/>
    <w:rsid w:val="007A0FBE"/>
    <w:rsid w:val="007A0FDA"/>
    <w:rsid w:val="007A1255"/>
    <w:rsid w:val="007A12C7"/>
    <w:rsid w:val="007A14D2"/>
    <w:rsid w:val="007A1CB0"/>
    <w:rsid w:val="007A1D0B"/>
    <w:rsid w:val="007A1D5B"/>
    <w:rsid w:val="007A1F5E"/>
    <w:rsid w:val="007A21B4"/>
    <w:rsid w:val="007A22DA"/>
    <w:rsid w:val="007A23DE"/>
    <w:rsid w:val="007A2A84"/>
    <w:rsid w:val="007A323B"/>
    <w:rsid w:val="007A32B6"/>
    <w:rsid w:val="007A32EA"/>
    <w:rsid w:val="007A35D6"/>
    <w:rsid w:val="007A3797"/>
    <w:rsid w:val="007A38FD"/>
    <w:rsid w:val="007A39CC"/>
    <w:rsid w:val="007A3BD2"/>
    <w:rsid w:val="007A431A"/>
    <w:rsid w:val="007A4354"/>
    <w:rsid w:val="007A48A3"/>
    <w:rsid w:val="007A494B"/>
    <w:rsid w:val="007A4A6D"/>
    <w:rsid w:val="007A4B8E"/>
    <w:rsid w:val="007A5458"/>
    <w:rsid w:val="007A5807"/>
    <w:rsid w:val="007A5861"/>
    <w:rsid w:val="007A58D8"/>
    <w:rsid w:val="007A59A0"/>
    <w:rsid w:val="007A5BEB"/>
    <w:rsid w:val="007A623A"/>
    <w:rsid w:val="007A6544"/>
    <w:rsid w:val="007A6683"/>
    <w:rsid w:val="007A6717"/>
    <w:rsid w:val="007A6815"/>
    <w:rsid w:val="007A689B"/>
    <w:rsid w:val="007A6DA8"/>
    <w:rsid w:val="007A707E"/>
    <w:rsid w:val="007A714E"/>
    <w:rsid w:val="007A72C1"/>
    <w:rsid w:val="007A748F"/>
    <w:rsid w:val="007A762F"/>
    <w:rsid w:val="007A7BCC"/>
    <w:rsid w:val="007A7C5D"/>
    <w:rsid w:val="007A7D6C"/>
    <w:rsid w:val="007A7DC3"/>
    <w:rsid w:val="007A7E46"/>
    <w:rsid w:val="007A7E88"/>
    <w:rsid w:val="007B03A1"/>
    <w:rsid w:val="007B0791"/>
    <w:rsid w:val="007B086C"/>
    <w:rsid w:val="007B08A8"/>
    <w:rsid w:val="007B097D"/>
    <w:rsid w:val="007B0BE2"/>
    <w:rsid w:val="007B0FE8"/>
    <w:rsid w:val="007B13E5"/>
    <w:rsid w:val="007B14E1"/>
    <w:rsid w:val="007B1620"/>
    <w:rsid w:val="007B1B24"/>
    <w:rsid w:val="007B1D90"/>
    <w:rsid w:val="007B1E7E"/>
    <w:rsid w:val="007B1F35"/>
    <w:rsid w:val="007B2094"/>
    <w:rsid w:val="007B2304"/>
    <w:rsid w:val="007B24CA"/>
    <w:rsid w:val="007B2502"/>
    <w:rsid w:val="007B26A2"/>
    <w:rsid w:val="007B281F"/>
    <w:rsid w:val="007B2DE6"/>
    <w:rsid w:val="007B2DF3"/>
    <w:rsid w:val="007B3699"/>
    <w:rsid w:val="007B37F2"/>
    <w:rsid w:val="007B3CD2"/>
    <w:rsid w:val="007B3EAE"/>
    <w:rsid w:val="007B3F43"/>
    <w:rsid w:val="007B42CE"/>
    <w:rsid w:val="007B43E1"/>
    <w:rsid w:val="007B44AE"/>
    <w:rsid w:val="007B46FC"/>
    <w:rsid w:val="007B476A"/>
    <w:rsid w:val="007B4B5F"/>
    <w:rsid w:val="007B4DA8"/>
    <w:rsid w:val="007B4EBD"/>
    <w:rsid w:val="007B50B0"/>
    <w:rsid w:val="007B52F5"/>
    <w:rsid w:val="007B54D6"/>
    <w:rsid w:val="007B5999"/>
    <w:rsid w:val="007B5FAE"/>
    <w:rsid w:val="007B62C8"/>
    <w:rsid w:val="007B62D1"/>
    <w:rsid w:val="007B6619"/>
    <w:rsid w:val="007B670B"/>
    <w:rsid w:val="007B6746"/>
    <w:rsid w:val="007B68DE"/>
    <w:rsid w:val="007B68E0"/>
    <w:rsid w:val="007B69CA"/>
    <w:rsid w:val="007B6D41"/>
    <w:rsid w:val="007B6E03"/>
    <w:rsid w:val="007B6F7A"/>
    <w:rsid w:val="007B7091"/>
    <w:rsid w:val="007B70AD"/>
    <w:rsid w:val="007B70C1"/>
    <w:rsid w:val="007B713A"/>
    <w:rsid w:val="007B757E"/>
    <w:rsid w:val="007B764F"/>
    <w:rsid w:val="007B7957"/>
    <w:rsid w:val="007B797B"/>
    <w:rsid w:val="007B7995"/>
    <w:rsid w:val="007B7A3C"/>
    <w:rsid w:val="007B7A6F"/>
    <w:rsid w:val="007B7B34"/>
    <w:rsid w:val="007B7FA8"/>
    <w:rsid w:val="007B7FDD"/>
    <w:rsid w:val="007C003B"/>
    <w:rsid w:val="007C01FE"/>
    <w:rsid w:val="007C028F"/>
    <w:rsid w:val="007C09C7"/>
    <w:rsid w:val="007C0B02"/>
    <w:rsid w:val="007C0E8B"/>
    <w:rsid w:val="007C1066"/>
    <w:rsid w:val="007C1077"/>
    <w:rsid w:val="007C1244"/>
    <w:rsid w:val="007C19A0"/>
    <w:rsid w:val="007C1A37"/>
    <w:rsid w:val="007C1DBC"/>
    <w:rsid w:val="007C231F"/>
    <w:rsid w:val="007C2388"/>
    <w:rsid w:val="007C23B8"/>
    <w:rsid w:val="007C268F"/>
    <w:rsid w:val="007C2A1B"/>
    <w:rsid w:val="007C2ADC"/>
    <w:rsid w:val="007C2C3A"/>
    <w:rsid w:val="007C2D94"/>
    <w:rsid w:val="007C2EFD"/>
    <w:rsid w:val="007C30E7"/>
    <w:rsid w:val="007C318B"/>
    <w:rsid w:val="007C3206"/>
    <w:rsid w:val="007C34BD"/>
    <w:rsid w:val="007C3930"/>
    <w:rsid w:val="007C39F4"/>
    <w:rsid w:val="007C3AF2"/>
    <w:rsid w:val="007C3D60"/>
    <w:rsid w:val="007C3D7E"/>
    <w:rsid w:val="007C3E09"/>
    <w:rsid w:val="007C40A6"/>
    <w:rsid w:val="007C424C"/>
    <w:rsid w:val="007C4D93"/>
    <w:rsid w:val="007C4E84"/>
    <w:rsid w:val="007C4F79"/>
    <w:rsid w:val="007C53BC"/>
    <w:rsid w:val="007C5775"/>
    <w:rsid w:val="007C57FB"/>
    <w:rsid w:val="007C5886"/>
    <w:rsid w:val="007C5A05"/>
    <w:rsid w:val="007C5E52"/>
    <w:rsid w:val="007C63C3"/>
    <w:rsid w:val="007C63E9"/>
    <w:rsid w:val="007C6418"/>
    <w:rsid w:val="007C6564"/>
    <w:rsid w:val="007C6878"/>
    <w:rsid w:val="007C6988"/>
    <w:rsid w:val="007C6AB6"/>
    <w:rsid w:val="007C6D0F"/>
    <w:rsid w:val="007C6D6E"/>
    <w:rsid w:val="007C6F8E"/>
    <w:rsid w:val="007C7074"/>
    <w:rsid w:val="007C7119"/>
    <w:rsid w:val="007C72AF"/>
    <w:rsid w:val="007C72E3"/>
    <w:rsid w:val="007C7340"/>
    <w:rsid w:val="007C7373"/>
    <w:rsid w:val="007C780D"/>
    <w:rsid w:val="007C7B72"/>
    <w:rsid w:val="007C7BD8"/>
    <w:rsid w:val="007C7EE4"/>
    <w:rsid w:val="007D009E"/>
    <w:rsid w:val="007D00CD"/>
    <w:rsid w:val="007D0278"/>
    <w:rsid w:val="007D03BF"/>
    <w:rsid w:val="007D040B"/>
    <w:rsid w:val="007D0653"/>
    <w:rsid w:val="007D087D"/>
    <w:rsid w:val="007D0928"/>
    <w:rsid w:val="007D127B"/>
    <w:rsid w:val="007D1907"/>
    <w:rsid w:val="007D19DF"/>
    <w:rsid w:val="007D1ABD"/>
    <w:rsid w:val="007D1BCF"/>
    <w:rsid w:val="007D1C1F"/>
    <w:rsid w:val="007D1E97"/>
    <w:rsid w:val="007D1F6D"/>
    <w:rsid w:val="007D2315"/>
    <w:rsid w:val="007D24CF"/>
    <w:rsid w:val="007D2793"/>
    <w:rsid w:val="007D287D"/>
    <w:rsid w:val="007D2CF9"/>
    <w:rsid w:val="007D2EE5"/>
    <w:rsid w:val="007D2F0E"/>
    <w:rsid w:val="007D30C0"/>
    <w:rsid w:val="007D31EA"/>
    <w:rsid w:val="007D339C"/>
    <w:rsid w:val="007D3A52"/>
    <w:rsid w:val="007D4025"/>
    <w:rsid w:val="007D4030"/>
    <w:rsid w:val="007D4150"/>
    <w:rsid w:val="007D439A"/>
    <w:rsid w:val="007D477B"/>
    <w:rsid w:val="007D4861"/>
    <w:rsid w:val="007D4D30"/>
    <w:rsid w:val="007D51A8"/>
    <w:rsid w:val="007D56EF"/>
    <w:rsid w:val="007D5755"/>
    <w:rsid w:val="007D5759"/>
    <w:rsid w:val="007D592B"/>
    <w:rsid w:val="007D5A8F"/>
    <w:rsid w:val="007D5D48"/>
    <w:rsid w:val="007D6141"/>
    <w:rsid w:val="007D61D3"/>
    <w:rsid w:val="007D639A"/>
    <w:rsid w:val="007D6534"/>
    <w:rsid w:val="007D657B"/>
    <w:rsid w:val="007D65CE"/>
    <w:rsid w:val="007D6836"/>
    <w:rsid w:val="007D6BE8"/>
    <w:rsid w:val="007D6E5C"/>
    <w:rsid w:val="007D7310"/>
    <w:rsid w:val="007D7450"/>
    <w:rsid w:val="007D75CF"/>
    <w:rsid w:val="007D78B1"/>
    <w:rsid w:val="007D7CD6"/>
    <w:rsid w:val="007E03E9"/>
    <w:rsid w:val="007E0440"/>
    <w:rsid w:val="007E04AF"/>
    <w:rsid w:val="007E056F"/>
    <w:rsid w:val="007E0701"/>
    <w:rsid w:val="007E0871"/>
    <w:rsid w:val="007E0881"/>
    <w:rsid w:val="007E0A08"/>
    <w:rsid w:val="007E0ADF"/>
    <w:rsid w:val="007E0B61"/>
    <w:rsid w:val="007E0BFF"/>
    <w:rsid w:val="007E0C4A"/>
    <w:rsid w:val="007E0C9B"/>
    <w:rsid w:val="007E0D5B"/>
    <w:rsid w:val="007E0D99"/>
    <w:rsid w:val="007E0F7D"/>
    <w:rsid w:val="007E10F0"/>
    <w:rsid w:val="007E157B"/>
    <w:rsid w:val="007E159C"/>
    <w:rsid w:val="007E17AA"/>
    <w:rsid w:val="007E196D"/>
    <w:rsid w:val="007E1BC3"/>
    <w:rsid w:val="007E1C23"/>
    <w:rsid w:val="007E1F89"/>
    <w:rsid w:val="007E2023"/>
    <w:rsid w:val="007E239D"/>
    <w:rsid w:val="007E2745"/>
    <w:rsid w:val="007E282D"/>
    <w:rsid w:val="007E2AC4"/>
    <w:rsid w:val="007E2C14"/>
    <w:rsid w:val="007E3328"/>
    <w:rsid w:val="007E3725"/>
    <w:rsid w:val="007E37EE"/>
    <w:rsid w:val="007E3942"/>
    <w:rsid w:val="007E3A1F"/>
    <w:rsid w:val="007E3C8B"/>
    <w:rsid w:val="007E401D"/>
    <w:rsid w:val="007E4162"/>
    <w:rsid w:val="007E41FB"/>
    <w:rsid w:val="007E4419"/>
    <w:rsid w:val="007E45C8"/>
    <w:rsid w:val="007E48FA"/>
    <w:rsid w:val="007E4C06"/>
    <w:rsid w:val="007E4C23"/>
    <w:rsid w:val="007E4CAB"/>
    <w:rsid w:val="007E4FE5"/>
    <w:rsid w:val="007E52E5"/>
    <w:rsid w:val="007E54C3"/>
    <w:rsid w:val="007E57AB"/>
    <w:rsid w:val="007E59F8"/>
    <w:rsid w:val="007E5CA2"/>
    <w:rsid w:val="007E5D96"/>
    <w:rsid w:val="007E5DAF"/>
    <w:rsid w:val="007E63C9"/>
    <w:rsid w:val="007E6C37"/>
    <w:rsid w:val="007E6D7C"/>
    <w:rsid w:val="007E6DC5"/>
    <w:rsid w:val="007E7010"/>
    <w:rsid w:val="007E735C"/>
    <w:rsid w:val="007E7813"/>
    <w:rsid w:val="007E78EA"/>
    <w:rsid w:val="007E7F95"/>
    <w:rsid w:val="007F07C4"/>
    <w:rsid w:val="007F0949"/>
    <w:rsid w:val="007F098C"/>
    <w:rsid w:val="007F0BB1"/>
    <w:rsid w:val="007F0FCE"/>
    <w:rsid w:val="007F1094"/>
    <w:rsid w:val="007F111E"/>
    <w:rsid w:val="007F124E"/>
    <w:rsid w:val="007F1386"/>
    <w:rsid w:val="007F14AF"/>
    <w:rsid w:val="007F1539"/>
    <w:rsid w:val="007F1942"/>
    <w:rsid w:val="007F1AFA"/>
    <w:rsid w:val="007F26C6"/>
    <w:rsid w:val="007F28B8"/>
    <w:rsid w:val="007F29B6"/>
    <w:rsid w:val="007F2DA0"/>
    <w:rsid w:val="007F2E0A"/>
    <w:rsid w:val="007F2F38"/>
    <w:rsid w:val="007F2F51"/>
    <w:rsid w:val="007F308D"/>
    <w:rsid w:val="007F3241"/>
    <w:rsid w:val="007F327A"/>
    <w:rsid w:val="007F336D"/>
    <w:rsid w:val="007F3779"/>
    <w:rsid w:val="007F3A78"/>
    <w:rsid w:val="007F3D0E"/>
    <w:rsid w:val="007F3EF2"/>
    <w:rsid w:val="007F400F"/>
    <w:rsid w:val="007F4405"/>
    <w:rsid w:val="007F4965"/>
    <w:rsid w:val="007F4B27"/>
    <w:rsid w:val="007F4D7B"/>
    <w:rsid w:val="007F4EEF"/>
    <w:rsid w:val="007F541F"/>
    <w:rsid w:val="007F5701"/>
    <w:rsid w:val="007F5799"/>
    <w:rsid w:val="007F57BC"/>
    <w:rsid w:val="007F5E58"/>
    <w:rsid w:val="007F62C1"/>
    <w:rsid w:val="007F665E"/>
    <w:rsid w:val="007F6A87"/>
    <w:rsid w:val="007F6A8B"/>
    <w:rsid w:val="007F6CD1"/>
    <w:rsid w:val="007F73E5"/>
    <w:rsid w:val="007F746D"/>
    <w:rsid w:val="007F74BB"/>
    <w:rsid w:val="007F7547"/>
    <w:rsid w:val="007F7948"/>
    <w:rsid w:val="0080045C"/>
    <w:rsid w:val="00801513"/>
    <w:rsid w:val="0080156B"/>
    <w:rsid w:val="00801CFD"/>
    <w:rsid w:val="00801E9A"/>
    <w:rsid w:val="0080200D"/>
    <w:rsid w:val="00802511"/>
    <w:rsid w:val="008025CD"/>
    <w:rsid w:val="008025E3"/>
    <w:rsid w:val="008026BD"/>
    <w:rsid w:val="008026D9"/>
    <w:rsid w:val="008028F6"/>
    <w:rsid w:val="00802906"/>
    <w:rsid w:val="00802943"/>
    <w:rsid w:val="0080297C"/>
    <w:rsid w:val="00802D5A"/>
    <w:rsid w:val="00802E7C"/>
    <w:rsid w:val="008034A8"/>
    <w:rsid w:val="00803587"/>
    <w:rsid w:val="008035B2"/>
    <w:rsid w:val="008035B7"/>
    <w:rsid w:val="008035DA"/>
    <w:rsid w:val="008036DC"/>
    <w:rsid w:val="008038E6"/>
    <w:rsid w:val="008039C4"/>
    <w:rsid w:val="00803CCF"/>
    <w:rsid w:val="00803D7B"/>
    <w:rsid w:val="00803E1A"/>
    <w:rsid w:val="00803E1B"/>
    <w:rsid w:val="008040A7"/>
    <w:rsid w:val="008040F4"/>
    <w:rsid w:val="008044EB"/>
    <w:rsid w:val="00804AD8"/>
    <w:rsid w:val="00804B0C"/>
    <w:rsid w:val="00804C3F"/>
    <w:rsid w:val="00804ED7"/>
    <w:rsid w:val="00805077"/>
    <w:rsid w:val="0080543B"/>
    <w:rsid w:val="008056AF"/>
    <w:rsid w:val="00805D17"/>
    <w:rsid w:val="00805E2B"/>
    <w:rsid w:val="0080614C"/>
    <w:rsid w:val="00806172"/>
    <w:rsid w:val="008066BD"/>
    <w:rsid w:val="00806728"/>
    <w:rsid w:val="0080696A"/>
    <w:rsid w:val="008069F0"/>
    <w:rsid w:val="00806A0B"/>
    <w:rsid w:val="00806A33"/>
    <w:rsid w:val="00806C56"/>
    <w:rsid w:val="00806CCE"/>
    <w:rsid w:val="00806D96"/>
    <w:rsid w:val="00806F4B"/>
    <w:rsid w:val="0080724F"/>
    <w:rsid w:val="008074EB"/>
    <w:rsid w:val="00807944"/>
    <w:rsid w:val="00807A35"/>
    <w:rsid w:val="00810240"/>
    <w:rsid w:val="00810557"/>
    <w:rsid w:val="008109C3"/>
    <w:rsid w:val="00810AE2"/>
    <w:rsid w:val="00810AF9"/>
    <w:rsid w:val="00810B67"/>
    <w:rsid w:val="00810C49"/>
    <w:rsid w:val="00810D4D"/>
    <w:rsid w:val="008110EE"/>
    <w:rsid w:val="008116F4"/>
    <w:rsid w:val="00811D35"/>
    <w:rsid w:val="008124E5"/>
    <w:rsid w:val="008126C7"/>
    <w:rsid w:val="0081290B"/>
    <w:rsid w:val="00812E62"/>
    <w:rsid w:val="00813BA3"/>
    <w:rsid w:val="00813C88"/>
    <w:rsid w:val="00813E92"/>
    <w:rsid w:val="00814353"/>
    <w:rsid w:val="008149A1"/>
    <w:rsid w:val="00814A34"/>
    <w:rsid w:val="00814A62"/>
    <w:rsid w:val="00814C12"/>
    <w:rsid w:val="00814CE2"/>
    <w:rsid w:val="00814F21"/>
    <w:rsid w:val="00815198"/>
    <w:rsid w:val="00815381"/>
    <w:rsid w:val="0081551D"/>
    <w:rsid w:val="008155F7"/>
    <w:rsid w:val="008155F8"/>
    <w:rsid w:val="0081572A"/>
    <w:rsid w:val="008157D6"/>
    <w:rsid w:val="0081587C"/>
    <w:rsid w:val="008159FA"/>
    <w:rsid w:val="00815AD9"/>
    <w:rsid w:val="00815D80"/>
    <w:rsid w:val="008164A5"/>
    <w:rsid w:val="00816891"/>
    <w:rsid w:val="00816A14"/>
    <w:rsid w:val="00816AC4"/>
    <w:rsid w:val="00816CCB"/>
    <w:rsid w:val="00816FAE"/>
    <w:rsid w:val="00817066"/>
    <w:rsid w:val="0081714B"/>
    <w:rsid w:val="00817536"/>
    <w:rsid w:val="008178F1"/>
    <w:rsid w:val="00817A85"/>
    <w:rsid w:val="00817C34"/>
    <w:rsid w:val="00817E17"/>
    <w:rsid w:val="00817ED1"/>
    <w:rsid w:val="008200CC"/>
    <w:rsid w:val="008203D2"/>
    <w:rsid w:val="00820CEE"/>
    <w:rsid w:val="00820D83"/>
    <w:rsid w:val="00820EF0"/>
    <w:rsid w:val="00820FE3"/>
    <w:rsid w:val="008211A5"/>
    <w:rsid w:val="00821C8A"/>
    <w:rsid w:val="008220EC"/>
    <w:rsid w:val="0082212E"/>
    <w:rsid w:val="00822242"/>
    <w:rsid w:val="008223BC"/>
    <w:rsid w:val="00822429"/>
    <w:rsid w:val="00822556"/>
    <w:rsid w:val="00822602"/>
    <w:rsid w:val="008227CB"/>
    <w:rsid w:val="008227D6"/>
    <w:rsid w:val="00822AE9"/>
    <w:rsid w:val="00822E3B"/>
    <w:rsid w:val="0082317C"/>
    <w:rsid w:val="0082325A"/>
    <w:rsid w:val="008236CA"/>
    <w:rsid w:val="008236D1"/>
    <w:rsid w:val="0082386F"/>
    <w:rsid w:val="00823B26"/>
    <w:rsid w:val="00823B5C"/>
    <w:rsid w:val="00823CFE"/>
    <w:rsid w:val="00823D21"/>
    <w:rsid w:val="00823DAC"/>
    <w:rsid w:val="00823EA2"/>
    <w:rsid w:val="00823FDB"/>
    <w:rsid w:val="008247DB"/>
    <w:rsid w:val="00824D8D"/>
    <w:rsid w:val="00824FF4"/>
    <w:rsid w:val="0082500E"/>
    <w:rsid w:val="00825046"/>
    <w:rsid w:val="00825414"/>
    <w:rsid w:val="008255C8"/>
    <w:rsid w:val="00825709"/>
    <w:rsid w:val="00825913"/>
    <w:rsid w:val="00825A4E"/>
    <w:rsid w:val="00825FEA"/>
    <w:rsid w:val="0082631E"/>
    <w:rsid w:val="00826468"/>
    <w:rsid w:val="00826681"/>
    <w:rsid w:val="00826ACF"/>
    <w:rsid w:val="00826B6A"/>
    <w:rsid w:val="008276A0"/>
    <w:rsid w:val="008276CD"/>
    <w:rsid w:val="00827B79"/>
    <w:rsid w:val="00827D19"/>
    <w:rsid w:val="00827D25"/>
    <w:rsid w:val="00827F2C"/>
    <w:rsid w:val="008301AA"/>
    <w:rsid w:val="0083031C"/>
    <w:rsid w:val="008304B0"/>
    <w:rsid w:val="00830552"/>
    <w:rsid w:val="00830752"/>
    <w:rsid w:val="008308C8"/>
    <w:rsid w:val="0083091F"/>
    <w:rsid w:val="00830F08"/>
    <w:rsid w:val="00831126"/>
    <w:rsid w:val="0083137F"/>
    <w:rsid w:val="008314E5"/>
    <w:rsid w:val="00831706"/>
    <w:rsid w:val="0083188D"/>
    <w:rsid w:val="00831A79"/>
    <w:rsid w:val="00831B6A"/>
    <w:rsid w:val="00831E47"/>
    <w:rsid w:val="00832042"/>
    <w:rsid w:val="0083235D"/>
    <w:rsid w:val="008324DD"/>
    <w:rsid w:val="0083277F"/>
    <w:rsid w:val="00832C08"/>
    <w:rsid w:val="00832D7E"/>
    <w:rsid w:val="00832E3D"/>
    <w:rsid w:val="00832F47"/>
    <w:rsid w:val="0083303E"/>
    <w:rsid w:val="008331B4"/>
    <w:rsid w:val="008331CA"/>
    <w:rsid w:val="0083358C"/>
    <w:rsid w:val="00833900"/>
    <w:rsid w:val="00833AA8"/>
    <w:rsid w:val="00833D03"/>
    <w:rsid w:val="008342D5"/>
    <w:rsid w:val="0083464D"/>
    <w:rsid w:val="00834822"/>
    <w:rsid w:val="0083498D"/>
    <w:rsid w:val="00834FFD"/>
    <w:rsid w:val="0083504B"/>
    <w:rsid w:val="0083554C"/>
    <w:rsid w:val="00835BF9"/>
    <w:rsid w:val="00835DE0"/>
    <w:rsid w:val="0083623C"/>
    <w:rsid w:val="00836A5C"/>
    <w:rsid w:val="0083731C"/>
    <w:rsid w:val="0083757F"/>
    <w:rsid w:val="00837900"/>
    <w:rsid w:val="00837A94"/>
    <w:rsid w:val="00840788"/>
    <w:rsid w:val="008408DB"/>
    <w:rsid w:val="00840AF9"/>
    <w:rsid w:val="00840C15"/>
    <w:rsid w:val="00840CA6"/>
    <w:rsid w:val="00840E65"/>
    <w:rsid w:val="008410D6"/>
    <w:rsid w:val="00841D03"/>
    <w:rsid w:val="00841F55"/>
    <w:rsid w:val="00841FE6"/>
    <w:rsid w:val="008429AC"/>
    <w:rsid w:val="008429B9"/>
    <w:rsid w:val="00842B34"/>
    <w:rsid w:val="00843147"/>
    <w:rsid w:val="008432FD"/>
    <w:rsid w:val="0084366E"/>
    <w:rsid w:val="00843773"/>
    <w:rsid w:val="00843A72"/>
    <w:rsid w:val="00843DC6"/>
    <w:rsid w:val="00843E54"/>
    <w:rsid w:val="00844009"/>
    <w:rsid w:val="008440A7"/>
    <w:rsid w:val="008440AB"/>
    <w:rsid w:val="0084411E"/>
    <w:rsid w:val="00844257"/>
    <w:rsid w:val="00844311"/>
    <w:rsid w:val="008445BD"/>
    <w:rsid w:val="008446AD"/>
    <w:rsid w:val="00844DE6"/>
    <w:rsid w:val="00844EAF"/>
    <w:rsid w:val="00844F32"/>
    <w:rsid w:val="00844FB9"/>
    <w:rsid w:val="00844FEC"/>
    <w:rsid w:val="008451E9"/>
    <w:rsid w:val="00845447"/>
    <w:rsid w:val="008455D3"/>
    <w:rsid w:val="0084560F"/>
    <w:rsid w:val="008457A0"/>
    <w:rsid w:val="008457F2"/>
    <w:rsid w:val="00845923"/>
    <w:rsid w:val="00845A35"/>
    <w:rsid w:val="00845C15"/>
    <w:rsid w:val="008463AF"/>
    <w:rsid w:val="008464AC"/>
    <w:rsid w:val="00846508"/>
    <w:rsid w:val="00846538"/>
    <w:rsid w:val="008467BC"/>
    <w:rsid w:val="00846F77"/>
    <w:rsid w:val="008475DA"/>
    <w:rsid w:val="008478B7"/>
    <w:rsid w:val="008479F2"/>
    <w:rsid w:val="00847A3A"/>
    <w:rsid w:val="00850024"/>
    <w:rsid w:val="00850099"/>
    <w:rsid w:val="0085063E"/>
    <w:rsid w:val="008506CD"/>
    <w:rsid w:val="00851246"/>
    <w:rsid w:val="00851342"/>
    <w:rsid w:val="008514AC"/>
    <w:rsid w:val="00851554"/>
    <w:rsid w:val="00851B7D"/>
    <w:rsid w:val="00852342"/>
    <w:rsid w:val="00852375"/>
    <w:rsid w:val="008523A4"/>
    <w:rsid w:val="0085241D"/>
    <w:rsid w:val="00852858"/>
    <w:rsid w:val="0085294E"/>
    <w:rsid w:val="00852D87"/>
    <w:rsid w:val="0085314C"/>
    <w:rsid w:val="0085322E"/>
    <w:rsid w:val="008534F4"/>
    <w:rsid w:val="00853689"/>
    <w:rsid w:val="0085379C"/>
    <w:rsid w:val="008537FE"/>
    <w:rsid w:val="00853856"/>
    <w:rsid w:val="00853ADF"/>
    <w:rsid w:val="00853EB9"/>
    <w:rsid w:val="00853EC1"/>
    <w:rsid w:val="00854149"/>
    <w:rsid w:val="00854229"/>
    <w:rsid w:val="008545DD"/>
    <w:rsid w:val="008548EE"/>
    <w:rsid w:val="00854C0F"/>
    <w:rsid w:val="00854C40"/>
    <w:rsid w:val="00854E3C"/>
    <w:rsid w:val="0085501A"/>
    <w:rsid w:val="0085510C"/>
    <w:rsid w:val="00855335"/>
    <w:rsid w:val="008553D3"/>
    <w:rsid w:val="008554F1"/>
    <w:rsid w:val="00855713"/>
    <w:rsid w:val="008558BD"/>
    <w:rsid w:val="00855AEC"/>
    <w:rsid w:val="00855BC7"/>
    <w:rsid w:val="008564AB"/>
    <w:rsid w:val="0085652C"/>
    <w:rsid w:val="00856582"/>
    <w:rsid w:val="00856771"/>
    <w:rsid w:val="008567BE"/>
    <w:rsid w:val="0085683D"/>
    <w:rsid w:val="00856990"/>
    <w:rsid w:val="00856CC8"/>
    <w:rsid w:val="00856D5B"/>
    <w:rsid w:val="00856ED3"/>
    <w:rsid w:val="008572BE"/>
    <w:rsid w:val="0085743A"/>
    <w:rsid w:val="008574AF"/>
    <w:rsid w:val="00857950"/>
    <w:rsid w:val="00857C86"/>
    <w:rsid w:val="00857D38"/>
    <w:rsid w:val="00857E02"/>
    <w:rsid w:val="00860086"/>
    <w:rsid w:val="008603D1"/>
    <w:rsid w:val="0086052D"/>
    <w:rsid w:val="0086075A"/>
    <w:rsid w:val="00860877"/>
    <w:rsid w:val="008608B3"/>
    <w:rsid w:val="00860A91"/>
    <w:rsid w:val="00860B20"/>
    <w:rsid w:val="00860C38"/>
    <w:rsid w:val="00860F57"/>
    <w:rsid w:val="008615F1"/>
    <w:rsid w:val="00861603"/>
    <w:rsid w:val="00861AF7"/>
    <w:rsid w:val="00861B08"/>
    <w:rsid w:val="00861C4D"/>
    <w:rsid w:val="00861EDF"/>
    <w:rsid w:val="00862574"/>
    <w:rsid w:val="0086262B"/>
    <w:rsid w:val="008627A4"/>
    <w:rsid w:val="008628B2"/>
    <w:rsid w:val="00862C42"/>
    <w:rsid w:val="00862C47"/>
    <w:rsid w:val="008635C4"/>
    <w:rsid w:val="0086394D"/>
    <w:rsid w:val="00863AC5"/>
    <w:rsid w:val="00863C35"/>
    <w:rsid w:val="00863EBF"/>
    <w:rsid w:val="008640D0"/>
    <w:rsid w:val="00864162"/>
    <w:rsid w:val="008644AC"/>
    <w:rsid w:val="008644D9"/>
    <w:rsid w:val="008645D4"/>
    <w:rsid w:val="00864980"/>
    <w:rsid w:val="00864D41"/>
    <w:rsid w:val="00864F4F"/>
    <w:rsid w:val="00864FFA"/>
    <w:rsid w:val="0086512A"/>
    <w:rsid w:val="00865198"/>
    <w:rsid w:val="00865416"/>
    <w:rsid w:val="0086544B"/>
    <w:rsid w:val="008655AF"/>
    <w:rsid w:val="00865A29"/>
    <w:rsid w:val="00865B2B"/>
    <w:rsid w:val="00865FC1"/>
    <w:rsid w:val="00866047"/>
    <w:rsid w:val="00866084"/>
    <w:rsid w:val="008660F1"/>
    <w:rsid w:val="0086618F"/>
    <w:rsid w:val="008661C4"/>
    <w:rsid w:val="0086650C"/>
    <w:rsid w:val="008666E3"/>
    <w:rsid w:val="00866737"/>
    <w:rsid w:val="0086675C"/>
    <w:rsid w:val="00866782"/>
    <w:rsid w:val="00867149"/>
    <w:rsid w:val="008671D3"/>
    <w:rsid w:val="0086735A"/>
    <w:rsid w:val="00867743"/>
    <w:rsid w:val="00867ACB"/>
    <w:rsid w:val="00867C81"/>
    <w:rsid w:val="00867DEF"/>
    <w:rsid w:val="00867E19"/>
    <w:rsid w:val="00867F93"/>
    <w:rsid w:val="00867FA7"/>
    <w:rsid w:val="00870017"/>
    <w:rsid w:val="0087006F"/>
    <w:rsid w:val="0087039C"/>
    <w:rsid w:val="00870566"/>
    <w:rsid w:val="008705B6"/>
    <w:rsid w:val="008706AA"/>
    <w:rsid w:val="0087093E"/>
    <w:rsid w:val="00870970"/>
    <w:rsid w:val="00870B81"/>
    <w:rsid w:val="00870C12"/>
    <w:rsid w:val="00870D67"/>
    <w:rsid w:val="00870E03"/>
    <w:rsid w:val="00870EA8"/>
    <w:rsid w:val="008710F3"/>
    <w:rsid w:val="00871626"/>
    <w:rsid w:val="00871ACC"/>
    <w:rsid w:val="00871EAA"/>
    <w:rsid w:val="00872248"/>
    <w:rsid w:val="00872466"/>
    <w:rsid w:val="00872912"/>
    <w:rsid w:val="00872A69"/>
    <w:rsid w:val="00872B05"/>
    <w:rsid w:val="00873367"/>
    <w:rsid w:val="008733B9"/>
    <w:rsid w:val="00873897"/>
    <w:rsid w:val="008738FE"/>
    <w:rsid w:val="00873EC3"/>
    <w:rsid w:val="00873FC9"/>
    <w:rsid w:val="008741BD"/>
    <w:rsid w:val="00874221"/>
    <w:rsid w:val="00874376"/>
    <w:rsid w:val="008744FB"/>
    <w:rsid w:val="008746F6"/>
    <w:rsid w:val="00874D51"/>
    <w:rsid w:val="008751DA"/>
    <w:rsid w:val="00875295"/>
    <w:rsid w:val="008754E1"/>
    <w:rsid w:val="00875651"/>
    <w:rsid w:val="00875688"/>
    <w:rsid w:val="008756E9"/>
    <w:rsid w:val="008758D8"/>
    <w:rsid w:val="008758DC"/>
    <w:rsid w:val="008758E9"/>
    <w:rsid w:val="00875926"/>
    <w:rsid w:val="00875A4C"/>
    <w:rsid w:val="00875CA7"/>
    <w:rsid w:val="00876797"/>
    <w:rsid w:val="008768D0"/>
    <w:rsid w:val="008768E3"/>
    <w:rsid w:val="008769AE"/>
    <w:rsid w:val="00876E83"/>
    <w:rsid w:val="00876E97"/>
    <w:rsid w:val="00876F6F"/>
    <w:rsid w:val="0087729A"/>
    <w:rsid w:val="00877409"/>
    <w:rsid w:val="0087747C"/>
    <w:rsid w:val="008775B0"/>
    <w:rsid w:val="00877AC9"/>
    <w:rsid w:val="00877B85"/>
    <w:rsid w:val="008800EC"/>
    <w:rsid w:val="00880374"/>
    <w:rsid w:val="0088043C"/>
    <w:rsid w:val="0088060A"/>
    <w:rsid w:val="0088061B"/>
    <w:rsid w:val="00880C69"/>
    <w:rsid w:val="00880D33"/>
    <w:rsid w:val="00880F20"/>
    <w:rsid w:val="00881008"/>
    <w:rsid w:val="008810AF"/>
    <w:rsid w:val="00881253"/>
    <w:rsid w:val="00881553"/>
    <w:rsid w:val="00881583"/>
    <w:rsid w:val="008815E8"/>
    <w:rsid w:val="0088181D"/>
    <w:rsid w:val="00881956"/>
    <w:rsid w:val="00881AB1"/>
    <w:rsid w:val="00881E16"/>
    <w:rsid w:val="00882194"/>
    <w:rsid w:val="00882228"/>
    <w:rsid w:val="008825F4"/>
    <w:rsid w:val="008826E7"/>
    <w:rsid w:val="008829A7"/>
    <w:rsid w:val="00882BAA"/>
    <w:rsid w:val="0088409D"/>
    <w:rsid w:val="00884845"/>
    <w:rsid w:val="00884889"/>
    <w:rsid w:val="008849C1"/>
    <w:rsid w:val="00884A4A"/>
    <w:rsid w:val="00884AD2"/>
    <w:rsid w:val="00884F5E"/>
    <w:rsid w:val="008850E2"/>
    <w:rsid w:val="008851A6"/>
    <w:rsid w:val="00885298"/>
    <w:rsid w:val="00885D1A"/>
    <w:rsid w:val="00885EF1"/>
    <w:rsid w:val="00885F72"/>
    <w:rsid w:val="00886101"/>
    <w:rsid w:val="0088615C"/>
    <w:rsid w:val="008862BA"/>
    <w:rsid w:val="0088648D"/>
    <w:rsid w:val="0088651F"/>
    <w:rsid w:val="008865AA"/>
    <w:rsid w:val="008865AF"/>
    <w:rsid w:val="008865B9"/>
    <w:rsid w:val="00886B42"/>
    <w:rsid w:val="00886B4C"/>
    <w:rsid w:val="00886FDF"/>
    <w:rsid w:val="0088704B"/>
    <w:rsid w:val="00887098"/>
    <w:rsid w:val="0088728C"/>
    <w:rsid w:val="00887359"/>
    <w:rsid w:val="008874A4"/>
    <w:rsid w:val="00887613"/>
    <w:rsid w:val="008878F7"/>
    <w:rsid w:val="00887937"/>
    <w:rsid w:val="00887AA2"/>
    <w:rsid w:val="00887C9B"/>
    <w:rsid w:val="00887F4D"/>
    <w:rsid w:val="00887F76"/>
    <w:rsid w:val="00887F8B"/>
    <w:rsid w:val="00890104"/>
    <w:rsid w:val="00890172"/>
    <w:rsid w:val="008905F5"/>
    <w:rsid w:val="008906C9"/>
    <w:rsid w:val="00890751"/>
    <w:rsid w:val="00890874"/>
    <w:rsid w:val="0089118F"/>
    <w:rsid w:val="008911BE"/>
    <w:rsid w:val="0089152C"/>
    <w:rsid w:val="008917F9"/>
    <w:rsid w:val="00891844"/>
    <w:rsid w:val="0089199E"/>
    <w:rsid w:val="00891BDC"/>
    <w:rsid w:val="00891CE8"/>
    <w:rsid w:val="00891E93"/>
    <w:rsid w:val="00892247"/>
    <w:rsid w:val="008923B2"/>
    <w:rsid w:val="008923E2"/>
    <w:rsid w:val="0089247F"/>
    <w:rsid w:val="0089253F"/>
    <w:rsid w:val="0089260C"/>
    <w:rsid w:val="008928B3"/>
    <w:rsid w:val="00892E10"/>
    <w:rsid w:val="008933A1"/>
    <w:rsid w:val="00893A87"/>
    <w:rsid w:val="00893F89"/>
    <w:rsid w:val="008941B3"/>
    <w:rsid w:val="00894524"/>
    <w:rsid w:val="00894849"/>
    <w:rsid w:val="00894A44"/>
    <w:rsid w:val="00894D62"/>
    <w:rsid w:val="00895089"/>
    <w:rsid w:val="0089534C"/>
    <w:rsid w:val="00895768"/>
    <w:rsid w:val="00895889"/>
    <w:rsid w:val="00895F3F"/>
    <w:rsid w:val="00896899"/>
    <w:rsid w:val="00896A0B"/>
    <w:rsid w:val="00896AC9"/>
    <w:rsid w:val="00896AE7"/>
    <w:rsid w:val="00896BB8"/>
    <w:rsid w:val="00896CCC"/>
    <w:rsid w:val="00896D70"/>
    <w:rsid w:val="00896EB1"/>
    <w:rsid w:val="00896F13"/>
    <w:rsid w:val="0089707E"/>
    <w:rsid w:val="008971DF"/>
    <w:rsid w:val="00897220"/>
    <w:rsid w:val="008974C0"/>
    <w:rsid w:val="00897539"/>
    <w:rsid w:val="0089784F"/>
    <w:rsid w:val="00897C0F"/>
    <w:rsid w:val="00897CED"/>
    <w:rsid w:val="00897DD9"/>
    <w:rsid w:val="00897EB9"/>
    <w:rsid w:val="008A0767"/>
    <w:rsid w:val="008A07F7"/>
    <w:rsid w:val="008A09F5"/>
    <w:rsid w:val="008A0D8C"/>
    <w:rsid w:val="008A0EF8"/>
    <w:rsid w:val="008A0FF7"/>
    <w:rsid w:val="008A1206"/>
    <w:rsid w:val="008A126A"/>
    <w:rsid w:val="008A15A3"/>
    <w:rsid w:val="008A1765"/>
    <w:rsid w:val="008A1813"/>
    <w:rsid w:val="008A18E5"/>
    <w:rsid w:val="008A1974"/>
    <w:rsid w:val="008A1B2C"/>
    <w:rsid w:val="008A1C05"/>
    <w:rsid w:val="008A1D57"/>
    <w:rsid w:val="008A1DEA"/>
    <w:rsid w:val="008A1E45"/>
    <w:rsid w:val="008A25A6"/>
    <w:rsid w:val="008A271A"/>
    <w:rsid w:val="008A29E4"/>
    <w:rsid w:val="008A3244"/>
    <w:rsid w:val="008A3262"/>
    <w:rsid w:val="008A34D9"/>
    <w:rsid w:val="008A393F"/>
    <w:rsid w:val="008A3971"/>
    <w:rsid w:val="008A39E6"/>
    <w:rsid w:val="008A4565"/>
    <w:rsid w:val="008A469A"/>
    <w:rsid w:val="008A4B38"/>
    <w:rsid w:val="008A4C44"/>
    <w:rsid w:val="008A4CF3"/>
    <w:rsid w:val="008A4CFD"/>
    <w:rsid w:val="008A4F2D"/>
    <w:rsid w:val="008A57A3"/>
    <w:rsid w:val="008A5CAE"/>
    <w:rsid w:val="008A5D3B"/>
    <w:rsid w:val="008A5DC4"/>
    <w:rsid w:val="008A5F27"/>
    <w:rsid w:val="008A5F6F"/>
    <w:rsid w:val="008A5F9C"/>
    <w:rsid w:val="008A6028"/>
    <w:rsid w:val="008A6155"/>
    <w:rsid w:val="008A648F"/>
    <w:rsid w:val="008A660C"/>
    <w:rsid w:val="008A6B25"/>
    <w:rsid w:val="008A6B30"/>
    <w:rsid w:val="008A6EC1"/>
    <w:rsid w:val="008A6FD6"/>
    <w:rsid w:val="008A71C5"/>
    <w:rsid w:val="008A7483"/>
    <w:rsid w:val="008A752F"/>
    <w:rsid w:val="008A765F"/>
    <w:rsid w:val="008A7D16"/>
    <w:rsid w:val="008A7E62"/>
    <w:rsid w:val="008A7E97"/>
    <w:rsid w:val="008B020F"/>
    <w:rsid w:val="008B0253"/>
    <w:rsid w:val="008B0353"/>
    <w:rsid w:val="008B03F3"/>
    <w:rsid w:val="008B0CA0"/>
    <w:rsid w:val="008B11BB"/>
    <w:rsid w:val="008B11CE"/>
    <w:rsid w:val="008B18EA"/>
    <w:rsid w:val="008B1AD7"/>
    <w:rsid w:val="008B1BF6"/>
    <w:rsid w:val="008B1DBF"/>
    <w:rsid w:val="008B1DC4"/>
    <w:rsid w:val="008B1FBE"/>
    <w:rsid w:val="008B23EF"/>
    <w:rsid w:val="008B3144"/>
    <w:rsid w:val="008B334D"/>
    <w:rsid w:val="008B34F4"/>
    <w:rsid w:val="008B3933"/>
    <w:rsid w:val="008B3B98"/>
    <w:rsid w:val="008B3C81"/>
    <w:rsid w:val="008B40D4"/>
    <w:rsid w:val="008B4172"/>
    <w:rsid w:val="008B424E"/>
    <w:rsid w:val="008B4464"/>
    <w:rsid w:val="008B4951"/>
    <w:rsid w:val="008B4CAA"/>
    <w:rsid w:val="008B4D55"/>
    <w:rsid w:val="008B4E2E"/>
    <w:rsid w:val="008B4F30"/>
    <w:rsid w:val="008B4F84"/>
    <w:rsid w:val="008B5033"/>
    <w:rsid w:val="008B5338"/>
    <w:rsid w:val="008B5914"/>
    <w:rsid w:val="008B5930"/>
    <w:rsid w:val="008B599D"/>
    <w:rsid w:val="008B5A0E"/>
    <w:rsid w:val="008B5D5B"/>
    <w:rsid w:val="008B5DCE"/>
    <w:rsid w:val="008B62AB"/>
    <w:rsid w:val="008B647F"/>
    <w:rsid w:val="008B6488"/>
    <w:rsid w:val="008B6766"/>
    <w:rsid w:val="008B6C34"/>
    <w:rsid w:val="008B6FA8"/>
    <w:rsid w:val="008B6FAB"/>
    <w:rsid w:val="008B72BB"/>
    <w:rsid w:val="008B77EC"/>
    <w:rsid w:val="008B7A16"/>
    <w:rsid w:val="008B7B48"/>
    <w:rsid w:val="008B7C8A"/>
    <w:rsid w:val="008B7D33"/>
    <w:rsid w:val="008C0057"/>
    <w:rsid w:val="008C0191"/>
    <w:rsid w:val="008C04E6"/>
    <w:rsid w:val="008C0626"/>
    <w:rsid w:val="008C06C9"/>
    <w:rsid w:val="008C0CBE"/>
    <w:rsid w:val="008C11D1"/>
    <w:rsid w:val="008C131A"/>
    <w:rsid w:val="008C152F"/>
    <w:rsid w:val="008C186C"/>
    <w:rsid w:val="008C190D"/>
    <w:rsid w:val="008C1D17"/>
    <w:rsid w:val="008C1EBC"/>
    <w:rsid w:val="008C1ECF"/>
    <w:rsid w:val="008C2A17"/>
    <w:rsid w:val="008C2E03"/>
    <w:rsid w:val="008C3171"/>
    <w:rsid w:val="008C3309"/>
    <w:rsid w:val="008C332F"/>
    <w:rsid w:val="008C33C9"/>
    <w:rsid w:val="008C34B6"/>
    <w:rsid w:val="008C3748"/>
    <w:rsid w:val="008C3814"/>
    <w:rsid w:val="008C38BE"/>
    <w:rsid w:val="008C39B5"/>
    <w:rsid w:val="008C3A41"/>
    <w:rsid w:val="008C3AB3"/>
    <w:rsid w:val="008C3C08"/>
    <w:rsid w:val="008C3D6A"/>
    <w:rsid w:val="008C41F5"/>
    <w:rsid w:val="008C4219"/>
    <w:rsid w:val="008C42D2"/>
    <w:rsid w:val="008C445A"/>
    <w:rsid w:val="008C44CC"/>
    <w:rsid w:val="008C44EB"/>
    <w:rsid w:val="008C47D5"/>
    <w:rsid w:val="008C48B5"/>
    <w:rsid w:val="008C48CC"/>
    <w:rsid w:val="008C4B65"/>
    <w:rsid w:val="008C4CA3"/>
    <w:rsid w:val="008C5360"/>
    <w:rsid w:val="008C5738"/>
    <w:rsid w:val="008C582D"/>
    <w:rsid w:val="008C5F9E"/>
    <w:rsid w:val="008C61F0"/>
    <w:rsid w:val="008C6375"/>
    <w:rsid w:val="008C6621"/>
    <w:rsid w:val="008C6889"/>
    <w:rsid w:val="008C6902"/>
    <w:rsid w:val="008C698C"/>
    <w:rsid w:val="008C6A30"/>
    <w:rsid w:val="008C6C13"/>
    <w:rsid w:val="008C6D60"/>
    <w:rsid w:val="008C6F29"/>
    <w:rsid w:val="008C7682"/>
    <w:rsid w:val="008C76CF"/>
    <w:rsid w:val="008C798C"/>
    <w:rsid w:val="008D020D"/>
    <w:rsid w:val="008D04F0"/>
    <w:rsid w:val="008D0690"/>
    <w:rsid w:val="008D0770"/>
    <w:rsid w:val="008D097B"/>
    <w:rsid w:val="008D0AB7"/>
    <w:rsid w:val="008D12AC"/>
    <w:rsid w:val="008D13AE"/>
    <w:rsid w:val="008D14AC"/>
    <w:rsid w:val="008D167B"/>
    <w:rsid w:val="008D174A"/>
    <w:rsid w:val="008D179A"/>
    <w:rsid w:val="008D202B"/>
    <w:rsid w:val="008D22D2"/>
    <w:rsid w:val="008D26CA"/>
    <w:rsid w:val="008D281A"/>
    <w:rsid w:val="008D2828"/>
    <w:rsid w:val="008D28D4"/>
    <w:rsid w:val="008D2B40"/>
    <w:rsid w:val="008D2C39"/>
    <w:rsid w:val="008D326F"/>
    <w:rsid w:val="008D3374"/>
    <w:rsid w:val="008D3A00"/>
    <w:rsid w:val="008D3AE4"/>
    <w:rsid w:val="008D3E8B"/>
    <w:rsid w:val="008D3FA6"/>
    <w:rsid w:val="008D425F"/>
    <w:rsid w:val="008D4284"/>
    <w:rsid w:val="008D431A"/>
    <w:rsid w:val="008D44FA"/>
    <w:rsid w:val="008D45FC"/>
    <w:rsid w:val="008D491E"/>
    <w:rsid w:val="008D4B99"/>
    <w:rsid w:val="008D4C93"/>
    <w:rsid w:val="008D4E9E"/>
    <w:rsid w:val="008D4F15"/>
    <w:rsid w:val="008D521C"/>
    <w:rsid w:val="008D53E6"/>
    <w:rsid w:val="008D59F7"/>
    <w:rsid w:val="008D5B31"/>
    <w:rsid w:val="008D5D48"/>
    <w:rsid w:val="008D60B9"/>
    <w:rsid w:val="008D61BF"/>
    <w:rsid w:val="008D6251"/>
    <w:rsid w:val="008D627A"/>
    <w:rsid w:val="008D64E9"/>
    <w:rsid w:val="008D64FA"/>
    <w:rsid w:val="008D66BE"/>
    <w:rsid w:val="008D682A"/>
    <w:rsid w:val="008D6937"/>
    <w:rsid w:val="008D6E95"/>
    <w:rsid w:val="008D6EB1"/>
    <w:rsid w:val="008D7055"/>
    <w:rsid w:val="008D70BA"/>
    <w:rsid w:val="008D7599"/>
    <w:rsid w:val="008D7653"/>
    <w:rsid w:val="008D76BA"/>
    <w:rsid w:val="008D77C2"/>
    <w:rsid w:val="008D7B71"/>
    <w:rsid w:val="008D7BE9"/>
    <w:rsid w:val="008D7E4B"/>
    <w:rsid w:val="008D7F43"/>
    <w:rsid w:val="008E00C6"/>
    <w:rsid w:val="008E00D7"/>
    <w:rsid w:val="008E0219"/>
    <w:rsid w:val="008E028D"/>
    <w:rsid w:val="008E057A"/>
    <w:rsid w:val="008E070A"/>
    <w:rsid w:val="008E0859"/>
    <w:rsid w:val="008E08C2"/>
    <w:rsid w:val="008E0B3C"/>
    <w:rsid w:val="008E0D13"/>
    <w:rsid w:val="008E0EE4"/>
    <w:rsid w:val="008E0F68"/>
    <w:rsid w:val="008E11EA"/>
    <w:rsid w:val="008E123D"/>
    <w:rsid w:val="008E160E"/>
    <w:rsid w:val="008E194F"/>
    <w:rsid w:val="008E195F"/>
    <w:rsid w:val="008E1A4D"/>
    <w:rsid w:val="008E1E94"/>
    <w:rsid w:val="008E2008"/>
    <w:rsid w:val="008E22B5"/>
    <w:rsid w:val="008E2492"/>
    <w:rsid w:val="008E24A6"/>
    <w:rsid w:val="008E2673"/>
    <w:rsid w:val="008E2774"/>
    <w:rsid w:val="008E28B9"/>
    <w:rsid w:val="008E28BE"/>
    <w:rsid w:val="008E2A18"/>
    <w:rsid w:val="008E2AD2"/>
    <w:rsid w:val="008E2EFF"/>
    <w:rsid w:val="008E2F1E"/>
    <w:rsid w:val="008E2FB7"/>
    <w:rsid w:val="008E324E"/>
    <w:rsid w:val="008E353B"/>
    <w:rsid w:val="008E3692"/>
    <w:rsid w:val="008E3873"/>
    <w:rsid w:val="008E391F"/>
    <w:rsid w:val="008E3B72"/>
    <w:rsid w:val="008E3EE6"/>
    <w:rsid w:val="008E401B"/>
    <w:rsid w:val="008E42E7"/>
    <w:rsid w:val="008E447F"/>
    <w:rsid w:val="008E4CB2"/>
    <w:rsid w:val="008E4CBE"/>
    <w:rsid w:val="008E4EF4"/>
    <w:rsid w:val="008E5290"/>
    <w:rsid w:val="008E53FA"/>
    <w:rsid w:val="008E5541"/>
    <w:rsid w:val="008E56E0"/>
    <w:rsid w:val="008E5937"/>
    <w:rsid w:val="008E5E6F"/>
    <w:rsid w:val="008E607D"/>
    <w:rsid w:val="008E60D0"/>
    <w:rsid w:val="008E67A0"/>
    <w:rsid w:val="008E72C6"/>
    <w:rsid w:val="008E760A"/>
    <w:rsid w:val="008E78EA"/>
    <w:rsid w:val="008E7916"/>
    <w:rsid w:val="008E7979"/>
    <w:rsid w:val="008E7AE2"/>
    <w:rsid w:val="008E7DB6"/>
    <w:rsid w:val="008E7E1A"/>
    <w:rsid w:val="008E7EC4"/>
    <w:rsid w:val="008E7FD8"/>
    <w:rsid w:val="008F0273"/>
    <w:rsid w:val="008F0396"/>
    <w:rsid w:val="008F047E"/>
    <w:rsid w:val="008F04DE"/>
    <w:rsid w:val="008F054D"/>
    <w:rsid w:val="008F05AC"/>
    <w:rsid w:val="008F0B17"/>
    <w:rsid w:val="008F1448"/>
    <w:rsid w:val="008F171A"/>
    <w:rsid w:val="008F18E2"/>
    <w:rsid w:val="008F1A53"/>
    <w:rsid w:val="008F1BA9"/>
    <w:rsid w:val="008F1D78"/>
    <w:rsid w:val="008F1FDE"/>
    <w:rsid w:val="008F21F4"/>
    <w:rsid w:val="008F2291"/>
    <w:rsid w:val="008F25F9"/>
    <w:rsid w:val="008F294B"/>
    <w:rsid w:val="008F2B3E"/>
    <w:rsid w:val="008F2CFD"/>
    <w:rsid w:val="008F2D8C"/>
    <w:rsid w:val="008F2E7B"/>
    <w:rsid w:val="008F308D"/>
    <w:rsid w:val="008F315F"/>
    <w:rsid w:val="008F33BA"/>
    <w:rsid w:val="008F3500"/>
    <w:rsid w:val="008F36DB"/>
    <w:rsid w:val="008F37EE"/>
    <w:rsid w:val="008F45CD"/>
    <w:rsid w:val="008F4829"/>
    <w:rsid w:val="008F4909"/>
    <w:rsid w:val="008F4960"/>
    <w:rsid w:val="008F4DAB"/>
    <w:rsid w:val="008F4DDA"/>
    <w:rsid w:val="008F4E2C"/>
    <w:rsid w:val="008F4F11"/>
    <w:rsid w:val="008F5068"/>
    <w:rsid w:val="008F519A"/>
    <w:rsid w:val="008F5518"/>
    <w:rsid w:val="008F563A"/>
    <w:rsid w:val="008F56E5"/>
    <w:rsid w:val="008F5A52"/>
    <w:rsid w:val="008F5B5A"/>
    <w:rsid w:val="008F5E99"/>
    <w:rsid w:val="008F6141"/>
    <w:rsid w:val="008F6560"/>
    <w:rsid w:val="008F659A"/>
    <w:rsid w:val="008F65E5"/>
    <w:rsid w:val="008F660B"/>
    <w:rsid w:val="008F670F"/>
    <w:rsid w:val="008F6887"/>
    <w:rsid w:val="008F6F29"/>
    <w:rsid w:val="008F71F7"/>
    <w:rsid w:val="008F7665"/>
    <w:rsid w:val="008F76F8"/>
    <w:rsid w:val="008F7796"/>
    <w:rsid w:val="008F7876"/>
    <w:rsid w:val="008F79D6"/>
    <w:rsid w:val="008F7A6A"/>
    <w:rsid w:val="008F7AE8"/>
    <w:rsid w:val="008F7B16"/>
    <w:rsid w:val="008F7C69"/>
    <w:rsid w:val="008F7FB4"/>
    <w:rsid w:val="00900351"/>
    <w:rsid w:val="009006C5"/>
    <w:rsid w:val="0090081D"/>
    <w:rsid w:val="009008A4"/>
    <w:rsid w:val="00900949"/>
    <w:rsid w:val="00900956"/>
    <w:rsid w:val="00900A39"/>
    <w:rsid w:val="00900D0F"/>
    <w:rsid w:val="00900FA9"/>
    <w:rsid w:val="00900FC4"/>
    <w:rsid w:val="00901329"/>
    <w:rsid w:val="009016F1"/>
    <w:rsid w:val="00901898"/>
    <w:rsid w:val="00901C05"/>
    <w:rsid w:val="00901C24"/>
    <w:rsid w:val="00901CBD"/>
    <w:rsid w:val="00901E3A"/>
    <w:rsid w:val="00901EE9"/>
    <w:rsid w:val="0090206B"/>
    <w:rsid w:val="009021D2"/>
    <w:rsid w:val="00902397"/>
    <w:rsid w:val="009023DD"/>
    <w:rsid w:val="00902ED3"/>
    <w:rsid w:val="00903229"/>
    <w:rsid w:val="00903276"/>
    <w:rsid w:val="00903378"/>
    <w:rsid w:val="009034DF"/>
    <w:rsid w:val="009036B7"/>
    <w:rsid w:val="00903867"/>
    <w:rsid w:val="0090395B"/>
    <w:rsid w:val="00903A16"/>
    <w:rsid w:val="00903F7D"/>
    <w:rsid w:val="00904286"/>
    <w:rsid w:val="00904310"/>
    <w:rsid w:val="00904531"/>
    <w:rsid w:val="0090453B"/>
    <w:rsid w:val="00904C36"/>
    <w:rsid w:val="00904E06"/>
    <w:rsid w:val="00904E0E"/>
    <w:rsid w:val="009050A0"/>
    <w:rsid w:val="009050E0"/>
    <w:rsid w:val="0090533D"/>
    <w:rsid w:val="00905417"/>
    <w:rsid w:val="00905450"/>
    <w:rsid w:val="00905507"/>
    <w:rsid w:val="00905591"/>
    <w:rsid w:val="00905D59"/>
    <w:rsid w:val="0090610B"/>
    <w:rsid w:val="00906F45"/>
    <w:rsid w:val="009073FB"/>
    <w:rsid w:val="009074E7"/>
    <w:rsid w:val="009077EB"/>
    <w:rsid w:val="00907AB1"/>
    <w:rsid w:val="00907B7D"/>
    <w:rsid w:val="00907E31"/>
    <w:rsid w:val="00910266"/>
    <w:rsid w:val="009103BA"/>
    <w:rsid w:val="009105FB"/>
    <w:rsid w:val="00910625"/>
    <w:rsid w:val="00910ACD"/>
    <w:rsid w:val="00910FEC"/>
    <w:rsid w:val="0091115F"/>
    <w:rsid w:val="0091146D"/>
    <w:rsid w:val="00911619"/>
    <w:rsid w:val="0091192D"/>
    <w:rsid w:val="00911A02"/>
    <w:rsid w:val="00911B18"/>
    <w:rsid w:val="00911B35"/>
    <w:rsid w:val="00911EEE"/>
    <w:rsid w:val="00911FC0"/>
    <w:rsid w:val="009120AE"/>
    <w:rsid w:val="00912243"/>
    <w:rsid w:val="009127FC"/>
    <w:rsid w:val="009128A3"/>
    <w:rsid w:val="00912BC9"/>
    <w:rsid w:val="00912D3A"/>
    <w:rsid w:val="00912E79"/>
    <w:rsid w:val="00912EF9"/>
    <w:rsid w:val="00912F03"/>
    <w:rsid w:val="00913465"/>
    <w:rsid w:val="00913567"/>
    <w:rsid w:val="009135E4"/>
    <w:rsid w:val="00913908"/>
    <w:rsid w:val="0091394A"/>
    <w:rsid w:val="00913A20"/>
    <w:rsid w:val="00913B91"/>
    <w:rsid w:val="00913BF5"/>
    <w:rsid w:val="00913C8C"/>
    <w:rsid w:val="00913CFC"/>
    <w:rsid w:val="00913D9F"/>
    <w:rsid w:val="00914036"/>
    <w:rsid w:val="00914065"/>
    <w:rsid w:val="00914156"/>
    <w:rsid w:val="00914302"/>
    <w:rsid w:val="00914533"/>
    <w:rsid w:val="009145EC"/>
    <w:rsid w:val="00914801"/>
    <w:rsid w:val="009148C9"/>
    <w:rsid w:val="00914AB4"/>
    <w:rsid w:val="00914D43"/>
    <w:rsid w:val="00914ED0"/>
    <w:rsid w:val="009151C4"/>
    <w:rsid w:val="009152A1"/>
    <w:rsid w:val="009152C8"/>
    <w:rsid w:val="00915485"/>
    <w:rsid w:val="00915494"/>
    <w:rsid w:val="009156DF"/>
    <w:rsid w:val="009157BD"/>
    <w:rsid w:val="0091597B"/>
    <w:rsid w:val="00915994"/>
    <w:rsid w:val="00915A57"/>
    <w:rsid w:val="00915CAC"/>
    <w:rsid w:val="00915CF3"/>
    <w:rsid w:val="0091605A"/>
    <w:rsid w:val="00916222"/>
    <w:rsid w:val="00916401"/>
    <w:rsid w:val="009164CE"/>
    <w:rsid w:val="0091676A"/>
    <w:rsid w:val="00916A49"/>
    <w:rsid w:val="00917238"/>
    <w:rsid w:val="009174EB"/>
    <w:rsid w:val="009174ED"/>
    <w:rsid w:val="009176B8"/>
    <w:rsid w:val="009177B4"/>
    <w:rsid w:val="00917A09"/>
    <w:rsid w:val="00917C00"/>
    <w:rsid w:val="00917D71"/>
    <w:rsid w:val="00917EC5"/>
    <w:rsid w:val="009206D9"/>
    <w:rsid w:val="0092072A"/>
    <w:rsid w:val="009209A5"/>
    <w:rsid w:val="009209B1"/>
    <w:rsid w:val="00921194"/>
    <w:rsid w:val="00921196"/>
    <w:rsid w:val="009211FD"/>
    <w:rsid w:val="009212B0"/>
    <w:rsid w:val="009212E7"/>
    <w:rsid w:val="009213D4"/>
    <w:rsid w:val="00921616"/>
    <w:rsid w:val="00922318"/>
    <w:rsid w:val="00922436"/>
    <w:rsid w:val="00922444"/>
    <w:rsid w:val="00922A60"/>
    <w:rsid w:val="00922ABE"/>
    <w:rsid w:val="00922DF5"/>
    <w:rsid w:val="00923094"/>
    <w:rsid w:val="009230D0"/>
    <w:rsid w:val="0092339F"/>
    <w:rsid w:val="009235E2"/>
    <w:rsid w:val="00923E15"/>
    <w:rsid w:val="00923F3D"/>
    <w:rsid w:val="00923F4A"/>
    <w:rsid w:val="0092435A"/>
    <w:rsid w:val="0092439A"/>
    <w:rsid w:val="00924431"/>
    <w:rsid w:val="009246E8"/>
    <w:rsid w:val="00924768"/>
    <w:rsid w:val="0092478E"/>
    <w:rsid w:val="00924A13"/>
    <w:rsid w:val="00924A4A"/>
    <w:rsid w:val="00924AD5"/>
    <w:rsid w:val="00924CD9"/>
    <w:rsid w:val="00924CFD"/>
    <w:rsid w:val="00924E3C"/>
    <w:rsid w:val="00925159"/>
    <w:rsid w:val="009253C4"/>
    <w:rsid w:val="009253E4"/>
    <w:rsid w:val="009255A1"/>
    <w:rsid w:val="009256DC"/>
    <w:rsid w:val="00925812"/>
    <w:rsid w:val="0092637D"/>
    <w:rsid w:val="009263D2"/>
    <w:rsid w:val="009268E7"/>
    <w:rsid w:val="00926A81"/>
    <w:rsid w:val="00926AB9"/>
    <w:rsid w:val="00926B9C"/>
    <w:rsid w:val="00926D75"/>
    <w:rsid w:val="00926D84"/>
    <w:rsid w:val="00926E39"/>
    <w:rsid w:val="00927371"/>
    <w:rsid w:val="009274C0"/>
    <w:rsid w:val="009274E7"/>
    <w:rsid w:val="00927729"/>
    <w:rsid w:val="009277DD"/>
    <w:rsid w:val="00927CBF"/>
    <w:rsid w:val="00930058"/>
    <w:rsid w:val="00930419"/>
    <w:rsid w:val="009307A3"/>
    <w:rsid w:val="00930850"/>
    <w:rsid w:val="009309B5"/>
    <w:rsid w:val="00930EE8"/>
    <w:rsid w:val="00931381"/>
    <w:rsid w:val="00931467"/>
    <w:rsid w:val="0093152B"/>
    <w:rsid w:val="0093182C"/>
    <w:rsid w:val="00931951"/>
    <w:rsid w:val="00931CED"/>
    <w:rsid w:val="00931FC7"/>
    <w:rsid w:val="00932107"/>
    <w:rsid w:val="009324E7"/>
    <w:rsid w:val="009326E9"/>
    <w:rsid w:val="00932754"/>
    <w:rsid w:val="00932943"/>
    <w:rsid w:val="00932B94"/>
    <w:rsid w:val="009331CC"/>
    <w:rsid w:val="00933361"/>
    <w:rsid w:val="009335FB"/>
    <w:rsid w:val="00933731"/>
    <w:rsid w:val="00933CA1"/>
    <w:rsid w:val="009340FF"/>
    <w:rsid w:val="00934218"/>
    <w:rsid w:val="009347C5"/>
    <w:rsid w:val="00934A61"/>
    <w:rsid w:val="00934ADA"/>
    <w:rsid w:val="00934BB6"/>
    <w:rsid w:val="00934DAC"/>
    <w:rsid w:val="0093513E"/>
    <w:rsid w:val="009351D7"/>
    <w:rsid w:val="00935361"/>
    <w:rsid w:val="009354EA"/>
    <w:rsid w:val="00935C36"/>
    <w:rsid w:val="00935E27"/>
    <w:rsid w:val="00935E35"/>
    <w:rsid w:val="0093627F"/>
    <w:rsid w:val="00936653"/>
    <w:rsid w:val="009367DF"/>
    <w:rsid w:val="00936A66"/>
    <w:rsid w:val="00936B0D"/>
    <w:rsid w:val="00936B81"/>
    <w:rsid w:val="00936BBD"/>
    <w:rsid w:val="00937042"/>
    <w:rsid w:val="009376BC"/>
    <w:rsid w:val="00937834"/>
    <w:rsid w:val="009379EB"/>
    <w:rsid w:val="00937A82"/>
    <w:rsid w:val="00937BEF"/>
    <w:rsid w:val="00937D5E"/>
    <w:rsid w:val="00940181"/>
    <w:rsid w:val="009401C6"/>
    <w:rsid w:val="00940608"/>
    <w:rsid w:val="00940B88"/>
    <w:rsid w:val="00940E5E"/>
    <w:rsid w:val="00941103"/>
    <w:rsid w:val="0094123F"/>
    <w:rsid w:val="00941372"/>
    <w:rsid w:val="0094162C"/>
    <w:rsid w:val="009419AA"/>
    <w:rsid w:val="00941AE1"/>
    <w:rsid w:val="00941B59"/>
    <w:rsid w:val="00941B85"/>
    <w:rsid w:val="00941BAB"/>
    <w:rsid w:val="00941C01"/>
    <w:rsid w:val="00941C1C"/>
    <w:rsid w:val="009420D2"/>
    <w:rsid w:val="00942163"/>
    <w:rsid w:val="009421A5"/>
    <w:rsid w:val="0094226A"/>
    <w:rsid w:val="00942368"/>
    <w:rsid w:val="00942960"/>
    <w:rsid w:val="00942DB6"/>
    <w:rsid w:val="00942E13"/>
    <w:rsid w:val="00942FFA"/>
    <w:rsid w:val="009432A4"/>
    <w:rsid w:val="00943372"/>
    <w:rsid w:val="00943821"/>
    <w:rsid w:val="00943C55"/>
    <w:rsid w:val="00944138"/>
    <w:rsid w:val="00944256"/>
    <w:rsid w:val="009442AC"/>
    <w:rsid w:val="0094458E"/>
    <w:rsid w:val="0094466B"/>
    <w:rsid w:val="00944706"/>
    <w:rsid w:val="00944AE8"/>
    <w:rsid w:val="00944BCE"/>
    <w:rsid w:val="00944BD4"/>
    <w:rsid w:val="00945042"/>
    <w:rsid w:val="00945196"/>
    <w:rsid w:val="009454F6"/>
    <w:rsid w:val="00945AC7"/>
    <w:rsid w:val="00945B9F"/>
    <w:rsid w:val="00945F7D"/>
    <w:rsid w:val="0094601F"/>
    <w:rsid w:val="00946087"/>
    <w:rsid w:val="0094621D"/>
    <w:rsid w:val="009462A3"/>
    <w:rsid w:val="00946437"/>
    <w:rsid w:val="0094667F"/>
    <w:rsid w:val="009467EF"/>
    <w:rsid w:val="00946981"/>
    <w:rsid w:val="00946A01"/>
    <w:rsid w:val="00946EA4"/>
    <w:rsid w:val="0094715E"/>
    <w:rsid w:val="009471B0"/>
    <w:rsid w:val="009471DF"/>
    <w:rsid w:val="009477A8"/>
    <w:rsid w:val="00947AF1"/>
    <w:rsid w:val="00947B8D"/>
    <w:rsid w:val="00947DF1"/>
    <w:rsid w:val="009501F8"/>
    <w:rsid w:val="009502E8"/>
    <w:rsid w:val="00950353"/>
    <w:rsid w:val="0095097F"/>
    <w:rsid w:val="00950A07"/>
    <w:rsid w:val="00950B26"/>
    <w:rsid w:val="00950C08"/>
    <w:rsid w:val="00950CE2"/>
    <w:rsid w:val="00950F2E"/>
    <w:rsid w:val="00951171"/>
    <w:rsid w:val="00951526"/>
    <w:rsid w:val="009515A7"/>
    <w:rsid w:val="00951627"/>
    <w:rsid w:val="0095182F"/>
    <w:rsid w:val="0095185D"/>
    <w:rsid w:val="00951914"/>
    <w:rsid w:val="00951B33"/>
    <w:rsid w:val="00951B38"/>
    <w:rsid w:val="0095205D"/>
    <w:rsid w:val="0095215F"/>
    <w:rsid w:val="00952276"/>
    <w:rsid w:val="009523F2"/>
    <w:rsid w:val="00952465"/>
    <w:rsid w:val="0095259F"/>
    <w:rsid w:val="0095286D"/>
    <w:rsid w:val="00952A08"/>
    <w:rsid w:val="00952B99"/>
    <w:rsid w:val="00953286"/>
    <w:rsid w:val="009533D0"/>
    <w:rsid w:val="00953679"/>
    <w:rsid w:val="009536F6"/>
    <w:rsid w:val="0095389A"/>
    <w:rsid w:val="009539DD"/>
    <w:rsid w:val="00953A4A"/>
    <w:rsid w:val="00953DF0"/>
    <w:rsid w:val="009543C3"/>
    <w:rsid w:val="009545EC"/>
    <w:rsid w:val="00954A4F"/>
    <w:rsid w:val="00954E03"/>
    <w:rsid w:val="009557C0"/>
    <w:rsid w:val="0095592F"/>
    <w:rsid w:val="00955B38"/>
    <w:rsid w:val="0095608B"/>
    <w:rsid w:val="00956109"/>
    <w:rsid w:val="009567E8"/>
    <w:rsid w:val="00956A53"/>
    <w:rsid w:val="00956A9B"/>
    <w:rsid w:val="00956D36"/>
    <w:rsid w:val="009573E0"/>
    <w:rsid w:val="00957483"/>
    <w:rsid w:val="00957547"/>
    <w:rsid w:val="009579A9"/>
    <w:rsid w:val="00957BFD"/>
    <w:rsid w:val="00957D75"/>
    <w:rsid w:val="00957E08"/>
    <w:rsid w:val="00957EA1"/>
    <w:rsid w:val="0096032C"/>
    <w:rsid w:val="0096044E"/>
    <w:rsid w:val="009604A0"/>
    <w:rsid w:val="0096051C"/>
    <w:rsid w:val="00960850"/>
    <w:rsid w:val="00960E22"/>
    <w:rsid w:val="00960F57"/>
    <w:rsid w:val="009612BB"/>
    <w:rsid w:val="009613C6"/>
    <w:rsid w:val="0096151B"/>
    <w:rsid w:val="00961653"/>
    <w:rsid w:val="00961779"/>
    <w:rsid w:val="0096178D"/>
    <w:rsid w:val="00961A02"/>
    <w:rsid w:val="00961D9A"/>
    <w:rsid w:val="009620BF"/>
    <w:rsid w:val="00962374"/>
    <w:rsid w:val="009626F0"/>
    <w:rsid w:val="0096283D"/>
    <w:rsid w:val="009628AA"/>
    <w:rsid w:val="009629C9"/>
    <w:rsid w:val="00962AAD"/>
    <w:rsid w:val="00962C1C"/>
    <w:rsid w:val="00962D45"/>
    <w:rsid w:val="00962DAD"/>
    <w:rsid w:val="0096333E"/>
    <w:rsid w:val="00963562"/>
    <w:rsid w:val="00963953"/>
    <w:rsid w:val="00963C24"/>
    <w:rsid w:val="00963D00"/>
    <w:rsid w:val="00963F22"/>
    <w:rsid w:val="009640C0"/>
    <w:rsid w:val="00964234"/>
    <w:rsid w:val="00964483"/>
    <w:rsid w:val="0096458D"/>
    <w:rsid w:val="009647B6"/>
    <w:rsid w:val="00964DD2"/>
    <w:rsid w:val="009650A1"/>
    <w:rsid w:val="009651A5"/>
    <w:rsid w:val="00965390"/>
    <w:rsid w:val="009658D2"/>
    <w:rsid w:val="00965BB3"/>
    <w:rsid w:val="00965EEE"/>
    <w:rsid w:val="00965F67"/>
    <w:rsid w:val="00965F8F"/>
    <w:rsid w:val="00966360"/>
    <w:rsid w:val="009669E9"/>
    <w:rsid w:val="00966A12"/>
    <w:rsid w:val="00966CA9"/>
    <w:rsid w:val="00966FA1"/>
    <w:rsid w:val="00967261"/>
    <w:rsid w:val="00967540"/>
    <w:rsid w:val="0096754E"/>
    <w:rsid w:val="009675A4"/>
    <w:rsid w:val="009676D8"/>
    <w:rsid w:val="009678FA"/>
    <w:rsid w:val="00970044"/>
    <w:rsid w:val="009702E0"/>
    <w:rsid w:val="0097049C"/>
    <w:rsid w:val="0097057C"/>
    <w:rsid w:val="0097107D"/>
    <w:rsid w:val="00971123"/>
    <w:rsid w:val="0097125A"/>
    <w:rsid w:val="009717F6"/>
    <w:rsid w:val="00971876"/>
    <w:rsid w:val="00971BA9"/>
    <w:rsid w:val="00971C23"/>
    <w:rsid w:val="00971C95"/>
    <w:rsid w:val="009727A8"/>
    <w:rsid w:val="00972913"/>
    <w:rsid w:val="00972926"/>
    <w:rsid w:val="009729B3"/>
    <w:rsid w:val="00972DCD"/>
    <w:rsid w:val="0097324D"/>
    <w:rsid w:val="0097358E"/>
    <w:rsid w:val="009736B8"/>
    <w:rsid w:val="0097370A"/>
    <w:rsid w:val="0097371E"/>
    <w:rsid w:val="00973730"/>
    <w:rsid w:val="00973751"/>
    <w:rsid w:val="00973840"/>
    <w:rsid w:val="0097386E"/>
    <w:rsid w:val="009739F2"/>
    <w:rsid w:val="00973BA9"/>
    <w:rsid w:val="00973D0F"/>
    <w:rsid w:val="00973F5F"/>
    <w:rsid w:val="0097464C"/>
    <w:rsid w:val="00974BAB"/>
    <w:rsid w:val="00974D32"/>
    <w:rsid w:val="00974DC3"/>
    <w:rsid w:val="009751F3"/>
    <w:rsid w:val="00975641"/>
    <w:rsid w:val="009757DA"/>
    <w:rsid w:val="009758EC"/>
    <w:rsid w:val="009759C6"/>
    <w:rsid w:val="00975A6D"/>
    <w:rsid w:val="00975C34"/>
    <w:rsid w:val="00976500"/>
    <w:rsid w:val="00976644"/>
    <w:rsid w:val="0097695D"/>
    <w:rsid w:val="00976A53"/>
    <w:rsid w:val="00976BC0"/>
    <w:rsid w:val="00976D9C"/>
    <w:rsid w:val="00976DB0"/>
    <w:rsid w:val="00977127"/>
    <w:rsid w:val="009771F5"/>
    <w:rsid w:val="0097777E"/>
    <w:rsid w:val="00977C67"/>
    <w:rsid w:val="00977ECF"/>
    <w:rsid w:val="00980537"/>
    <w:rsid w:val="0098059D"/>
    <w:rsid w:val="009806F5"/>
    <w:rsid w:val="0098075B"/>
    <w:rsid w:val="00980A79"/>
    <w:rsid w:val="00980AAE"/>
    <w:rsid w:val="00980E50"/>
    <w:rsid w:val="0098132B"/>
    <w:rsid w:val="009817D7"/>
    <w:rsid w:val="00981871"/>
    <w:rsid w:val="00981879"/>
    <w:rsid w:val="00981D4E"/>
    <w:rsid w:val="00981F2C"/>
    <w:rsid w:val="00981FAB"/>
    <w:rsid w:val="00982082"/>
    <w:rsid w:val="00982187"/>
    <w:rsid w:val="00982196"/>
    <w:rsid w:val="009821FA"/>
    <w:rsid w:val="009822C7"/>
    <w:rsid w:val="0098291C"/>
    <w:rsid w:val="00982D45"/>
    <w:rsid w:val="00982D73"/>
    <w:rsid w:val="00982F67"/>
    <w:rsid w:val="00983478"/>
    <w:rsid w:val="009835D0"/>
    <w:rsid w:val="009839A0"/>
    <w:rsid w:val="00983B7A"/>
    <w:rsid w:val="00983D34"/>
    <w:rsid w:val="00984161"/>
    <w:rsid w:val="00984295"/>
    <w:rsid w:val="009842F3"/>
    <w:rsid w:val="009844F6"/>
    <w:rsid w:val="0098450A"/>
    <w:rsid w:val="009845F6"/>
    <w:rsid w:val="0098461D"/>
    <w:rsid w:val="00984921"/>
    <w:rsid w:val="00984CD5"/>
    <w:rsid w:val="00984EA3"/>
    <w:rsid w:val="009852EE"/>
    <w:rsid w:val="009857A4"/>
    <w:rsid w:val="009860A2"/>
    <w:rsid w:val="00986224"/>
    <w:rsid w:val="0098648F"/>
    <w:rsid w:val="009866E6"/>
    <w:rsid w:val="009868BE"/>
    <w:rsid w:val="009868F8"/>
    <w:rsid w:val="00986B21"/>
    <w:rsid w:val="00986B71"/>
    <w:rsid w:val="00986DD5"/>
    <w:rsid w:val="00986E7B"/>
    <w:rsid w:val="00986E93"/>
    <w:rsid w:val="009871C2"/>
    <w:rsid w:val="009871C3"/>
    <w:rsid w:val="0098738C"/>
    <w:rsid w:val="00987704"/>
    <w:rsid w:val="009877DE"/>
    <w:rsid w:val="00987845"/>
    <w:rsid w:val="00987965"/>
    <w:rsid w:val="00987C00"/>
    <w:rsid w:val="00987C6C"/>
    <w:rsid w:val="00987FFC"/>
    <w:rsid w:val="0099002C"/>
    <w:rsid w:val="00990045"/>
    <w:rsid w:val="00990216"/>
    <w:rsid w:val="00990283"/>
    <w:rsid w:val="00990497"/>
    <w:rsid w:val="00990767"/>
    <w:rsid w:val="00990819"/>
    <w:rsid w:val="0099091B"/>
    <w:rsid w:val="00990A16"/>
    <w:rsid w:val="00990A66"/>
    <w:rsid w:val="00990B8E"/>
    <w:rsid w:val="00990DA6"/>
    <w:rsid w:val="00990E63"/>
    <w:rsid w:val="0099111E"/>
    <w:rsid w:val="00991404"/>
    <w:rsid w:val="00991907"/>
    <w:rsid w:val="009919EA"/>
    <w:rsid w:val="00991D63"/>
    <w:rsid w:val="0099210A"/>
    <w:rsid w:val="00992184"/>
    <w:rsid w:val="00992498"/>
    <w:rsid w:val="00992789"/>
    <w:rsid w:val="00992851"/>
    <w:rsid w:val="00992B15"/>
    <w:rsid w:val="00992B5F"/>
    <w:rsid w:val="00992F4F"/>
    <w:rsid w:val="0099320F"/>
    <w:rsid w:val="00993219"/>
    <w:rsid w:val="009934CC"/>
    <w:rsid w:val="00993629"/>
    <w:rsid w:val="00993A9A"/>
    <w:rsid w:val="00993C47"/>
    <w:rsid w:val="009941B2"/>
    <w:rsid w:val="00994557"/>
    <w:rsid w:val="0099522F"/>
    <w:rsid w:val="009953F7"/>
    <w:rsid w:val="009954DE"/>
    <w:rsid w:val="009954FE"/>
    <w:rsid w:val="009955FF"/>
    <w:rsid w:val="009959EC"/>
    <w:rsid w:val="00995BC4"/>
    <w:rsid w:val="00995D48"/>
    <w:rsid w:val="00995DD0"/>
    <w:rsid w:val="0099620E"/>
    <w:rsid w:val="0099641B"/>
    <w:rsid w:val="00996546"/>
    <w:rsid w:val="00996902"/>
    <w:rsid w:val="00996D71"/>
    <w:rsid w:val="00996E81"/>
    <w:rsid w:val="00996ECE"/>
    <w:rsid w:val="00997134"/>
    <w:rsid w:val="00997533"/>
    <w:rsid w:val="00997567"/>
    <w:rsid w:val="00997721"/>
    <w:rsid w:val="009977BA"/>
    <w:rsid w:val="009977EA"/>
    <w:rsid w:val="009979EA"/>
    <w:rsid w:val="00997A2B"/>
    <w:rsid w:val="00997D29"/>
    <w:rsid w:val="00997D8D"/>
    <w:rsid w:val="009A0508"/>
    <w:rsid w:val="009A05AF"/>
    <w:rsid w:val="009A0B04"/>
    <w:rsid w:val="009A0B4C"/>
    <w:rsid w:val="009A0E7C"/>
    <w:rsid w:val="009A11B7"/>
    <w:rsid w:val="009A1237"/>
    <w:rsid w:val="009A1484"/>
    <w:rsid w:val="009A1662"/>
    <w:rsid w:val="009A1974"/>
    <w:rsid w:val="009A1ADB"/>
    <w:rsid w:val="009A1C4D"/>
    <w:rsid w:val="009A1D5D"/>
    <w:rsid w:val="009A1DD5"/>
    <w:rsid w:val="009A1DE4"/>
    <w:rsid w:val="009A1E3A"/>
    <w:rsid w:val="009A1E3C"/>
    <w:rsid w:val="009A20C9"/>
    <w:rsid w:val="009A24B1"/>
    <w:rsid w:val="009A25FE"/>
    <w:rsid w:val="009A27AB"/>
    <w:rsid w:val="009A2D6A"/>
    <w:rsid w:val="009A2E38"/>
    <w:rsid w:val="009A2F6B"/>
    <w:rsid w:val="009A3016"/>
    <w:rsid w:val="009A330E"/>
    <w:rsid w:val="009A398B"/>
    <w:rsid w:val="009A3B79"/>
    <w:rsid w:val="009A3CC5"/>
    <w:rsid w:val="009A3D30"/>
    <w:rsid w:val="009A3D5B"/>
    <w:rsid w:val="009A3D66"/>
    <w:rsid w:val="009A4034"/>
    <w:rsid w:val="009A4039"/>
    <w:rsid w:val="009A42C4"/>
    <w:rsid w:val="009A44B6"/>
    <w:rsid w:val="009A47F2"/>
    <w:rsid w:val="009A4B73"/>
    <w:rsid w:val="009A54EE"/>
    <w:rsid w:val="009A590B"/>
    <w:rsid w:val="009A5CC5"/>
    <w:rsid w:val="009A5E8E"/>
    <w:rsid w:val="009A5E90"/>
    <w:rsid w:val="009A6052"/>
    <w:rsid w:val="009A6127"/>
    <w:rsid w:val="009A6462"/>
    <w:rsid w:val="009A6822"/>
    <w:rsid w:val="009A6910"/>
    <w:rsid w:val="009A6CF3"/>
    <w:rsid w:val="009A6F35"/>
    <w:rsid w:val="009A72B5"/>
    <w:rsid w:val="009A755E"/>
    <w:rsid w:val="009A7774"/>
    <w:rsid w:val="009A7984"/>
    <w:rsid w:val="009A7AAC"/>
    <w:rsid w:val="009A7F9C"/>
    <w:rsid w:val="009B0063"/>
    <w:rsid w:val="009B03FC"/>
    <w:rsid w:val="009B04AC"/>
    <w:rsid w:val="009B0717"/>
    <w:rsid w:val="009B090E"/>
    <w:rsid w:val="009B0983"/>
    <w:rsid w:val="009B0B1F"/>
    <w:rsid w:val="009B0FA6"/>
    <w:rsid w:val="009B1519"/>
    <w:rsid w:val="009B16E4"/>
    <w:rsid w:val="009B17E0"/>
    <w:rsid w:val="009B1869"/>
    <w:rsid w:val="009B1D2C"/>
    <w:rsid w:val="009B1DCB"/>
    <w:rsid w:val="009B1E20"/>
    <w:rsid w:val="009B1ECD"/>
    <w:rsid w:val="009B2035"/>
    <w:rsid w:val="009B2091"/>
    <w:rsid w:val="009B20B6"/>
    <w:rsid w:val="009B20E7"/>
    <w:rsid w:val="009B2281"/>
    <w:rsid w:val="009B2460"/>
    <w:rsid w:val="009B2545"/>
    <w:rsid w:val="009B291E"/>
    <w:rsid w:val="009B29DF"/>
    <w:rsid w:val="009B2A8E"/>
    <w:rsid w:val="009B2B16"/>
    <w:rsid w:val="009B2CC4"/>
    <w:rsid w:val="009B2DA1"/>
    <w:rsid w:val="009B2F9D"/>
    <w:rsid w:val="009B3011"/>
    <w:rsid w:val="009B34B7"/>
    <w:rsid w:val="009B3901"/>
    <w:rsid w:val="009B3921"/>
    <w:rsid w:val="009B3B8C"/>
    <w:rsid w:val="009B3C26"/>
    <w:rsid w:val="009B3D9A"/>
    <w:rsid w:val="009B3EA9"/>
    <w:rsid w:val="009B3EBB"/>
    <w:rsid w:val="009B3FC6"/>
    <w:rsid w:val="009B44BE"/>
    <w:rsid w:val="009B455F"/>
    <w:rsid w:val="009B4A15"/>
    <w:rsid w:val="009B4A50"/>
    <w:rsid w:val="009B4DB4"/>
    <w:rsid w:val="009B4E1D"/>
    <w:rsid w:val="009B4E85"/>
    <w:rsid w:val="009B52E7"/>
    <w:rsid w:val="009B53FA"/>
    <w:rsid w:val="009B54A2"/>
    <w:rsid w:val="009B5625"/>
    <w:rsid w:val="009B5892"/>
    <w:rsid w:val="009B5C87"/>
    <w:rsid w:val="009B5DB3"/>
    <w:rsid w:val="009B5DC1"/>
    <w:rsid w:val="009B5EE8"/>
    <w:rsid w:val="009B5FA9"/>
    <w:rsid w:val="009B6170"/>
    <w:rsid w:val="009B622B"/>
    <w:rsid w:val="009B6792"/>
    <w:rsid w:val="009B68A3"/>
    <w:rsid w:val="009B6A23"/>
    <w:rsid w:val="009B71C3"/>
    <w:rsid w:val="009B74C8"/>
    <w:rsid w:val="009B7527"/>
    <w:rsid w:val="009B7528"/>
    <w:rsid w:val="009B796A"/>
    <w:rsid w:val="009B7CF8"/>
    <w:rsid w:val="009B7D1E"/>
    <w:rsid w:val="009B7DF1"/>
    <w:rsid w:val="009C004F"/>
    <w:rsid w:val="009C0098"/>
    <w:rsid w:val="009C0317"/>
    <w:rsid w:val="009C040C"/>
    <w:rsid w:val="009C042F"/>
    <w:rsid w:val="009C0776"/>
    <w:rsid w:val="009C089C"/>
    <w:rsid w:val="009C0D0E"/>
    <w:rsid w:val="009C0F94"/>
    <w:rsid w:val="009C1172"/>
    <w:rsid w:val="009C19C9"/>
    <w:rsid w:val="009C1ACF"/>
    <w:rsid w:val="009C1B79"/>
    <w:rsid w:val="009C1CA1"/>
    <w:rsid w:val="009C214E"/>
    <w:rsid w:val="009C22C1"/>
    <w:rsid w:val="009C2322"/>
    <w:rsid w:val="009C2884"/>
    <w:rsid w:val="009C28AD"/>
    <w:rsid w:val="009C2925"/>
    <w:rsid w:val="009C294A"/>
    <w:rsid w:val="009C3091"/>
    <w:rsid w:val="009C3959"/>
    <w:rsid w:val="009C3E40"/>
    <w:rsid w:val="009C3E9D"/>
    <w:rsid w:val="009C41D7"/>
    <w:rsid w:val="009C41E0"/>
    <w:rsid w:val="009C4320"/>
    <w:rsid w:val="009C4879"/>
    <w:rsid w:val="009C48A1"/>
    <w:rsid w:val="009C4B74"/>
    <w:rsid w:val="009C4DF5"/>
    <w:rsid w:val="009C50E3"/>
    <w:rsid w:val="009C5465"/>
    <w:rsid w:val="009C570F"/>
    <w:rsid w:val="009C587C"/>
    <w:rsid w:val="009C6257"/>
    <w:rsid w:val="009C6518"/>
    <w:rsid w:val="009C6599"/>
    <w:rsid w:val="009C69B4"/>
    <w:rsid w:val="009C6ADC"/>
    <w:rsid w:val="009C6E50"/>
    <w:rsid w:val="009C7025"/>
    <w:rsid w:val="009C70D9"/>
    <w:rsid w:val="009C740A"/>
    <w:rsid w:val="009C75C3"/>
    <w:rsid w:val="009C7ECC"/>
    <w:rsid w:val="009D0105"/>
    <w:rsid w:val="009D0176"/>
    <w:rsid w:val="009D0445"/>
    <w:rsid w:val="009D0659"/>
    <w:rsid w:val="009D0972"/>
    <w:rsid w:val="009D0DB7"/>
    <w:rsid w:val="009D12AE"/>
    <w:rsid w:val="009D12B1"/>
    <w:rsid w:val="009D13CC"/>
    <w:rsid w:val="009D1900"/>
    <w:rsid w:val="009D1A7A"/>
    <w:rsid w:val="009D1D98"/>
    <w:rsid w:val="009D2515"/>
    <w:rsid w:val="009D2653"/>
    <w:rsid w:val="009D265E"/>
    <w:rsid w:val="009D2717"/>
    <w:rsid w:val="009D2A92"/>
    <w:rsid w:val="009D2BBD"/>
    <w:rsid w:val="009D2F24"/>
    <w:rsid w:val="009D2F59"/>
    <w:rsid w:val="009D335F"/>
    <w:rsid w:val="009D338B"/>
    <w:rsid w:val="009D36A2"/>
    <w:rsid w:val="009D36BD"/>
    <w:rsid w:val="009D3A4B"/>
    <w:rsid w:val="009D3ADC"/>
    <w:rsid w:val="009D3D36"/>
    <w:rsid w:val="009D3EF3"/>
    <w:rsid w:val="009D417C"/>
    <w:rsid w:val="009D4885"/>
    <w:rsid w:val="009D4955"/>
    <w:rsid w:val="009D4DFA"/>
    <w:rsid w:val="009D53F7"/>
    <w:rsid w:val="009D553E"/>
    <w:rsid w:val="009D5CF5"/>
    <w:rsid w:val="009D5DCD"/>
    <w:rsid w:val="009D5ECB"/>
    <w:rsid w:val="009D5EEC"/>
    <w:rsid w:val="009D5F2D"/>
    <w:rsid w:val="009D5F91"/>
    <w:rsid w:val="009D63D1"/>
    <w:rsid w:val="009D64CE"/>
    <w:rsid w:val="009D68DE"/>
    <w:rsid w:val="009D6A53"/>
    <w:rsid w:val="009D6AB9"/>
    <w:rsid w:val="009D6BA4"/>
    <w:rsid w:val="009D7037"/>
    <w:rsid w:val="009D7372"/>
    <w:rsid w:val="009D73A4"/>
    <w:rsid w:val="009D7414"/>
    <w:rsid w:val="009D756B"/>
    <w:rsid w:val="009D75B3"/>
    <w:rsid w:val="009D7665"/>
    <w:rsid w:val="009D7DA2"/>
    <w:rsid w:val="009D7DDE"/>
    <w:rsid w:val="009D7F8D"/>
    <w:rsid w:val="009D7FCE"/>
    <w:rsid w:val="009E0097"/>
    <w:rsid w:val="009E06ED"/>
    <w:rsid w:val="009E0D21"/>
    <w:rsid w:val="009E0FF1"/>
    <w:rsid w:val="009E1150"/>
    <w:rsid w:val="009E13A0"/>
    <w:rsid w:val="009E1521"/>
    <w:rsid w:val="009E1528"/>
    <w:rsid w:val="009E1547"/>
    <w:rsid w:val="009E1904"/>
    <w:rsid w:val="009E19D6"/>
    <w:rsid w:val="009E1C96"/>
    <w:rsid w:val="009E1DC4"/>
    <w:rsid w:val="009E1DE7"/>
    <w:rsid w:val="009E2114"/>
    <w:rsid w:val="009E22D2"/>
    <w:rsid w:val="009E2659"/>
    <w:rsid w:val="009E2756"/>
    <w:rsid w:val="009E2CD6"/>
    <w:rsid w:val="009E2E45"/>
    <w:rsid w:val="009E31BB"/>
    <w:rsid w:val="009E320E"/>
    <w:rsid w:val="009E325C"/>
    <w:rsid w:val="009E3642"/>
    <w:rsid w:val="009E36D9"/>
    <w:rsid w:val="009E3855"/>
    <w:rsid w:val="009E394B"/>
    <w:rsid w:val="009E3EF5"/>
    <w:rsid w:val="009E4033"/>
    <w:rsid w:val="009E404B"/>
    <w:rsid w:val="009E4463"/>
    <w:rsid w:val="009E4520"/>
    <w:rsid w:val="009E4765"/>
    <w:rsid w:val="009E4D9E"/>
    <w:rsid w:val="009E4DEE"/>
    <w:rsid w:val="009E51CA"/>
    <w:rsid w:val="009E564B"/>
    <w:rsid w:val="009E59CB"/>
    <w:rsid w:val="009E5A68"/>
    <w:rsid w:val="009E6433"/>
    <w:rsid w:val="009E6480"/>
    <w:rsid w:val="009E6C5A"/>
    <w:rsid w:val="009E6D4C"/>
    <w:rsid w:val="009E6E47"/>
    <w:rsid w:val="009E7019"/>
    <w:rsid w:val="009E72F4"/>
    <w:rsid w:val="009E74BD"/>
    <w:rsid w:val="009E74C6"/>
    <w:rsid w:val="009E752F"/>
    <w:rsid w:val="009E764A"/>
    <w:rsid w:val="009E7650"/>
    <w:rsid w:val="009E7A86"/>
    <w:rsid w:val="009E7ABD"/>
    <w:rsid w:val="009E7CB9"/>
    <w:rsid w:val="009E7F63"/>
    <w:rsid w:val="009E7F97"/>
    <w:rsid w:val="009F0520"/>
    <w:rsid w:val="009F06E9"/>
    <w:rsid w:val="009F0F2B"/>
    <w:rsid w:val="009F1092"/>
    <w:rsid w:val="009F11B7"/>
    <w:rsid w:val="009F11F4"/>
    <w:rsid w:val="009F1203"/>
    <w:rsid w:val="009F1874"/>
    <w:rsid w:val="009F1DD1"/>
    <w:rsid w:val="009F20C2"/>
    <w:rsid w:val="009F24E4"/>
    <w:rsid w:val="009F26D8"/>
    <w:rsid w:val="009F2AB0"/>
    <w:rsid w:val="009F2CD4"/>
    <w:rsid w:val="009F2EAE"/>
    <w:rsid w:val="009F2F7E"/>
    <w:rsid w:val="009F30F3"/>
    <w:rsid w:val="009F31EE"/>
    <w:rsid w:val="009F343E"/>
    <w:rsid w:val="009F3480"/>
    <w:rsid w:val="009F366F"/>
    <w:rsid w:val="009F3814"/>
    <w:rsid w:val="009F3910"/>
    <w:rsid w:val="009F3E36"/>
    <w:rsid w:val="009F3ED1"/>
    <w:rsid w:val="009F3FED"/>
    <w:rsid w:val="009F410A"/>
    <w:rsid w:val="009F44F5"/>
    <w:rsid w:val="009F4712"/>
    <w:rsid w:val="009F4DD8"/>
    <w:rsid w:val="009F5058"/>
    <w:rsid w:val="009F51C7"/>
    <w:rsid w:val="009F5685"/>
    <w:rsid w:val="009F5AA2"/>
    <w:rsid w:val="009F5B28"/>
    <w:rsid w:val="009F5BB0"/>
    <w:rsid w:val="009F5FAF"/>
    <w:rsid w:val="009F608A"/>
    <w:rsid w:val="009F6335"/>
    <w:rsid w:val="009F6373"/>
    <w:rsid w:val="009F6777"/>
    <w:rsid w:val="009F695C"/>
    <w:rsid w:val="009F6963"/>
    <w:rsid w:val="009F6AA2"/>
    <w:rsid w:val="009F6BAD"/>
    <w:rsid w:val="009F6EAA"/>
    <w:rsid w:val="009F6EAE"/>
    <w:rsid w:val="009F6F73"/>
    <w:rsid w:val="009F71BB"/>
    <w:rsid w:val="009F71BD"/>
    <w:rsid w:val="009F7233"/>
    <w:rsid w:val="009F73AB"/>
    <w:rsid w:val="009F74DC"/>
    <w:rsid w:val="009F74FB"/>
    <w:rsid w:val="009F753E"/>
    <w:rsid w:val="009F75B8"/>
    <w:rsid w:val="009F7652"/>
    <w:rsid w:val="009F782D"/>
    <w:rsid w:val="009F78DB"/>
    <w:rsid w:val="009F78FD"/>
    <w:rsid w:val="009F794F"/>
    <w:rsid w:val="009F7A1C"/>
    <w:rsid w:val="00A00015"/>
    <w:rsid w:val="00A00468"/>
    <w:rsid w:val="00A004B2"/>
    <w:rsid w:val="00A00540"/>
    <w:rsid w:val="00A007EF"/>
    <w:rsid w:val="00A00BC4"/>
    <w:rsid w:val="00A00C72"/>
    <w:rsid w:val="00A00C9D"/>
    <w:rsid w:val="00A00CC3"/>
    <w:rsid w:val="00A00DEE"/>
    <w:rsid w:val="00A00E48"/>
    <w:rsid w:val="00A00F44"/>
    <w:rsid w:val="00A00F60"/>
    <w:rsid w:val="00A011F1"/>
    <w:rsid w:val="00A0131F"/>
    <w:rsid w:val="00A017F8"/>
    <w:rsid w:val="00A01826"/>
    <w:rsid w:val="00A01F19"/>
    <w:rsid w:val="00A021CE"/>
    <w:rsid w:val="00A0284D"/>
    <w:rsid w:val="00A02872"/>
    <w:rsid w:val="00A029C3"/>
    <w:rsid w:val="00A02C8A"/>
    <w:rsid w:val="00A02F3B"/>
    <w:rsid w:val="00A0341A"/>
    <w:rsid w:val="00A034FE"/>
    <w:rsid w:val="00A03855"/>
    <w:rsid w:val="00A03A12"/>
    <w:rsid w:val="00A03EA4"/>
    <w:rsid w:val="00A03EC0"/>
    <w:rsid w:val="00A040FF"/>
    <w:rsid w:val="00A0413D"/>
    <w:rsid w:val="00A043EF"/>
    <w:rsid w:val="00A0441D"/>
    <w:rsid w:val="00A045AC"/>
    <w:rsid w:val="00A04D8A"/>
    <w:rsid w:val="00A04E68"/>
    <w:rsid w:val="00A051A9"/>
    <w:rsid w:val="00A051F0"/>
    <w:rsid w:val="00A052C2"/>
    <w:rsid w:val="00A05494"/>
    <w:rsid w:val="00A054C6"/>
    <w:rsid w:val="00A0596D"/>
    <w:rsid w:val="00A05D65"/>
    <w:rsid w:val="00A05E07"/>
    <w:rsid w:val="00A05E4A"/>
    <w:rsid w:val="00A05E6E"/>
    <w:rsid w:val="00A05EE3"/>
    <w:rsid w:val="00A0646A"/>
    <w:rsid w:val="00A067C3"/>
    <w:rsid w:val="00A068F5"/>
    <w:rsid w:val="00A06AA7"/>
    <w:rsid w:val="00A06C91"/>
    <w:rsid w:val="00A06D56"/>
    <w:rsid w:val="00A06D63"/>
    <w:rsid w:val="00A06FE9"/>
    <w:rsid w:val="00A0757C"/>
    <w:rsid w:val="00A07804"/>
    <w:rsid w:val="00A07A55"/>
    <w:rsid w:val="00A07BB7"/>
    <w:rsid w:val="00A07C30"/>
    <w:rsid w:val="00A07C35"/>
    <w:rsid w:val="00A07C5A"/>
    <w:rsid w:val="00A1021B"/>
    <w:rsid w:val="00A10594"/>
    <w:rsid w:val="00A105A8"/>
    <w:rsid w:val="00A10794"/>
    <w:rsid w:val="00A10A6D"/>
    <w:rsid w:val="00A10B85"/>
    <w:rsid w:val="00A10C37"/>
    <w:rsid w:val="00A10CB4"/>
    <w:rsid w:val="00A10E89"/>
    <w:rsid w:val="00A11156"/>
    <w:rsid w:val="00A111DD"/>
    <w:rsid w:val="00A1121C"/>
    <w:rsid w:val="00A11390"/>
    <w:rsid w:val="00A11943"/>
    <w:rsid w:val="00A11A86"/>
    <w:rsid w:val="00A11BCC"/>
    <w:rsid w:val="00A11DA8"/>
    <w:rsid w:val="00A1217E"/>
    <w:rsid w:val="00A1234E"/>
    <w:rsid w:val="00A123A8"/>
    <w:rsid w:val="00A124D8"/>
    <w:rsid w:val="00A125C5"/>
    <w:rsid w:val="00A12607"/>
    <w:rsid w:val="00A12766"/>
    <w:rsid w:val="00A12839"/>
    <w:rsid w:val="00A12864"/>
    <w:rsid w:val="00A12ABD"/>
    <w:rsid w:val="00A13028"/>
    <w:rsid w:val="00A133ED"/>
    <w:rsid w:val="00A134D9"/>
    <w:rsid w:val="00A138B7"/>
    <w:rsid w:val="00A138CC"/>
    <w:rsid w:val="00A13A23"/>
    <w:rsid w:val="00A13AB1"/>
    <w:rsid w:val="00A13CC7"/>
    <w:rsid w:val="00A13DC1"/>
    <w:rsid w:val="00A13DF2"/>
    <w:rsid w:val="00A14016"/>
    <w:rsid w:val="00A143BA"/>
    <w:rsid w:val="00A14906"/>
    <w:rsid w:val="00A14918"/>
    <w:rsid w:val="00A14A48"/>
    <w:rsid w:val="00A14E97"/>
    <w:rsid w:val="00A1509F"/>
    <w:rsid w:val="00A15210"/>
    <w:rsid w:val="00A15949"/>
    <w:rsid w:val="00A15B05"/>
    <w:rsid w:val="00A15BBD"/>
    <w:rsid w:val="00A15D59"/>
    <w:rsid w:val="00A15DC5"/>
    <w:rsid w:val="00A15DDB"/>
    <w:rsid w:val="00A16389"/>
    <w:rsid w:val="00A165EA"/>
    <w:rsid w:val="00A1666B"/>
    <w:rsid w:val="00A16720"/>
    <w:rsid w:val="00A167BE"/>
    <w:rsid w:val="00A1685C"/>
    <w:rsid w:val="00A168F2"/>
    <w:rsid w:val="00A16D52"/>
    <w:rsid w:val="00A16E77"/>
    <w:rsid w:val="00A16EC7"/>
    <w:rsid w:val="00A1737A"/>
    <w:rsid w:val="00A17519"/>
    <w:rsid w:val="00A17615"/>
    <w:rsid w:val="00A177EF"/>
    <w:rsid w:val="00A17816"/>
    <w:rsid w:val="00A17913"/>
    <w:rsid w:val="00A17A3B"/>
    <w:rsid w:val="00A17A7B"/>
    <w:rsid w:val="00A17AAC"/>
    <w:rsid w:val="00A17D6C"/>
    <w:rsid w:val="00A17FD4"/>
    <w:rsid w:val="00A201CA"/>
    <w:rsid w:val="00A20928"/>
    <w:rsid w:val="00A20D01"/>
    <w:rsid w:val="00A214D1"/>
    <w:rsid w:val="00A21723"/>
    <w:rsid w:val="00A2172E"/>
    <w:rsid w:val="00A21903"/>
    <w:rsid w:val="00A21A27"/>
    <w:rsid w:val="00A21AEB"/>
    <w:rsid w:val="00A21D7B"/>
    <w:rsid w:val="00A21ED0"/>
    <w:rsid w:val="00A21FE8"/>
    <w:rsid w:val="00A2255A"/>
    <w:rsid w:val="00A2299B"/>
    <w:rsid w:val="00A229D1"/>
    <w:rsid w:val="00A22A91"/>
    <w:rsid w:val="00A22BFA"/>
    <w:rsid w:val="00A22C77"/>
    <w:rsid w:val="00A22E7E"/>
    <w:rsid w:val="00A22F0D"/>
    <w:rsid w:val="00A22FD1"/>
    <w:rsid w:val="00A231D7"/>
    <w:rsid w:val="00A231E0"/>
    <w:rsid w:val="00A234D4"/>
    <w:rsid w:val="00A234EE"/>
    <w:rsid w:val="00A238A7"/>
    <w:rsid w:val="00A23C35"/>
    <w:rsid w:val="00A23E91"/>
    <w:rsid w:val="00A23EBC"/>
    <w:rsid w:val="00A23FF0"/>
    <w:rsid w:val="00A24131"/>
    <w:rsid w:val="00A242EB"/>
    <w:rsid w:val="00A2451C"/>
    <w:rsid w:val="00A24F71"/>
    <w:rsid w:val="00A25373"/>
    <w:rsid w:val="00A253D4"/>
    <w:rsid w:val="00A254E8"/>
    <w:rsid w:val="00A254F4"/>
    <w:rsid w:val="00A255FB"/>
    <w:rsid w:val="00A25749"/>
    <w:rsid w:val="00A25AAE"/>
    <w:rsid w:val="00A25ABB"/>
    <w:rsid w:val="00A25B42"/>
    <w:rsid w:val="00A25B64"/>
    <w:rsid w:val="00A26C7C"/>
    <w:rsid w:val="00A26CA9"/>
    <w:rsid w:val="00A27229"/>
    <w:rsid w:val="00A272B4"/>
    <w:rsid w:val="00A274CB"/>
    <w:rsid w:val="00A27518"/>
    <w:rsid w:val="00A27D19"/>
    <w:rsid w:val="00A27DCB"/>
    <w:rsid w:val="00A27E51"/>
    <w:rsid w:val="00A27EC2"/>
    <w:rsid w:val="00A27F5D"/>
    <w:rsid w:val="00A30302"/>
    <w:rsid w:val="00A312A7"/>
    <w:rsid w:val="00A31537"/>
    <w:rsid w:val="00A31585"/>
    <w:rsid w:val="00A31621"/>
    <w:rsid w:val="00A316B6"/>
    <w:rsid w:val="00A316BA"/>
    <w:rsid w:val="00A31707"/>
    <w:rsid w:val="00A317F1"/>
    <w:rsid w:val="00A31806"/>
    <w:rsid w:val="00A31873"/>
    <w:rsid w:val="00A31B0B"/>
    <w:rsid w:val="00A31B3A"/>
    <w:rsid w:val="00A31CBD"/>
    <w:rsid w:val="00A31CDB"/>
    <w:rsid w:val="00A3224A"/>
    <w:rsid w:val="00A3231D"/>
    <w:rsid w:val="00A325D7"/>
    <w:rsid w:val="00A3285B"/>
    <w:rsid w:val="00A32F2A"/>
    <w:rsid w:val="00A33180"/>
    <w:rsid w:val="00A3345E"/>
    <w:rsid w:val="00A33736"/>
    <w:rsid w:val="00A33938"/>
    <w:rsid w:val="00A339D0"/>
    <w:rsid w:val="00A33ACC"/>
    <w:rsid w:val="00A33E8A"/>
    <w:rsid w:val="00A33F72"/>
    <w:rsid w:val="00A34015"/>
    <w:rsid w:val="00A3425A"/>
    <w:rsid w:val="00A342F2"/>
    <w:rsid w:val="00A3463E"/>
    <w:rsid w:val="00A34E44"/>
    <w:rsid w:val="00A3527F"/>
    <w:rsid w:val="00A35384"/>
    <w:rsid w:val="00A355E1"/>
    <w:rsid w:val="00A35874"/>
    <w:rsid w:val="00A35AA8"/>
    <w:rsid w:val="00A35C40"/>
    <w:rsid w:val="00A3638A"/>
    <w:rsid w:val="00A364FC"/>
    <w:rsid w:val="00A368DC"/>
    <w:rsid w:val="00A36C12"/>
    <w:rsid w:val="00A36F18"/>
    <w:rsid w:val="00A37697"/>
    <w:rsid w:val="00A378BF"/>
    <w:rsid w:val="00A37BF3"/>
    <w:rsid w:val="00A37EDB"/>
    <w:rsid w:val="00A404DD"/>
    <w:rsid w:val="00A405C4"/>
    <w:rsid w:val="00A40629"/>
    <w:rsid w:val="00A40835"/>
    <w:rsid w:val="00A40A30"/>
    <w:rsid w:val="00A40B68"/>
    <w:rsid w:val="00A40D0F"/>
    <w:rsid w:val="00A40DF9"/>
    <w:rsid w:val="00A40E83"/>
    <w:rsid w:val="00A413D5"/>
    <w:rsid w:val="00A4169B"/>
    <w:rsid w:val="00A418DE"/>
    <w:rsid w:val="00A41BA7"/>
    <w:rsid w:val="00A41C34"/>
    <w:rsid w:val="00A41DF6"/>
    <w:rsid w:val="00A41ED2"/>
    <w:rsid w:val="00A41EE2"/>
    <w:rsid w:val="00A41EF6"/>
    <w:rsid w:val="00A41F9B"/>
    <w:rsid w:val="00A423DB"/>
    <w:rsid w:val="00A425C9"/>
    <w:rsid w:val="00A426B5"/>
    <w:rsid w:val="00A42783"/>
    <w:rsid w:val="00A42B40"/>
    <w:rsid w:val="00A42D5D"/>
    <w:rsid w:val="00A42D60"/>
    <w:rsid w:val="00A42F77"/>
    <w:rsid w:val="00A43156"/>
    <w:rsid w:val="00A4321E"/>
    <w:rsid w:val="00A43294"/>
    <w:rsid w:val="00A432F1"/>
    <w:rsid w:val="00A4338B"/>
    <w:rsid w:val="00A4339F"/>
    <w:rsid w:val="00A435EF"/>
    <w:rsid w:val="00A439D2"/>
    <w:rsid w:val="00A43E3A"/>
    <w:rsid w:val="00A43E9A"/>
    <w:rsid w:val="00A43F07"/>
    <w:rsid w:val="00A4431C"/>
    <w:rsid w:val="00A4447F"/>
    <w:rsid w:val="00A44850"/>
    <w:rsid w:val="00A4490F"/>
    <w:rsid w:val="00A44C11"/>
    <w:rsid w:val="00A44F71"/>
    <w:rsid w:val="00A450AF"/>
    <w:rsid w:val="00A45421"/>
    <w:rsid w:val="00A45481"/>
    <w:rsid w:val="00A45568"/>
    <w:rsid w:val="00A455DF"/>
    <w:rsid w:val="00A45CBF"/>
    <w:rsid w:val="00A45D00"/>
    <w:rsid w:val="00A45D5B"/>
    <w:rsid w:val="00A45E57"/>
    <w:rsid w:val="00A45E96"/>
    <w:rsid w:val="00A46280"/>
    <w:rsid w:val="00A46598"/>
    <w:rsid w:val="00A4666F"/>
    <w:rsid w:val="00A46C81"/>
    <w:rsid w:val="00A46C93"/>
    <w:rsid w:val="00A46E35"/>
    <w:rsid w:val="00A46EEA"/>
    <w:rsid w:val="00A47128"/>
    <w:rsid w:val="00A4714A"/>
    <w:rsid w:val="00A4731E"/>
    <w:rsid w:val="00A47767"/>
    <w:rsid w:val="00A4779E"/>
    <w:rsid w:val="00A47878"/>
    <w:rsid w:val="00A47A0B"/>
    <w:rsid w:val="00A47A74"/>
    <w:rsid w:val="00A47DFA"/>
    <w:rsid w:val="00A47E65"/>
    <w:rsid w:val="00A50044"/>
    <w:rsid w:val="00A50440"/>
    <w:rsid w:val="00A5046B"/>
    <w:rsid w:val="00A506E9"/>
    <w:rsid w:val="00A50855"/>
    <w:rsid w:val="00A509D1"/>
    <w:rsid w:val="00A50BA6"/>
    <w:rsid w:val="00A50DA6"/>
    <w:rsid w:val="00A50F50"/>
    <w:rsid w:val="00A51448"/>
    <w:rsid w:val="00A518FB"/>
    <w:rsid w:val="00A51DBC"/>
    <w:rsid w:val="00A520B2"/>
    <w:rsid w:val="00A5212E"/>
    <w:rsid w:val="00A521BB"/>
    <w:rsid w:val="00A52876"/>
    <w:rsid w:val="00A52AC8"/>
    <w:rsid w:val="00A52D7F"/>
    <w:rsid w:val="00A52F57"/>
    <w:rsid w:val="00A52F8E"/>
    <w:rsid w:val="00A52FC6"/>
    <w:rsid w:val="00A52FED"/>
    <w:rsid w:val="00A5303F"/>
    <w:rsid w:val="00A53699"/>
    <w:rsid w:val="00A53A0E"/>
    <w:rsid w:val="00A53BB6"/>
    <w:rsid w:val="00A53C70"/>
    <w:rsid w:val="00A53D59"/>
    <w:rsid w:val="00A53E27"/>
    <w:rsid w:val="00A5419F"/>
    <w:rsid w:val="00A541CE"/>
    <w:rsid w:val="00A5466B"/>
    <w:rsid w:val="00A54899"/>
    <w:rsid w:val="00A5494F"/>
    <w:rsid w:val="00A549F3"/>
    <w:rsid w:val="00A54A9E"/>
    <w:rsid w:val="00A54BE2"/>
    <w:rsid w:val="00A55480"/>
    <w:rsid w:val="00A5578F"/>
    <w:rsid w:val="00A559B7"/>
    <w:rsid w:val="00A559EE"/>
    <w:rsid w:val="00A55C19"/>
    <w:rsid w:val="00A55F71"/>
    <w:rsid w:val="00A5617B"/>
    <w:rsid w:val="00A564C3"/>
    <w:rsid w:val="00A564DC"/>
    <w:rsid w:val="00A56528"/>
    <w:rsid w:val="00A567AC"/>
    <w:rsid w:val="00A568C4"/>
    <w:rsid w:val="00A56940"/>
    <w:rsid w:val="00A56A66"/>
    <w:rsid w:val="00A56D21"/>
    <w:rsid w:val="00A56DF3"/>
    <w:rsid w:val="00A57325"/>
    <w:rsid w:val="00A57431"/>
    <w:rsid w:val="00A57459"/>
    <w:rsid w:val="00A57CE8"/>
    <w:rsid w:val="00A6002A"/>
    <w:rsid w:val="00A602E0"/>
    <w:rsid w:val="00A60526"/>
    <w:rsid w:val="00A60D93"/>
    <w:rsid w:val="00A60ED3"/>
    <w:rsid w:val="00A60EED"/>
    <w:rsid w:val="00A60EFD"/>
    <w:rsid w:val="00A61053"/>
    <w:rsid w:val="00A612DC"/>
    <w:rsid w:val="00A61337"/>
    <w:rsid w:val="00A6145C"/>
    <w:rsid w:val="00A61506"/>
    <w:rsid w:val="00A61618"/>
    <w:rsid w:val="00A6162D"/>
    <w:rsid w:val="00A61781"/>
    <w:rsid w:val="00A61A17"/>
    <w:rsid w:val="00A61B6B"/>
    <w:rsid w:val="00A61E17"/>
    <w:rsid w:val="00A61EC8"/>
    <w:rsid w:val="00A62049"/>
    <w:rsid w:val="00A622B5"/>
    <w:rsid w:val="00A62B9D"/>
    <w:rsid w:val="00A62BFB"/>
    <w:rsid w:val="00A62CBC"/>
    <w:rsid w:val="00A62DBF"/>
    <w:rsid w:val="00A62F2C"/>
    <w:rsid w:val="00A62F53"/>
    <w:rsid w:val="00A62FB0"/>
    <w:rsid w:val="00A63367"/>
    <w:rsid w:val="00A634B1"/>
    <w:rsid w:val="00A63972"/>
    <w:rsid w:val="00A63B7C"/>
    <w:rsid w:val="00A63C55"/>
    <w:rsid w:val="00A63CB2"/>
    <w:rsid w:val="00A63D22"/>
    <w:rsid w:val="00A63F78"/>
    <w:rsid w:val="00A64275"/>
    <w:rsid w:val="00A643F8"/>
    <w:rsid w:val="00A64452"/>
    <w:rsid w:val="00A64477"/>
    <w:rsid w:val="00A64762"/>
    <w:rsid w:val="00A64CED"/>
    <w:rsid w:val="00A65413"/>
    <w:rsid w:val="00A65480"/>
    <w:rsid w:val="00A6563C"/>
    <w:rsid w:val="00A6567B"/>
    <w:rsid w:val="00A656F8"/>
    <w:rsid w:val="00A6579D"/>
    <w:rsid w:val="00A65840"/>
    <w:rsid w:val="00A65970"/>
    <w:rsid w:val="00A65A68"/>
    <w:rsid w:val="00A65EE7"/>
    <w:rsid w:val="00A663F5"/>
    <w:rsid w:val="00A66400"/>
    <w:rsid w:val="00A6674D"/>
    <w:rsid w:val="00A672EA"/>
    <w:rsid w:val="00A6766A"/>
    <w:rsid w:val="00A6780E"/>
    <w:rsid w:val="00A700B8"/>
    <w:rsid w:val="00A70133"/>
    <w:rsid w:val="00A703A6"/>
    <w:rsid w:val="00A707B1"/>
    <w:rsid w:val="00A707FB"/>
    <w:rsid w:val="00A70997"/>
    <w:rsid w:val="00A70B4E"/>
    <w:rsid w:val="00A70F06"/>
    <w:rsid w:val="00A710E2"/>
    <w:rsid w:val="00A7113C"/>
    <w:rsid w:val="00A712A5"/>
    <w:rsid w:val="00A71322"/>
    <w:rsid w:val="00A71453"/>
    <w:rsid w:val="00A71657"/>
    <w:rsid w:val="00A717B8"/>
    <w:rsid w:val="00A7183B"/>
    <w:rsid w:val="00A7190C"/>
    <w:rsid w:val="00A71947"/>
    <w:rsid w:val="00A7198B"/>
    <w:rsid w:val="00A71A33"/>
    <w:rsid w:val="00A726B5"/>
    <w:rsid w:val="00A728C3"/>
    <w:rsid w:val="00A72A3F"/>
    <w:rsid w:val="00A72B02"/>
    <w:rsid w:val="00A72CD4"/>
    <w:rsid w:val="00A72E01"/>
    <w:rsid w:val="00A72E91"/>
    <w:rsid w:val="00A7310C"/>
    <w:rsid w:val="00A7312D"/>
    <w:rsid w:val="00A733F2"/>
    <w:rsid w:val="00A736F3"/>
    <w:rsid w:val="00A73A9C"/>
    <w:rsid w:val="00A74119"/>
    <w:rsid w:val="00A749DD"/>
    <w:rsid w:val="00A74BC1"/>
    <w:rsid w:val="00A74CDF"/>
    <w:rsid w:val="00A74EDC"/>
    <w:rsid w:val="00A750F3"/>
    <w:rsid w:val="00A75A4D"/>
    <w:rsid w:val="00A75BA1"/>
    <w:rsid w:val="00A75DD9"/>
    <w:rsid w:val="00A75F02"/>
    <w:rsid w:val="00A760A9"/>
    <w:rsid w:val="00A76AD9"/>
    <w:rsid w:val="00A76FDC"/>
    <w:rsid w:val="00A770A6"/>
    <w:rsid w:val="00A770E5"/>
    <w:rsid w:val="00A77208"/>
    <w:rsid w:val="00A77258"/>
    <w:rsid w:val="00A77300"/>
    <w:rsid w:val="00A77381"/>
    <w:rsid w:val="00A773EA"/>
    <w:rsid w:val="00A777BF"/>
    <w:rsid w:val="00A77993"/>
    <w:rsid w:val="00A779D9"/>
    <w:rsid w:val="00A77B5E"/>
    <w:rsid w:val="00A77ECC"/>
    <w:rsid w:val="00A80047"/>
    <w:rsid w:val="00A80156"/>
    <w:rsid w:val="00A8016F"/>
    <w:rsid w:val="00A809A8"/>
    <w:rsid w:val="00A80B18"/>
    <w:rsid w:val="00A80F20"/>
    <w:rsid w:val="00A80F76"/>
    <w:rsid w:val="00A8103B"/>
    <w:rsid w:val="00A813B1"/>
    <w:rsid w:val="00A81516"/>
    <w:rsid w:val="00A816E7"/>
    <w:rsid w:val="00A81717"/>
    <w:rsid w:val="00A819A7"/>
    <w:rsid w:val="00A81C44"/>
    <w:rsid w:val="00A81D9F"/>
    <w:rsid w:val="00A81F18"/>
    <w:rsid w:val="00A821BC"/>
    <w:rsid w:val="00A824B6"/>
    <w:rsid w:val="00A82C30"/>
    <w:rsid w:val="00A83313"/>
    <w:rsid w:val="00A83347"/>
    <w:rsid w:val="00A83770"/>
    <w:rsid w:val="00A83987"/>
    <w:rsid w:val="00A83C99"/>
    <w:rsid w:val="00A83D3F"/>
    <w:rsid w:val="00A8405A"/>
    <w:rsid w:val="00A841B0"/>
    <w:rsid w:val="00A84514"/>
    <w:rsid w:val="00A84CF0"/>
    <w:rsid w:val="00A850A5"/>
    <w:rsid w:val="00A852A3"/>
    <w:rsid w:val="00A8540D"/>
    <w:rsid w:val="00A8581E"/>
    <w:rsid w:val="00A85878"/>
    <w:rsid w:val="00A85B3E"/>
    <w:rsid w:val="00A85C74"/>
    <w:rsid w:val="00A85CF7"/>
    <w:rsid w:val="00A865CE"/>
    <w:rsid w:val="00A868A6"/>
    <w:rsid w:val="00A8743B"/>
    <w:rsid w:val="00A8752A"/>
    <w:rsid w:val="00A87986"/>
    <w:rsid w:val="00A87A8C"/>
    <w:rsid w:val="00A87B23"/>
    <w:rsid w:val="00A87FD3"/>
    <w:rsid w:val="00A90790"/>
    <w:rsid w:val="00A90DFE"/>
    <w:rsid w:val="00A90F42"/>
    <w:rsid w:val="00A911AB"/>
    <w:rsid w:val="00A91334"/>
    <w:rsid w:val="00A91445"/>
    <w:rsid w:val="00A91514"/>
    <w:rsid w:val="00A9178F"/>
    <w:rsid w:val="00A91AD2"/>
    <w:rsid w:val="00A91CF2"/>
    <w:rsid w:val="00A92983"/>
    <w:rsid w:val="00A92E50"/>
    <w:rsid w:val="00A92EC3"/>
    <w:rsid w:val="00A92ECC"/>
    <w:rsid w:val="00A92F06"/>
    <w:rsid w:val="00A93006"/>
    <w:rsid w:val="00A930BA"/>
    <w:rsid w:val="00A9327B"/>
    <w:rsid w:val="00A933AA"/>
    <w:rsid w:val="00A93609"/>
    <w:rsid w:val="00A93CA9"/>
    <w:rsid w:val="00A93D12"/>
    <w:rsid w:val="00A93F55"/>
    <w:rsid w:val="00A94061"/>
    <w:rsid w:val="00A946FA"/>
    <w:rsid w:val="00A94A83"/>
    <w:rsid w:val="00A94D98"/>
    <w:rsid w:val="00A94DEF"/>
    <w:rsid w:val="00A94F81"/>
    <w:rsid w:val="00A9547C"/>
    <w:rsid w:val="00A95706"/>
    <w:rsid w:val="00A95792"/>
    <w:rsid w:val="00A95823"/>
    <w:rsid w:val="00A95CA1"/>
    <w:rsid w:val="00A95EE6"/>
    <w:rsid w:val="00A961F0"/>
    <w:rsid w:val="00A96300"/>
    <w:rsid w:val="00A966F8"/>
    <w:rsid w:val="00A96949"/>
    <w:rsid w:val="00A96D5E"/>
    <w:rsid w:val="00A96EB3"/>
    <w:rsid w:val="00A96FCB"/>
    <w:rsid w:val="00A970AC"/>
    <w:rsid w:val="00A972EB"/>
    <w:rsid w:val="00A97452"/>
    <w:rsid w:val="00A9764B"/>
    <w:rsid w:val="00A97684"/>
    <w:rsid w:val="00A977C9"/>
    <w:rsid w:val="00A97AED"/>
    <w:rsid w:val="00A97B01"/>
    <w:rsid w:val="00A97B1A"/>
    <w:rsid w:val="00A97C37"/>
    <w:rsid w:val="00A97EA9"/>
    <w:rsid w:val="00AA0310"/>
    <w:rsid w:val="00AA04E1"/>
    <w:rsid w:val="00AA07E8"/>
    <w:rsid w:val="00AA0A53"/>
    <w:rsid w:val="00AA1168"/>
    <w:rsid w:val="00AA150F"/>
    <w:rsid w:val="00AA15B6"/>
    <w:rsid w:val="00AA183F"/>
    <w:rsid w:val="00AA1C50"/>
    <w:rsid w:val="00AA1C78"/>
    <w:rsid w:val="00AA1F42"/>
    <w:rsid w:val="00AA21A1"/>
    <w:rsid w:val="00AA224F"/>
    <w:rsid w:val="00AA2369"/>
    <w:rsid w:val="00AA24DB"/>
    <w:rsid w:val="00AA24F2"/>
    <w:rsid w:val="00AA250F"/>
    <w:rsid w:val="00AA2646"/>
    <w:rsid w:val="00AA2806"/>
    <w:rsid w:val="00AA299E"/>
    <w:rsid w:val="00AA2C93"/>
    <w:rsid w:val="00AA2E19"/>
    <w:rsid w:val="00AA2E30"/>
    <w:rsid w:val="00AA2E84"/>
    <w:rsid w:val="00AA3453"/>
    <w:rsid w:val="00AA3591"/>
    <w:rsid w:val="00AA3CC1"/>
    <w:rsid w:val="00AA45ED"/>
    <w:rsid w:val="00AA4654"/>
    <w:rsid w:val="00AA4861"/>
    <w:rsid w:val="00AA4878"/>
    <w:rsid w:val="00AA4D23"/>
    <w:rsid w:val="00AA4DEC"/>
    <w:rsid w:val="00AA4DF8"/>
    <w:rsid w:val="00AA4FD9"/>
    <w:rsid w:val="00AA5082"/>
    <w:rsid w:val="00AA51CD"/>
    <w:rsid w:val="00AA51FA"/>
    <w:rsid w:val="00AA5272"/>
    <w:rsid w:val="00AA5334"/>
    <w:rsid w:val="00AA5423"/>
    <w:rsid w:val="00AA581E"/>
    <w:rsid w:val="00AA5F31"/>
    <w:rsid w:val="00AA618B"/>
    <w:rsid w:val="00AA6488"/>
    <w:rsid w:val="00AA679E"/>
    <w:rsid w:val="00AA6957"/>
    <w:rsid w:val="00AA6982"/>
    <w:rsid w:val="00AA6A03"/>
    <w:rsid w:val="00AA6EE1"/>
    <w:rsid w:val="00AA6F57"/>
    <w:rsid w:val="00AA7033"/>
    <w:rsid w:val="00AA710E"/>
    <w:rsid w:val="00AA7220"/>
    <w:rsid w:val="00AA742E"/>
    <w:rsid w:val="00AA76CB"/>
    <w:rsid w:val="00AA7789"/>
    <w:rsid w:val="00AA77A3"/>
    <w:rsid w:val="00AA7A14"/>
    <w:rsid w:val="00AA7E20"/>
    <w:rsid w:val="00AB0010"/>
    <w:rsid w:val="00AB017D"/>
    <w:rsid w:val="00AB1267"/>
    <w:rsid w:val="00AB14AB"/>
    <w:rsid w:val="00AB151E"/>
    <w:rsid w:val="00AB1B9E"/>
    <w:rsid w:val="00AB1C1F"/>
    <w:rsid w:val="00AB1D64"/>
    <w:rsid w:val="00AB1F7B"/>
    <w:rsid w:val="00AB2137"/>
    <w:rsid w:val="00AB23AC"/>
    <w:rsid w:val="00AB25E7"/>
    <w:rsid w:val="00AB2622"/>
    <w:rsid w:val="00AB28C5"/>
    <w:rsid w:val="00AB2BED"/>
    <w:rsid w:val="00AB2C0F"/>
    <w:rsid w:val="00AB2C58"/>
    <w:rsid w:val="00AB3357"/>
    <w:rsid w:val="00AB3498"/>
    <w:rsid w:val="00AB3695"/>
    <w:rsid w:val="00AB36C4"/>
    <w:rsid w:val="00AB3B03"/>
    <w:rsid w:val="00AB419D"/>
    <w:rsid w:val="00AB4717"/>
    <w:rsid w:val="00AB4949"/>
    <w:rsid w:val="00AB4995"/>
    <w:rsid w:val="00AB4AA5"/>
    <w:rsid w:val="00AB4AC4"/>
    <w:rsid w:val="00AB4B70"/>
    <w:rsid w:val="00AB4C38"/>
    <w:rsid w:val="00AB5431"/>
    <w:rsid w:val="00AB5454"/>
    <w:rsid w:val="00AB58F2"/>
    <w:rsid w:val="00AB5FEA"/>
    <w:rsid w:val="00AB5FFF"/>
    <w:rsid w:val="00AB62BA"/>
    <w:rsid w:val="00AB657D"/>
    <w:rsid w:val="00AB667C"/>
    <w:rsid w:val="00AB6B72"/>
    <w:rsid w:val="00AB70E1"/>
    <w:rsid w:val="00AB7130"/>
    <w:rsid w:val="00AB7189"/>
    <w:rsid w:val="00AB71E6"/>
    <w:rsid w:val="00AB7242"/>
    <w:rsid w:val="00AB7784"/>
    <w:rsid w:val="00AB7DB9"/>
    <w:rsid w:val="00AB7E3A"/>
    <w:rsid w:val="00AC0219"/>
    <w:rsid w:val="00AC0301"/>
    <w:rsid w:val="00AC0486"/>
    <w:rsid w:val="00AC063D"/>
    <w:rsid w:val="00AC06EE"/>
    <w:rsid w:val="00AC0A58"/>
    <w:rsid w:val="00AC0BDC"/>
    <w:rsid w:val="00AC0C7E"/>
    <w:rsid w:val="00AC0CE4"/>
    <w:rsid w:val="00AC0E3A"/>
    <w:rsid w:val="00AC10E9"/>
    <w:rsid w:val="00AC1264"/>
    <w:rsid w:val="00AC128B"/>
    <w:rsid w:val="00AC13C3"/>
    <w:rsid w:val="00AC1406"/>
    <w:rsid w:val="00AC1516"/>
    <w:rsid w:val="00AC15DD"/>
    <w:rsid w:val="00AC17B7"/>
    <w:rsid w:val="00AC18BA"/>
    <w:rsid w:val="00AC1992"/>
    <w:rsid w:val="00AC1BBE"/>
    <w:rsid w:val="00AC1BC2"/>
    <w:rsid w:val="00AC1C09"/>
    <w:rsid w:val="00AC1CF4"/>
    <w:rsid w:val="00AC1D68"/>
    <w:rsid w:val="00AC2151"/>
    <w:rsid w:val="00AC21A1"/>
    <w:rsid w:val="00AC24B4"/>
    <w:rsid w:val="00AC29A5"/>
    <w:rsid w:val="00AC2B28"/>
    <w:rsid w:val="00AC2BBF"/>
    <w:rsid w:val="00AC2CBE"/>
    <w:rsid w:val="00AC32B2"/>
    <w:rsid w:val="00AC3439"/>
    <w:rsid w:val="00AC37CA"/>
    <w:rsid w:val="00AC4097"/>
    <w:rsid w:val="00AC40D4"/>
    <w:rsid w:val="00AC4299"/>
    <w:rsid w:val="00AC51E6"/>
    <w:rsid w:val="00AC547B"/>
    <w:rsid w:val="00AC5C77"/>
    <w:rsid w:val="00AC5FEE"/>
    <w:rsid w:val="00AC61A3"/>
    <w:rsid w:val="00AC6452"/>
    <w:rsid w:val="00AC64E0"/>
    <w:rsid w:val="00AC6776"/>
    <w:rsid w:val="00AC6969"/>
    <w:rsid w:val="00AC697F"/>
    <w:rsid w:val="00AC6C58"/>
    <w:rsid w:val="00AC7068"/>
    <w:rsid w:val="00AC70F4"/>
    <w:rsid w:val="00AC7112"/>
    <w:rsid w:val="00AC7195"/>
    <w:rsid w:val="00AC7272"/>
    <w:rsid w:val="00AC7566"/>
    <w:rsid w:val="00AC7734"/>
    <w:rsid w:val="00AC7C94"/>
    <w:rsid w:val="00AC7E2A"/>
    <w:rsid w:val="00AD07DB"/>
    <w:rsid w:val="00AD0831"/>
    <w:rsid w:val="00AD08EC"/>
    <w:rsid w:val="00AD0920"/>
    <w:rsid w:val="00AD0B6D"/>
    <w:rsid w:val="00AD0CD9"/>
    <w:rsid w:val="00AD0D71"/>
    <w:rsid w:val="00AD0EDB"/>
    <w:rsid w:val="00AD0FA6"/>
    <w:rsid w:val="00AD1001"/>
    <w:rsid w:val="00AD1027"/>
    <w:rsid w:val="00AD1092"/>
    <w:rsid w:val="00AD1163"/>
    <w:rsid w:val="00AD1205"/>
    <w:rsid w:val="00AD125A"/>
    <w:rsid w:val="00AD12D8"/>
    <w:rsid w:val="00AD1419"/>
    <w:rsid w:val="00AD15DD"/>
    <w:rsid w:val="00AD1E07"/>
    <w:rsid w:val="00AD1E6F"/>
    <w:rsid w:val="00AD1EDE"/>
    <w:rsid w:val="00AD2013"/>
    <w:rsid w:val="00AD276E"/>
    <w:rsid w:val="00AD27BE"/>
    <w:rsid w:val="00AD2B47"/>
    <w:rsid w:val="00AD2BD3"/>
    <w:rsid w:val="00AD2CC2"/>
    <w:rsid w:val="00AD2D43"/>
    <w:rsid w:val="00AD2DD7"/>
    <w:rsid w:val="00AD2F32"/>
    <w:rsid w:val="00AD33FC"/>
    <w:rsid w:val="00AD3451"/>
    <w:rsid w:val="00AD3915"/>
    <w:rsid w:val="00AD3D21"/>
    <w:rsid w:val="00AD3FD1"/>
    <w:rsid w:val="00AD41D7"/>
    <w:rsid w:val="00AD44F6"/>
    <w:rsid w:val="00AD4633"/>
    <w:rsid w:val="00AD4676"/>
    <w:rsid w:val="00AD4885"/>
    <w:rsid w:val="00AD4A05"/>
    <w:rsid w:val="00AD4DAC"/>
    <w:rsid w:val="00AD5145"/>
    <w:rsid w:val="00AD51A2"/>
    <w:rsid w:val="00AD54DD"/>
    <w:rsid w:val="00AD58AA"/>
    <w:rsid w:val="00AD5966"/>
    <w:rsid w:val="00AD6509"/>
    <w:rsid w:val="00AD66A4"/>
    <w:rsid w:val="00AD66E0"/>
    <w:rsid w:val="00AD6748"/>
    <w:rsid w:val="00AD69FC"/>
    <w:rsid w:val="00AD6C1A"/>
    <w:rsid w:val="00AD6E48"/>
    <w:rsid w:val="00AD6FD0"/>
    <w:rsid w:val="00AD723B"/>
    <w:rsid w:val="00AD75D7"/>
    <w:rsid w:val="00AD7637"/>
    <w:rsid w:val="00AD77DD"/>
    <w:rsid w:val="00AD7BDB"/>
    <w:rsid w:val="00AD7D08"/>
    <w:rsid w:val="00AD7D8B"/>
    <w:rsid w:val="00AE005F"/>
    <w:rsid w:val="00AE022A"/>
    <w:rsid w:val="00AE0410"/>
    <w:rsid w:val="00AE04D2"/>
    <w:rsid w:val="00AE080C"/>
    <w:rsid w:val="00AE0A0B"/>
    <w:rsid w:val="00AE0E5B"/>
    <w:rsid w:val="00AE1287"/>
    <w:rsid w:val="00AE1409"/>
    <w:rsid w:val="00AE152D"/>
    <w:rsid w:val="00AE1558"/>
    <w:rsid w:val="00AE17B6"/>
    <w:rsid w:val="00AE188B"/>
    <w:rsid w:val="00AE196B"/>
    <w:rsid w:val="00AE1971"/>
    <w:rsid w:val="00AE1A4D"/>
    <w:rsid w:val="00AE1B67"/>
    <w:rsid w:val="00AE1B75"/>
    <w:rsid w:val="00AE1E7B"/>
    <w:rsid w:val="00AE1F59"/>
    <w:rsid w:val="00AE20A0"/>
    <w:rsid w:val="00AE224B"/>
    <w:rsid w:val="00AE232D"/>
    <w:rsid w:val="00AE2958"/>
    <w:rsid w:val="00AE2BA6"/>
    <w:rsid w:val="00AE3473"/>
    <w:rsid w:val="00AE3553"/>
    <w:rsid w:val="00AE3565"/>
    <w:rsid w:val="00AE381F"/>
    <w:rsid w:val="00AE38F6"/>
    <w:rsid w:val="00AE3BEE"/>
    <w:rsid w:val="00AE3FA4"/>
    <w:rsid w:val="00AE4179"/>
    <w:rsid w:val="00AE41A2"/>
    <w:rsid w:val="00AE439D"/>
    <w:rsid w:val="00AE4589"/>
    <w:rsid w:val="00AE4771"/>
    <w:rsid w:val="00AE4B83"/>
    <w:rsid w:val="00AE4EB0"/>
    <w:rsid w:val="00AE5137"/>
    <w:rsid w:val="00AE5154"/>
    <w:rsid w:val="00AE5459"/>
    <w:rsid w:val="00AE572A"/>
    <w:rsid w:val="00AE5A67"/>
    <w:rsid w:val="00AE5ABB"/>
    <w:rsid w:val="00AE5B8D"/>
    <w:rsid w:val="00AE5DA9"/>
    <w:rsid w:val="00AE60A3"/>
    <w:rsid w:val="00AE63B6"/>
    <w:rsid w:val="00AE6633"/>
    <w:rsid w:val="00AE6761"/>
    <w:rsid w:val="00AE6A25"/>
    <w:rsid w:val="00AE6C74"/>
    <w:rsid w:val="00AE6D93"/>
    <w:rsid w:val="00AE6EAE"/>
    <w:rsid w:val="00AE7693"/>
    <w:rsid w:val="00AE77E8"/>
    <w:rsid w:val="00AE780F"/>
    <w:rsid w:val="00AE79B5"/>
    <w:rsid w:val="00AE7EE1"/>
    <w:rsid w:val="00AF01A5"/>
    <w:rsid w:val="00AF03C7"/>
    <w:rsid w:val="00AF05CB"/>
    <w:rsid w:val="00AF0B6B"/>
    <w:rsid w:val="00AF0BDE"/>
    <w:rsid w:val="00AF0F35"/>
    <w:rsid w:val="00AF0FAE"/>
    <w:rsid w:val="00AF10A2"/>
    <w:rsid w:val="00AF10D8"/>
    <w:rsid w:val="00AF1128"/>
    <w:rsid w:val="00AF112F"/>
    <w:rsid w:val="00AF122E"/>
    <w:rsid w:val="00AF134A"/>
    <w:rsid w:val="00AF13D1"/>
    <w:rsid w:val="00AF16FF"/>
    <w:rsid w:val="00AF1860"/>
    <w:rsid w:val="00AF18B0"/>
    <w:rsid w:val="00AF19FB"/>
    <w:rsid w:val="00AF2122"/>
    <w:rsid w:val="00AF2295"/>
    <w:rsid w:val="00AF2312"/>
    <w:rsid w:val="00AF24A3"/>
    <w:rsid w:val="00AF2616"/>
    <w:rsid w:val="00AF27B9"/>
    <w:rsid w:val="00AF2C2A"/>
    <w:rsid w:val="00AF2E0C"/>
    <w:rsid w:val="00AF2EB5"/>
    <w:rsid w:val="00AF2EE4"/>
    <w:rsid w:val="00AF2F78"/>
    <w:rsid w:val="00AF2FA8"/>
    <w:rsid w:val="00AF3178"/>
    <w:rsid w:val="00AF3275"/>
    <w:rsid w:val="00AF3412"/>
    <w:rsid w:val="00AF377B"/>
    <w:rsid w:val="00AF3B46"/>
    <w:rsid w:val="00AF3C14"/>
    <w:rsid w:val="00AF3DDD"/>
    <w:rsid w:val="00AF4279"/>
    <w:rsid w:val="00AF454B"/>
    <w:rsid w:val="00AF460E"/>
    <w:rsid w:val="00AF4928"/>
    <w:rsid w:val="00AF56B2"/>
    <w:rsid w:val="00AF571A"/>
    <w:rsid w:val="00AF58A1"/>
    <w:rsid w:val="00AF58CD"/>
    <w:rsid w:val="00AF5DAD"/>
    <w:rsid w:val="00AF5E21"/>
    <w:rsid w:val="00AF6153"/>
    <w:rsid w:val="00AF6446"/>
    <w:rsid w:val="00AF64A2"/>
    <w:rsid w:val="00AF6616"/>
    <w:rsid w:val="00AF6950"/>
    <w:rsid w:val="00AF6B17"/>
    <w:rsid w:val="00AF6C0D"/>
    <w:rsid w:val="00AF6E4C"/>
    <w:rsid w:val="00AF7103"/>
    <w:rsid w:val="00AF73EA"/>
    <w:rsid w:val="00AF74CB"/>
    <w:rsid w:val="00AF776D"/>
    <w:rsid w:val="00AF7B4A"/>
    <w:rsid w:val="00B00248"/>
    <w:rsid w:val="00B00646"/>
    <w:rsid w:val="00B007A6"/>
    <w:rsid w:val="00B009E7"/>
    <w:rsid w:val="00B0169E"/>
    <w:rsid w:val="00B017F0"/>
    <w:rsid w:val="00B0196D"/>
    <w:rsid w:val="00B019EE"/>
    <w:rsid w:val="00B01EDB"/>
    <w:rsid w:val="00B01EFE"/>
    <w:rsid w:val="00B01F32"/>
    <w:rsid w:val="00B02247"/>
    <w:rsid w:val="00B0225D"/>
    <w:rsid w:val="00B02431"/>
    <w:rsid w:val="00B024FE"/>
    <w:rsid w:val="00B02504"/>
    <w:rsid w:val="00B02908"/>
    <w:rsid w:val="00B02B99"/>
    <w:rsid w:val="00B02D79"/>
    <w:rsid w:val="00B02DCE"/>
    <w:rsid w:val="00B03577"/>
    <w:rsid w:val="00B035DE"/>
    <w:rsid w:val="00B037DB"/>
    <w:rsid w:val="00B03A04"/>
    <w:rsid w:val="00B03D04"/>
    <w:rsid w:val="00B03FA2"/>
    <w:rsid w:val="00B0452E"/>
    <w:rsid w:val="00B04579"/>
    <w:rsid w:val="00B048AD"/>
    <w:rsid w:val="00B04991"/>
    <w:rsid w:val="00B04AD1"/>
    <w:rsid w:val="00B04E6E"/>
    <w:rsid w:val="00B04FAC"/>
    <w:rsid w:val="00B050D5"/>
    <w:rsid w:val="00B052C5"/>
    <w:rsid w:val="00B05559"/>
    <w:rsid w:val="00B0576B"/>
    <w:rsid w:val="00B05B2F"/>
    <w:rsid w:val="00B05B53"/>
    <w:rsid w:val="00B05D20"/>
    <w:rsid w:val="00B05DAD"/>
    <w:rsid w:val="00B05FC1"/>
    <w:rsid w:val="00B061F7"/>
    <w:rsid w:val="00B06281"/>
    <w:rsid w:val="00B0652D"/>
    <w:rsid w:val="00B065E8"/>
    <w:rsid w:val="00B06631"/>
    <w:rsid w:val="00B0689C"/>
    <w:rsid w:val="00B06A12"/>
    <w:rsid w:val="00B06BBC"/>
    <w:rsid w:val="00B06DFA"/>
    <w:rsid w:val="00B06E24"/>
    <w:rsid w:val="00B07253"/>
    <w:rsid w:val="00B0781C"/>
    <w:rsid w:val="00B103CA"/>
    <w:rsid w:val="00B10692"/>
    <w:rsid w:val="00B10795"/>
    <w:rsid w:val="00B10ACE"/>
    <w:rsid w:val="00B10B19"/>
    <w:rsid w:val="00B10C52"/>
    <w:rsid w:val="00B10D29"/>
    <w:rsid w:val="00B11029"/>
    <w:rsid w:val="00B1106E"/>
    <w:rsid w:val="00B1117B"/>
    <w:rsid w:val="00B11590"/>
    <w:rsid w:val="00B11D60"/>
    <w:rsid w:val="00B11E89"/>
    <w:rsid w:val="00B11FAB"/>
    <w:rsid w:val="00B12293"/>
    <w:rsid w:val="00B12476"/>
    <w:rsid w:val="00B125F3"/>
    <w:rsid w:val="00B12659"/>
    <w:rsid w:val="00B12C10"/>
    <w:rsid w:val="00B12D30"/>
    <w:rsid w:val="00B131F7"/>
    <w:rsid w:val="00B133C0"/>
    <w:rsid w:val="00B13969"/>
    <w:rsid w:val="00B13C67"/>
    <w:rsid w:val="00B13EEB"/>
    <w:rsid w:val="00B14007"/>
    <w:rsid w:val="00B1438C"/>
    <w:rsid w:val="00B143A2"/>
    <w:rsid w:val="00B14A6D"/>
    <w:rsid w:val="00B14AB7"/>
    <w:rsid w:val="00B14FAB"/>
    <w:rsid w:val="00B15105"/>
    <w:rsid w:val="00B1560D"/>
    <w:rsid w:val="00B15AFE"/>
    <w:rsid w:val="00B15CAF"/>
    <w:rsid w:val="00B15FD3"/>
    <w:rsid w:val="00B1629D"/>
    <w:rsid w:val="00B16302"/>
    <w:rsid w:val="00B165A1"/>
    <w:rsid w:val="00B165F4"/>
    <w:rsid w:val="00B1668A"/>
    <w:rsid w:val="00B16697"/>
    <w:rsid w:val="00B16888"/>
    <w:rsid w:val="00B168E4"/>
    <w:rsid w:val="00B16952"/>
    <w:rsid w:val="00B169B1"/>
    <w:rsid w:val="00B170B2"/>
    <w:rsid w:val="00B170DC"/>
    <w:rsid w:val="00B17141"/>
    <w:rsid w:val="00B171B1"/>
    <w:rsid w:val="00B17204"/>
    <w:rsid w:val="00B173F2"/>
    <w:rsid w:val="00B1787F"/>
    <w:rsid w:val="00B17897"/>
    <w:rsid w:val="00B17BDD"/>
    <w:rsid w:val="00B17E8A"/>
    <w:rsid w:val="00B17EA2"/>
    <w:rsid w:val="00B201A5"/>
    <w:rsid w:val="00B209F6"/>
    <w:rsid w:val="00B20A04"/>
    <w:rsid w:val="00B20A08"/>
    <w:rsid w:val="00B2110A"/>
    <w:rsid w:val="00B213E9"/>
    <w:rsid w:val="00B21401"/>
    <w:rsid w:val="00B216B3"/>
    <w:rsid w:val="00B218BF"/>
    <w:rsid w:val="00B21AF7"/>
    <w:rsid w:val="00B21B9B"/>
    <w:rsid w:val="00B21CB4"/>
    <w:rsid w:val="00B21D45"/>
    <w:rsid w:val="00B22056"/>
    <w:rsid w:val="00B22091"/>
    <w:rsid w:val="00B2211C"/>
    <w:rsid w:val="00B22162"/>
    <w:rsid w:val="00B222CF"/>
    <w:rsid w:val="00B225C6"/>
    <w:rsid w:val="00B22A3A"/>
    <w:rsid w:val="00B22AFD"/>
    <w:rsid w:val="00B22C53"/>
    <w:rsid w:val="00B22CB4"/>
    <w:rsid w:val="00B22EE0"/>
    <w:rsid w:val="00B2300A"/>
    <w:rsid w:val="00B232D0"/>
    <w:rsid w:val="00B23A3E"/>
    <w:rsid w:val="00B23C74"/>
    <w:rsid w:val="00B23CF3"/>
    <w:rsid w:val="00B24471"/>
    <w:rsid w:val="00B24732"/>
    <w:rsid w:val="00B248A8"/>
    <w:rsid w:val="00B24A2B"/>
    <w:rsid w:val="00B24BF4"/>
    <w:rsid w:val="00B24FB4"/>
    <w:rsid w:val="00B251A4"/>
    <w:rsid w:val="00B25292"/>
    <w:rsid w:val="00B2547E"/>
    <w:rsid w:val="00B2565D"/>
    <w:rsid w:val="00B25765"/>
    <w:rsid w:val="00B25B8B"/>
    <w:rsid w:val="00B25C15"/>
    <w:rsid w:val="00B25D8D"/>
    <w:rsid w:val="00B26533"/>
    <w:rsid w:val="00B26AF9"/>
    <w:rsid w:val="00B26DE2"/>
    <w:rsid w:val="00B2703F"/>
    <w:rsid w:val="00B27175"/>
    <w:rsid w:val="00B272DF"/>
    <w:rsid w:val="00B2756A"/>
    <w:rsid w:val="00B2761A"/>
    <w:rsid w:val="00B276D1"/>
    <w:rsid w:val="00B3012F"/>
    <w:rsid w:val="00B3035A"/>
    <w:rsid w:val="00B30487"/>
    <w:rsid w:val="00B30545"/>
    <w:rsid w:val="00B30889"/>
    <w:rsid w:val="00B309D4"/>
    <w:rsid w:val="00B30AE5"/>
    <w:rsid w:val="00B31167"/>
    <w:rsid w:val="00B31433"/>
    <w:rsid w:val="00B31575"/>
    <w:rsid w:val="00B315D3"/>
    <w:rsid w:val="00B31C03"/>
    <w:rsid w:val="00B32039"/>
    <w:rsid w:val="00B32192"/>
    <w:rsid w:val="00B3222F"/>
    <w:rsid w:val="00B323E3"/>
    <w:rsid w:val="00B32B65"/>
    <w:rsid w:val="00B32D18"/>
    <w:rsid w:val="00B32F42"/>
    <w:rsid w:val="00B3328F"/>
    <w:rsid w:val="00B33467"/>
    <w:rsid w:val="00B337DF"/>
    <w:rsid w:val="00B33B1C"/>
    <w:rsid w:val="00B33C16"/>
    <w:rsid w:val="00B33D98"/>
    <w:rsid w:val="00B33DD1"/>
    <w:rsid w:val="00B33E7D"/>
    <w:rsid w:val="00B33E7E"/>
    <w:rsid w:val="00B346A6"/>
    <w:rsid w:val="00B34722"/>
    <w:rsid w:val="00B34957"/>
    <w:rsid w:val="00B34F2B"/>
    <w:rsid w:val="00B35092"/>
    <w:rsid w:val="00B351A0"/>
    <w:rsid w:val="00B351AD"/>
    <w:rsid w:val="00B35244"/>
    <w:rsid w:val="00B35492"/>
    <w:rsid w:val="00B354A3"/>
    <w:rsid w:val="00B354A6"/>
    <w:rsid w:val="00B354E9"/>
    <w:rsid w:val="00B35664"/>
    <w:rsid w:val="00B35A64"/>
    <w:rsid w:val="00B35D8A"/>
    <w:rsid w:val="00B3608C"/>
    <w:rsid w:val="00B36449"/>
    <w:rsid w:val="00B3654D"/>
    <w:rsid w:val="00B36669"/>
    <w:rsid w:val="00B36722"/>
    <w:rsid w:val="00B37046"/>
    <w:rsid w:val="00B37063"/>
    <w:rsid w:val="00B374B2"/>
    <w:rsid w:val="00B37B64"/>
    <w:rsid w:val="00B37BAE"/>
    <w:rsid w:val="00B400B6"/>
    <w:rsid w:val="00B40486"/>
    <w:rsid w:val="00B407E2"/>
    <w:rsid w:val="00B40B2D"/>
    <w:rsid w:val="00B40BAF"/>
    <w:rsid w:val="00B40BE0"/>
    <w:rsid w:val="00B40BFD"/>
    <w:rsid w:val="00B40D47"/>
    <w:rsid w:val="00B40DCE"/>
    <w:rsid w:val="00B40E90"/>
    <w:rsid w:val="00B40EF6"/>
    <w:rsid w:val="00B40FA1"/>
    <w:rsid w:val="00B415DE"/>
    <w:rsid w:val="00B41652"/>
    <w:rsid w:val="00B4173F"/>
    <w:rsid w:val="00B418DA"/>
    <w:rsid w:val="00B4199A"/>
    <w:rsid w:val="00B41B61"/>
    <w:rsid w:val="00B42366"/>
    <w:rsid w:val="00B424CC"/>
    <w:rsid w:val="00B42539"/>
    <w:rsid w:val="00B42567"/>
    <w:rsid w:val="00B4266D"/>
    <w:rsid w:val="00B4282F"/>
    <w:rsid w:val="00B428C2"/>
    <w:rsid w:val="00B42D63"/>
    <w:rsid w:val="00B42E61"/>
    <w:rsid w:val="00B42FA1"/>
    <w:rsid w:val="00B42FF1"/>
    <w:rsid w:val="00B4303F"/>
    <w:rsid w:val="00B433C0"/>
    <w:rsid w:val="00B434B7"/>
    <w:rsid w:val="00B43527"/>
    <w:rsid w:val="00B43D69"/>
    <w:rsid w:val="00B43D8F"/>
    <w:rsid w:val="00B444D4"/>
    <w:rsid w:val="00B4460B"/>
    <w:rsid w:val="00B4497D"/>
    <w:rsid w:val="00B44A72"/>
    <w:rsid w:val="00B44B39"/>
    <w:rsid w:val="00B44CCF"/>
    <w:rsid w:val="00B44EFC"/>
    <w:rsid w:val="00B4511A"/>
    <w:rsid w:val="00B45244"/>
    <w:rsid w:val="00B4581B"/>
    <w:rsid w:val="00B45956"/>
    <w:rsid w:val="00B4595A"/>
    <w:rsid w:val="00B45EC8"/>
    <w:rsid w:val="00B45FF5"/>
    <w:rsid w:val="00B4686F"/>
    <w:rsid w:val="00B469FC"/>
    <w:rsid w:val="00B46DA0"/>
    <w:rsid w:val="00B46F2A"/>
    <w:rsid w:val="00B4703F"/>
    <w:rsid w:val="00B47181"/>
    <w:rsid w:val="00B47421"/>
    <w:rsid w:val="00B4750A"/>
    <w:rsid w:val="00B475EE"/>
    <w:rsid w:val="00B47765"/>
    <w:rsid w:val="00B47838"/>
    <w:rsid w:val="00B47BA2"/>
    <w:rsid w:val="00B47BA7"/>
    <w:rsid w:val="00B47CB9"/>
    <w:rsid w:val="00B47D95"/>
    <w:rsid w:val="00B50480"/>
    <w:rsid w:val="00B507E3"/>
    <w:rsid w:val="00B50C90"/>
    <w:rsid w:val="00B50EB2"/>
    <w:rsid w:val="00B51002"/>
    <w:rsid w:val="00B512E9"/>
    <w:rsid w:val="00B51393"/>
    <w:rsid w:val="00B51585"/>
    <w:rsid w:val="00B515DB"/>
    <w:rsid w:val="00B51872"/>
    <w:rsid w:val="00B5187C"/>
    <w:rsid w:val="00B51BE0"/>
    <w:rsid w:val="00B51F20"/>
    <w:rsid w:val="00B522EB"/>
    <w:rsid w:val="00B5245F"/>
    <w:rsid w:val="00B524CC"/>
    <w:rsid w:val="00B52868"/>
    <w:rsid w:val="00B52AB9"/>
    <w:rsid w:val="00B52CDC"/>
    <w:rsid w:val="00B531B8"/>
    <w:rsid w:val="00B53422"/>
    <w:rsid w:val="00B537ED"/>
    <w:rsid w:val="00B5404E"/>
    <w:rsid w:val="00B54054"/>
    <w:rsid w:val="00B54230"/>
    <w:rsid w:val="00B54317"/>
    <w:rsid w:val="00B5488D"/>
    <w:rsid w:val="00B54CCB"/>
    <w:rsid w:val="00B54CDC"/>
    <w:rsid w:val="00B54D9F"/>
    <w:rsid w:val="00B54F15"/>
    <w:rsid w:val="00B54FDB"/>
    <w:rsid w:val="00B55025"/>
    <w:rsid w:val="00B55284"/>
    <w:rsid w:val="00B556FD"/>
    <w:rsid w:val="00B55C0A"/>
    <w:rsid w:val="00B55EEF"/>
    <w:rsid w:val="00B55F39"/>
    <w:rsid w:val="00B56042"/>
    <w:rsid w:val="00B56126"/>
    <w:rsid w:val="00B56502"/>
    <w:rsid w:val="00B567C6"/>
    <w:rsid w:val="00B568C2"/>
    <w:rsid w:val="00B56936"/>
    <w:rsid w:val="00B56A6E"/>
    <w:rsid w:val="00B56AD2"/>
    <w:rsid w:val="00B56BAD"/>
    <w:rsid w:val="00B56BAE"/>
    <w:rsid w:val="00B56C48"/>
    <w:rsid w:val="00B56EBE"/>
    <w:rsid w:val="00B5708A"/>
    <w:rsid w:val="00B577B8"/>
    <w:rsid w:val="00B57A18"/>
    <w:rsid w:val="00B603D6"/>
    <w:rsid w:val="00B60556"/>
    <w:rsid w:val="00B60595"/>
    <w:rsid w:val="00B605FD"/>
    <w:rsid w:val="00B60612"/>
    <w:rsid w:val="00B60BF6"/>
    <w:rsid w:val="00B60CC1"/>
    <w:rsid w:val="00B60CEA"/>
    <w:rsid w:val="00B60F15"/>
    <w:rsid w:val="00B60F16"/>
    <w:rsid w:val="00B611B1"/>
    <w:rsid w:val="00B613B3"/>
    <w:rsid w:val="00B6160D"/>
    <w:rsid w:val="00B6184D"/>
    <w:rsid w:val="00B618E4"/>
    <w:rsid w:val="00B61B32"/>
    <w:rsid w:val="00B61F7B"/>
    <w:rsid w:val="00B620E7"/>
    <w:rsid w:val="00B62149"/>
    <w:rsid w:val="00B625A0"/>
    <w:rsid w:val="00B627B2"/>
    <w:rsid w:val="00B62948"/>
    <w:rsid w:val="00B632FB"/>
    <w:rsid w:val="00B63303"/>
    <w:rsid w:val="00B636DB"/>
    <w:rsid w:val="00B63E3A"/>
    <w:rsid w:val="00B640BA"/>
    <w:rsid w:val="00B642EE"/>
    <w:rsid w:val="00B6439D"/>
    <w:rsid w:val="00B64AA1"/>
    <w:rsid w:val="00B64B42"/>
    <w:rsid w:val="00B64B51"/>
    <w:rsid w:val="00B64BD7"/>
    <w:rsid w:val="00B64CC4"/>
    <w:rsid w:val="00B64D5B"/>
    <w:rsid w:val="00B6501F"/>
    <w:rsid w:val="00B6549F"/>
    <w:rsid w:val="00B65538"/>
    <w:rsid w:val="00B656E0"/>
    <w:rsid w:val="00B657B9"/>
    <w:rsid w:val="00B657C3"/>
    <w:rsid w:val="00B65AA4"/>
    <w:rsid w:val="00B660CF"/>
    <w:rsid w:val="00B662E3"/>
    <w:rsid w:val="00B66A21"/>
    <w:rsid w:val="00B66EA1"/>
    <w:rsid w:val="00B66F94"/>
    <w:rsid w:val="00B6701F"/>
    <w:rsid w:val="00B67090"/>
    <w:rsid w:val="00B67128"/>
    <w:rsid w:val="00B67321"/>
    <w:rsid w:val="00B673FC"/>
    <w:rsid w:val="00B674A2"/>
    <w:rsid w:val="00B679F3"/>
    <w:rsid w:val="00B67B70"/>
    <w:rsid w:val="00B67DF0"/>
    <w:rsid w:val="00B7003D"/>
    <w:rsid w:val="00B70093"/>
    <w:rsid w:val="00B701A0"/>
    <w:rsid w:val="00B703C9"/>
    <w:rsid w:val="00B7046C"/>
    <w:rsid w:val="00B704CA"/>
    <w:rsid w:val="00B7090F"/>
    <w:rsid w:val="00B70C19"/>
    <w:rsid w:val="00B70FD7"/>
    <w:rsid w:val="00B7143A"/>
    <w:rsid w:val="00B7143C"/>
    <w:rsid w:val="00B71563"/>
    <w:rsid w:val="00B7169A"/>
    <w:rsid w:val="00B718C9"/>
    <w:rsid w:val="00B71912"/>
    <w:rsid w:val="00B719DA"/>
    <w:rsid w:val="00B71D0A"/>
    <w:rsid w:val="00B72289"/>
    <w:rsid w:val="00B722F4"/>
    <w:rsid w:val="00B72320"/>
    <w:rsid w:val="00B7243B"/>
    <w:rsid w:val="00B7261A"/>
    <w:rsid w:val="00B726CF"/>
    <w:rsid w:val="00B7273E"/>
    <w:rsid w:val="00B72CB7"/>
    <w:rsid w:val="00B73025"/>
    <w:rsid w:val="00B73457"/>
    <w:rsid w:val="00B73896"/>
    <w:rsid w:val="00B741F4"/>
    <w:rsid w:val="00B746BB"/>
    <w:rsid w:val="00B74C74"/>
    <w:rsid w:val="00B74F89"/>
    <w:rsid w:val="00B750DC"/>
    <w:rsid w:val="00B75161"/>
    <w:rsid w:val="00B75368"/>
    <w:rsid w:val="00B7552B"/>
    <w:rsid w:val="00B75770"/>
    <w:rsid w:val="00B75846"/>
    <w:rsid w:val="00B76491"/>
    <w:rsid w:val="00B764D2"/>
    <w:rsid w:val="00B7659D"/>
    <w:rsid w:val="00B768EC"/>
    <w:rsid w:val="00B76919"/>
    <w:rsid w:val="00B7696B"/>
    <w:rsid w:val="00B76D07"/>
    <w:rsid w:val="00B77003"/>
    <w:rsid w:val="00B7728C"/>
    <w:rsid w:val="00B774D6"/>
    <w:rsid w:val="00B775EA"/>
    <w:rsid w:val="00B777D2"/>
    <w:rsid w:val="00B7785E"/>
    <w:rsid w:val="00B778B5"/>
    <w:rsid w:val="00B80202"/>
    <w:rsid w:val="00B8032C"/>
    <w:rsid w:val="00B80459"/>
    <w:rsid w:val="00B80479"/>
    <w:rsid w:val="00B8052B"/>
    <w:rsid w:val="00B80867"/>
    <w:rsid w:val="00B80C86"/>
    <w:rsid w:val="00B80DDE"/>
    <w:rsid w:val="00B80F07"/>
    <w:rsid w:val="00B80FD2"/>
    <w:rsid w:val="00B81038"/>
    <w:rsid w:val="00B81252"/>
    <w:rsid w:val="00B8138B"/>
    <w:rsid w:val="00B81599"/>
    <w:rsid w:val="00B8186B"/>
    <w:rsid w:val="00B81D0E"/>
    <w:rsid w:val="00B8208F"/>
    <w:rsid w:val="00B821BA"/>
    <w:rsid w:val="00B823D5"/>
    <w:rsid w:val="00B826DE"/>
    <w:rsid w:val="00B82914"/>
    <w:rsid w:val="00B82A99"/>
    <w:rsid w:val="00B82D48"/>
    <w:rsid w:val="00B82FB8"/>
    <w:rsid w:val="00B830BB"/>
    <w:rsid w:val="00B83128"/>
    <w:rsid w:val="00B83240"/>
    <w:rsid w:val="00B832A4"/>
    <w:rsid w:val="00B834AB"/>
    <w:rsid w:val="00B83859"/>
    <w:rsid w:val="00B843E2"/>
    <w:rsid w:val="00B84686"/>
    <w:rsid w:val="00B848F2"/>
    <w:rsid w:val="00B84DA5"/>
    <w:rsid w:val="00B84E6E"/>
    <w:rsid w:val="00B85022"/>
    <w:rsid w:val="00B850BF"/>
    <w:rsid w:val="00B851C9"/>
    <w:rsid w:val="00B8544C"/>
    <w:rsid w:val="00B8547D"/>
    <w:rsid w:val="00B85925"/>
    <w:rsid w:val="00B859C7"/>
    <w:rsid w:val="00B85A34"/>
    <w:rsid w:val="00B85DE4"/>
    <w:rsid w:val="00B86008"/>
    <w:rsid w:val="00B863B3"/>
    <w:rsid w:val="00B86990"/>
    <w:rsid w:val="00B86AFC"/>
    <w:rsid w:val="00B86B1C"/>
    <w:rsid w:val="00B86C1E"/>
    <w:rsid w:val="00B86EB8"/>
    <w:rsid w:val="00B86F95"/>
    <w:rsid w:val="00B870FB"/>
    <w:rsid w:val="00B87670"/>
    <w:rsid w:val="00B87A34"/>
    <w:rsid w:val="00B87B88"/>
    <w:rsid w:val="00B87C1A"/>
    <w:rsid w:val="00B9000F"/>
    <w:rsid w:val="00B9011A"/>
    <w:rsid w:val="00B904A3"/>
    <w:rsid w:val="00B906E2"/>
    <w:rsid w:val="00B90ADC"/>
    <w:rsid w:val="00B90AE8"/>
    <w:rsid w:val="00B90CDC"/>
    <w:rsid w:val="00B90E2C"/>
    <w:rsid w:val="00B90E97"/>
    <w:rsid w:val="00B911C3"/>
    <w:rsid w:val="00B916C6"/>
    <w:rsid w:val="00B91B13"/>
    <w:rsid w:val="00B91E6F"/>
    <w:rsid w:val="00B91F20"/>
    <w:rsid w:val="00B9284B"/>
    <w:rsid w:val="00B9291F"/>
    <w:rsid w:val="00B92B17"/>
    <w:rsid w:val="00B92F1E"/>
    <w:rsid w:val="00B9356D"/>
    <w:rsid w:val="00B9358F"/>
    <w:rsid w:val="00B9379F"/>
    <w:rsid w:val="00B93CDF"/>
    <w:rsid w:val="00B93D1D"/>
    <w:rsid w:val="00B93DA8"/>
    <w:rsid w:val="00B93E0D"/>
    <w:rsid w:val="00B9404D"/>
    <w:rsid w:val="00B94618"/>
    <w:rsid w:val="00B947AA"/>
    <w:rsid w:val="00B94B9F"/>
    <w:rsid w:val="00B94BF9"/>
    <w:rsid w:val="00B94D0B"/>
    <w:rsid w:val="00B94D22"/>
    <w:rsid w:val="00B950F5"/>
    <w:rsid w:val="00B953B2"/>
    <w:rsid w:val="00B954C5"/>
    <w:rsid w:val="00B960F6"/>
    <w:rsid w:val="00B9618B"/>
    <w:rsid w:val="00B96230"/>
    <w:rsid w:val="00B96443"/>
    <w:rsid w:val="00B965DD"/>
    <w:rsid w:val="00B966AA"/>
    <w:rsid w:val="00B96A35"/>
    <w:rsid w:val="00B96AF8"/>
    <w:rsid w:val="00B96CDF"/>
    <w:rsid w:val="00B96E9C"/>
    <w:rsid w:val="00B96EF9"/>
    <w:rsid w:val="00B9705A"/>
    <w:rsid w:val="00B97121"/>
    <w:rsid w:val="00B97127"/>
    <w:rsid w:val="00B97663"/>
    <w:rsid w:val="00B97697"/>
    <w:rsid w:val="00B97D73"/>
    <w:rsid w:val="00BA002E"/>
    <w:rsid w:val="00BA01A4"/>
    <w:rsid w:val="00BA0224"/>
    <w:rsid w:val="00BA0635"/>
    <w:rsid w:val="00BA0B55"/>
    <w:rsid w:val="00BA0E83"/>
    <w:rsid w:val="00BA0F5B"/>
    <w:rsid w:val="00BA122C"/>
    <w:rsid w:val="00BA14A7"/>
    <w:rsid w:val="00BA14F9"/>
    <w:rsid w:val="00BA19D5"/>
    <w:rsid w:val="00BA19E6"/>
    <w:rsid w:val="00BA1A82"/>
    <w:rsid w:val="00BA1B06"/>
    <w:rsid w:val="00BA1C7B"/>
    <w:rsid w:val="00BA1CDF"/>
    <w:rsid w:val="00BA1E5F"/>
    <w:rsid w:val="00BA1F0E"/>
    <w:rsid w:val="00BA20DD"/>
    <w:rsid w:val="00BA2467"/>
    <w:rsid w:val="00BA2502"/>
    <w:rsid w:val="00BA2879"/>
    <w:rsid w:val="00BA2C5A"/>
    <w:rsid w:val="00BA307C"/>
    <w:rsid w:val="00BA35A2"/>
    <w:rsid w:val="00BA3926"/>
    <w:rsid w:val="00BA3A3A"/>
    <w:rsid w:val="00BA3DB2"/>
    <w:rsid w:val="00BA41A2"/>
    <w:rsid w:val="00BA41E7"/>
    <w:rsid w:val="00BA4449"/>
    <w:rsid w:val="00BA4510"/>
    <w:rsid w:val="00BA481C"/>
    <w:rsid w:val="00BA49BD"/>
    <w:rsid w:val="00BA5626"/>
    <w:rsid w:val="00BA59F6"/>
    <w:rsid w:val="00BA6031"/>
    <w:rsid w:val="00BA6169"/>
    <w:rsid w:val="00BA6623"/>
    <w:rsid w:val="00BA6889"/>
    <w:rsid w:val="00BA693D"/>
    <w:rsid w:val="00BA6975"/>
    <w:rsid w:val="00BA6B63"/>
    <w:rsid w:val="00BA6F96"/>
    <w:rsid w:val="00BA72A9"/>
    <w:rsid w:val="00BA7416"/>
    <w:rsid w:val="00BA748C"/>
    <w:rsid w:val="00BA76AD"/>
    <w:rsid w:val="00BA773D"/>
    <w:rsid w:val="00BA77E3"/>
    <w:rsid w:val="00BA790D"/>
    <w:rsid w:val="00BA7C8F"/>
    <w:rsid w:val="00BA7EB2"/>
    <w:rsid w:val="00BA7FAB"/>
    <w:rsid w:val="00BB007C"/>
    <w:rsid w:val="00BB0394"/>
    <w:rsid w:val="00BB0796"/>
    <w:rsid w:val="00BB08A9"/>
    <w:rsid w:val="00BB09AA"/>
    <w:rsid w:val="00BB1184"/>
    <w:rsid w:val="00BB17F7"/>
    <w:rsid w:val="00BB193C"/>
    <w:rsid w:val="00BB19EA"/>
    <w:rsid w:val="00BB19EF"/>
    <w:rsid w:val="00BB1DBB"/>
    <w:rsid w:val="00BB1EF4"/>
    <w:rsid w:val="00BB214B"/>
    <w:rsid w:val="00BB22B5"/>
    <w:rsid w:val="00BB24DC"/>
    <w:rsid w:val="00BB2506"/>
    <w:rsid w:val="00BB257D"/>
    <w:rsid w:val="00BB2AAC"/>
    <w:rsid w:val="00BB2B74"/>
    <w:rsid w:val="00BB2FD6"/>
    <w:rsid w:val="00BB3149"/>
    <w:rsid w:val="00BB3341"/>
    <w:rsid w:val="00BB3386"/>
    <w:rsid w:val="00BB3511"/>
    <w:rsid w:val="00BB35C3"/>
    <w:rsid w:val="00BB35FE"/>
    <w:rsid w:val="00BB39C5"/>
    <w:rsid w:val="00BB3CCE"/>
    <w:rsid w:val="00BB3CF1"/>
    <w:rsid w:val="00BB3D1D"/>
    <w:rsid w:val="00BB3D51"/>
    <w:rsid w:val="00BB3DF9"/>
    <w:rsid w:val="00BB40DB"/>
    <w:rsid w:val="00BB421F"/>
    <w:rsid w:val="00BB4615"/>
    <w:rsid w:val="00BB4ACF"/>
    <w:rsid w:val="00BB4E48"/>
    <w:rsid w:val="00BB516D"/>
    <w:rsid w:val="00BB516E"/>
    <w:rsid w:val="00BB5245"/>
    <w:rsid w:val="00BB55AA"/>
    <w:rsid w:val="00BB560A"/>
    <w:rsid w:val="00BB561B"/>
    <w:rsid w:val="00BB5857"/>
    <w:rsid w:val="00BB593D"/>
    <w:rsid w:val="00BB59D1"/>
    <w:rsid w:val="00BB5CEB"/>
    <w:rsid w:val="00BB6183"/>
    <w:rsid w:val="00BB6189"/>
    <w:rsid w:val="00BB6AFC"/>
    <w:rsid w:val="00BB6B69"/>
    <w:rsid w:val="00BB75F1"/>
    <w:rsid w:val="00BB7745"/>
    <w:rsid w:val="00BB77A3"/>
    <w:rsid w:val="00BB7971"/>
    <w:rsid w:val="00BB7985"/>
    <w:rsid w:val="00BB7D9A"/>
    <w:rsid w:val="00BB7E35"/>
    <w:rsid w:val="00BB7F77"/>
    <w:rsid w:val="00BC0401"/>
    <w:rsid w:val="00BC0E2E"/>
    <w:rsid w:val="00BC11D1"/>
    <w:rsid w:val="00BC192A"/>
    <w:rsid w:val="00BC19A9"/>
    <w:rsid w:val="00BC1A4D"/>
    <w:rsid w:val="00BC1B50"/>
    <w:rsid w:val="00BC1C49"/>
    <w:rsid w:val="00BC1F96"/>
    <w:rsid w:val="00BC2210"/>
    <w:rsid w:val="00BC236A"/>
    <w:rsid w:val="00BC23DC"/>
    <w:rsid w:val="00BC23EA"/>
    <w:rsid w:val="00BC2881"/>
    <w:rsid w:val="00BC28D1"/>
    <w:rsid w:val="00BC2CA4"/>
    <w:rsid w:val="00BC2D41"/>
    <w:rsid w:val="00BC2D76"/>
    <w:rsid w:val="00BC2D8D"/>
    <w:rsid w:val="00BC2DD7"/>
    <w:rsid w:val="00BC2E15"/>
    <w:rsid w:val="00BC2EDB"/>
    <w:rsid w:val="00BC3309"/>
    <w:rsid w:val="00BC3663"/>
    <w:rsid w:val="00BC3C9A"/>
    <w:rsid w:val="00BC414D"/>
    <w:rsid w:val="00BC41EA"/>
    <w:rsid w:val="00BC4492"/>
    <w:rsid w:val="00BC4703"/>
    <w:rsid w:val="00BC4840"/>
    <w:rsid w:val="00BC4C2F"/>
    <w:rsid w:val="00BC4CC9"/>
    <w:rsid w:val="00BC4F74"/>
    <w:rsid w:val="00BC52FD"/>
    <w:rsid w:val="00BC53A3"/>
    <w:rsid w:val="00BC586C"/>
    <w:rsid w:val="00BC6204"/>
    <w:rsid w:val="00BC6402"/>
    <w:rsid w:val="00BC66AE"/>
    <w:rsid w:val="00BC66DA"/>
    <w:rsid w:val="00BC6A75"/>
    <w:rsid w:val="00BC6D45"/>
    <w:rsid w:val="00BC73E4"/>
    <w:rsid w:val="00BC747D"/>
    <w:rsid w:val="00BC7591"/>
    <w:rsid w:val="00BC7C30"/>
    <w:rsid w:val="00BC7D7E"/>
    <w:rsid w:val="00BD0011"/>
    <w:rsid w:val="00BD01D7"/>
    <w:rsid w:val="00BD0315"/>
    <w:rsid w:val="00BD0800"/>
    <w:rsid w:val="00BD096D"/>
    <w:rsid w:val="00BD0A62"/>
    <w:rsid w:val="00BD0B48"/>
    <w:rsid w:val="00BD0BBA"/>
    <w:rsid w:val="00BD0C09"/>
    <w:rsid w:val="00BD0D73"/>
    <w:rsid w:val="00BD1022"/>
    <w:rsid w:val="00BD16A7"/>
    <w:rsid w:val="00BD1B9F"/>
    <w:rsid w:val="00BD1BAC"/>
    <w:rsid w:val="00BD1EA8"/>
    <w:rsid w:val="00BD227F"/>
    <w:rsid w:val="00BD25FB"/>
    <w:rsid w:val="00BD2A85"/>
    <w:rsid w:val="00BD2D89"/>
    <w:rsid w:val="00BD2F0D"/>
    <w:rsid w:val="00BD358B"/>
    <w:rsid w:val="00BD36CE"/>
    <w:rsid w:val="00BD38EA"/>
    <w:rsid w:val="00BD3A35"/>
    <w:rsid w:val="00BD3AA9"/>
    <w:rsid w:val="00BD3B8C"/>
    <w:rsid w:val="00BD3B9B"/>
    <w:rsid w:val="00BD3C25"/>
    <w:rsid w:val="00BD4330"/>
    <w:rsid w:val="00BD44B5"/>
    <w:rsid w:val="00BD45FA"/>
    <w:rsid w:val="00BD478C"/>
    <w:rsid w:val="00BD4874"/>
    <w:rsid w:val="00BD48DB"/>
    <w:rsid w:val="00BD4B89"/>
    <w:rsid w:val="00BD4CDF"/>
    <w:rsid w:val="00BD500F"/>
    <w:rsid w:val="00BD56BE"/>
    <w:rsid w:val="00BD5841"/>
    <w:rsid w:val="00BD5912"/>
    <w:rsid w:val="00BD5935"/>
    <w:rsid w:val="00BD59C3"/>
    <w:rsid w:val="00BD6064"/>
    <w:rsid w:val="00BD61F1"/>
    <w:rsid w:val="00BD637A"/>
    <w:rsid w:val="00BD64BF"/>
    <w:rsid w:val="00BD6A7C"/>
    <w:rsid w:val="00BD70F8"/>
    <w:rsid w:val="00BD72B9"/>
    <w:rsid w:val="00BD7727"/>
    <w:rsid w:val="00BD780D"/>
    <w:rsid w:val="00BD7AC4"/>
    <w:rsid w:val="00BD7BD0"/>
    <w:rsid w:val="00BD7DC1"/>
    <w:rsid w:val="00BE00CA"/>
    <w:rsid w:val="00BE06DC"/>
    <w:rsid w:val="00BE09C3"/>
    <w:rsid w:val="00BE0A00"/>
    <w:rsid w:val="00BE0A4F"/>
    <w:rsid w:val="00BE0A97"/>
    <w:rsid w:val="00BE0DCC"/>
    <w:rsid w:val="00BE0EA3"/>
    <w:rsid w:val="00BE0FBF"/>
    <w:rsid w:val="00BE1029"/>
    <w:rsid w:val="00BE110F"/>
    <w:rsid w:val="00BE12E4"/>
    <w:rsid w:val="00BE1363"/>
    <w:rsid w:val="00BE152E"/>
    <w:rsid w:val="00BE1583"/>
    <w:rsid w:val="00BE1644"/>
    <w:rsid w:val="00BE164D"/>
    <w:rsid w:val="00BE1B70"/>
    <w:rsid w:val="00BE1DE5"/>
    <w:rsid w:val="00BE1EA0"/>
    <w:rsid w:val="00BE1FD1"/>
    <w:rsid w:val="00BE20AA"/>
    <w:rsid w:val="00BE20FA"/>
    <w:rsid w:val="00BE22D4"/>
    <w:rsid w:val="00BE2407"/>
    <w:rsid w:val="00BE2624"/>
    <w:rsid w:val="00BE2844"/>
    <w:rsid w:val="00BE28EE"/>
    <w:rsid w:val="00BE2F9E"/>
    <w:rsid w:val="00BE34CB"/>
    <w:rsid w:val="00BE35A7"/>
    <w:rsid w:val="00BE37CA"/>
    <w:rsid w:val="00BE3F20"/>
    <w:rsid w:val="00BE4037"/>
    <w:rsid w:val="00BE42C7"/>
    <w:rsid w:val="00BE4525"/>
    <w:rsid w:val="00BE4717"/>
    <w:rsid w:val="00BE4720"/>
    <w:rsid w:val="00BE484C"/>
    <w:rsid w:val="00BE4A0E"/>
    <w:rsid w:val="00BE4C18"/>
    <w:rsid w:val="00BE4EC4"/>
    <w:rsid w:val="00BE5143"/>
    <w:rsid w:val="00BE53A1"/>
    <w:rsid w:val="00BE54EE"/>
    <w:rsid w:val="00BE5641"/>
    <w:rsid w:val="00BE587F"/>
    <w:rsid w:val="00BE588E"/>
    <w:rsid w:val="00BE5932"/>
    <w:rsid w:val="00BE5A64"/>
    <w:rsid w:val="00BE5B50"/>
    <w:rsid w:val="00BE6133"/>
    <w:rsid w:val="00BE61C6"/>
    <w:rsid w:val="00BE635A"/>
    <w:rsid w:val="00BE657E"/>
    <w:rsid w:val="00BE67AB"/>
    <w:rsid w:val="00BE67FF"/>
    <w:rsid w:val="00BE68BD"/>
    <w:rsid w:val="00BE68DA"/>
    <w:rsid w:val="00BE6C39"/>
    <w:rsid w:val="00BE6D8A"/>
    <w:rsid w:val="00BE7498"/>
    <w:rsid w:val="00BE75D1"/>
    <w:rsid w:val="00BE76B8"/>
    <w:rsid w:val="00BE77D0"/>
    <w:rsid w:val="00BE7A48"/>
    <w:rsid w:val="00BE7F18"/>
    <w:rsid w:val="00BF00CF"/>
    <w:rsid w:val="00BF01A1"/>
    <w:rsid w:val="00BF08FC"/>
    <w:rsid w:val="00BF0AD5"/>
    <w:rsid w:val="00BF0CC0"/>
    <w:rsid w:val="00BF11D9"/>
    <w:rsid w:val="00BF1229"/>
    <w:rsid w:val="00BF1CAF"/>
    <w:rsid w:val="00BF1D71"/>
    <w:rsid w:val="00BF1E9E"/>
    <w:rsid w:val="00BF21EE"/>
    <w:rsid w:val="00BF256C"/>
    <w:rsid w:val="00BF2810"/>
    <w:rsid w:val="00BF2854"/>
    <w:rsid w:val="00BF2902"/>
    <w:rsid w:val="00BF2AC3"/>
    <w:rsid w:val="00BF2ADD"/>
    <w:rsid w:val="00BF2BDD"/>
    <w:rsid w:val="00BF2BEC"/>
    <w:rsid w:val="00BF2DD7"/>
    <w:rsid w:val="00BF2E93"/>
    <w:rsid w:val="00BF367C"/>
    <w:rsid w:val="00BF37BE"/>
    <w:rsid w:val="00BF3D52"/>
    <w:rsid w:val="00BF3E6A"/>
    <w:rsid w:val="00BF3EBB"/>
    <w:rsid w:val="00BF404A"/>
    <w:rsid w:val="00BF4143"/>
    <w:rsid w:val="00BF415C"/>
    <w:rsid w:val="00BF4244"/>
    <w:rsid w:val="00BF4706"/>
    <w:rsid w:val="00BF483E"/>
    <w:rsid w:val="00BF48A5"/>
    <w:rsid w:val="00BF4999"/>
    <w:rsid w:val="00BF4ABD"/>
    <w:rsid w:val="00BF4B11"/>
    <w:rsid w:val="00BF4B3E"/>
    <w:rsid w:val="00BF4B6C"/>
    <w:rsid w:val="00BF513F"/>
    <w:rsid w:val="00BF5207"/>
    <w:rsid w:val="00BF5489"/>
    <w:rsid w:val="00BF551D"/>
    <w:rsid w:val="00BF5F81"/>
    <w:rsid w:val="00BF699B"/>
    <w:rsid w:val="00BF6C00"/>
    <w:rsid w:val="00BF6C5E"/>
    <w:rsid w:val="00BF6F3E"/>
    <w:rsid w:val="00BF7214"/>
    <w:rsid w:val="00BF7273"/>
    <w:rsid w:val="00BF74AF"/>
    <w:rsid w:val="00BF7C6D"/>
    <w:rsid w:val="00C001F5"/>
    <w:rsid w:val="00C0021E"/>
    <w:rsid w:val="00C003A5"/>
    <w:rsid w:val="00C003EC"/>
    <w:rsid w:val="00C00769"/>
    <w:rsid w:val="00C00830"/>
    <w:rsid w:val="00C008D6"/>
    <w:rsid w:val="00C00985"/>
    <w:rsid w:val="00C009D9"/>
    <w:rsid w:val="00C00B7C"/>
    <w:rsid w:val="00C00BCA"/>
    <w:rsid w:val="00C00C56"/>
    <w:rsid w:val="00C00F03"/>
    <w:rsid w:val="00C00FA0"/>
    <w:rsid w:val="00C0122E"/>
    <w:rsid w:val="00C012A8"/>
    <w:rsid w:val="00C013E1"/>
    <w:rsid w:val="00C0157D"/>
    <w:rsid w:val="00C01639"/>
    <w:rsid w:val="00C016F5"/>
    <w:rsid w:val="00C018E2"/>
    <w:rsid w:val="00C019B4"/>
    <w:rsid w:val="00C01E97"/>
    <w:rsid w:val="00C0202C"/>
    <w:rsid w:val="00C02356"/>
    <w:rsid w:val="00C024CF"/>
    <w:rsid w:val="00C02688"/>
    <w:rsid w:val="00C02E9F"/>
    <w:rsid w:val="00C0300A"/>
    <w:rsid w:val="00C03168"/>
    <w:rsid w:val="00C031ED"/>
    <w:rsid w:val="00C0354F"/>
    <w:rsid w:val="00C035EC"/>
    <w:rsid w:val="00C039ED"/>
    <w:rsid w:val="00C03B2D"/>
    <w:rsid w:val="00C03F3F"/>
    <w:rsid w:val="00C04222"/>
    <w:rsid w:val="00C043A7"/>
    <w:rsid w:val="00C043F1"/>
    <w:rsid w:val="00C04444"/>
    <w:rsid w:val="00C04795"/>
    <w:rsid w:val="00C04BC6"/>
    <w:rsid w:val="00C04E20"/>
    <w:rsid w:val="00C05044"/>
    <w:rsid w:val="00C0510A"/>
    <w:rsid w:val="00C05208"/>
    <w:rsid w:val="00C0525C"/>
    <w:rsid w:val="00C052EE"/>
    <w:rsid w:val="00C056DE"/>
    <w:rsid w:val="00C05DDC"/>
    <w:rsid w:val="00C05DE1"/>
    <w:rsid w:val="00C05DF7"/>
    <w:rsid w:val="00C05E37"/>
    <w:rsid w:val="00C063C8"/>
    <w:rsid w:val="00C064DC"/>
    <w:rsid w:val="00C068C7"/>
    <w:rsid w:val="00C06BAD"/>
    <w:rsid w:val="00C06C7D"/>
    <w:rsid w:val="00C06CDF"/>
    <w:rsid w:val="00C0706D"/>
    <w:rsid w:val="00C070EC"/>
    <w:rsid w:val="00C075E5"/>
    <w:rsid w:val="00C0770C"/>
    <w:rsid w:val="00C0771B"/>
    <w:rsid w:val="00C07D09"/>
    <w:rsid w:val="00C07E7E"/>
    <w:rsid w:val="00C1050E"/>
    <w:rsid w:val="00C1064C"/>
    <w:rsid w:val="00C1087A"/>
    <w:rsid w:val="00C10A34"/>
    <w:rsid w:val="00C10E3C"/>
    <w:rsid w:val="00C10EC8"/>
    <w:rsid w:val="00C10FF9"/>
    <w:rsid w:val="00C11103"/>
    <w:rsid w:val="00C1128E"/>
    <w:rsid w:val="00C1147F"/>
    <w:rsid w:val="00C11741"/>
    <w:rsid w:val="00C11D0F"/>
    <w:rsid w:val="00C1262B"/>
    <w:rsid w:val="00C12733"/>
    <w:rsid w:val="00C12A7D"/>
    <w:rsid w:val="00C12B23"/>
    <w:rsid w:val="00C12B38"/>
    <w:rsid w:val="00C12BBB"/>
    <w:rsid w:val="00C12CC0"/>
    <w:rsid w:val="00C12E9E"/>
    <w:rsid w:val="00C1320F"/>
    <w:rsid w:val="00C1323E"/>
    <w:rsid w:val="00C13438"/>
    <w:rsid w:val="00C13769"/>
    <w:rsid w:val="00C13984"/>
    <w:rsid w:val="00C13BF2"/>
    <w:rsid w:val="00C13C71"/>
    <w:rsid w:val="00C13F20"/>
    <w:rsid w:val="00C13F33"/>
    <w:rsid w:val="00C141CE"/>
    <w:rsid w:val="00C142CD"/>
    <w:rsid w:val="00C14648"/>
    <w:rsid w:val="00C14AF6"/>
    <w:rsid w:val="00C14C7C"/>
    <w:rsid w:val="00C14CC3"/>
    <w:rsid w:val="00C14FC0"/>
    <w:rsid w:val="00C15089"/>
    <w:rsid w:val="00C15102"/>
    <w:rsid w:val="00C1550C"/>
    <w:rsid w:val="00C15A2C"/>
    <w:rsid w:val="00C15DC8"/>
    <w:rsid w:val="00C16438"/>
    <w:rsid w:val="00C16B38"/>
    <w:rsid w:val="00C17CAB"/>
    <w:rsid w:val="00C17D8A"/>
    <w:rsid w:val="00C17E6D"/>
    <w:rsid w:val="00C17E8F"/>
    <w:rsid w:val="00C20021"/>
    <w:rsid w:val="00C20083"/>
    <w:rsid w:val="00C201DB"/>
    <w:rsid w:val="00C2027B"/>
    <w:rsid w:val="00C205FB"/>
    <w:rsid w:val="00C2087B"/>
    <w:rsid w:val="00C2096E"/>
    <w:rsid w:val="00C209D5"/>
    <w:rsid w:val="00C20A25"/>
    <w:rsid w:val="00C20CB1"/>
    <w:rsid w:val="00C20E8E"/>
    <w:rsid w:val="00C215B6"/>
    <w:rsid w:val="00C21691"/>
    <w:rsid w:val="00C21C9F"/>
    <w:rsid w:val="00C21CDF"/>
    <w:rsid w:val="00C21DA8"/>
    <w:rsid w:val="00C2208D"/>
    <w:rsid w:val="00C221F7"/>
    <w:rsid w:val="00C2229E"/>
    <w:rsid w:val="00C222DF"/>
    <w:rsid w:val="00C2251C"/>
    <w:rsid w:val="00C225C0"/>
    <w:rsid w:val="00C225C1"/>
    <w:rsid w:val="00C228F9"/>
    <w:rsid w:val="00C22968"/>
    <w:rsid w:val="00C22B74"/>
    <w:rsid w:val="00C22D55"/>
    <w:rsid w:val="00C22EED"/>
    <w:rsid w:val="00C2324C"/>
    <w:rsid w:val="00C23474"/>
    <w:rsid w:val="00C235F8"/>
    <w:rsid w:val="00C239C6"/>
    <w:rsid w:val="00C23A2C"/>
    <w:rsid w:val="00C23CA8"/>
    <w:rsid w:val="00C23D58"/>
    <w:rsid w:val="00C23F0C"/>
    <w:rsid w:val="00C23FA6"/>
    <w:rsid w:val="00C2401A"/>
    <w:rsid w:val="00C24330"/>
    <w:rsid w:val="00C24371"/>
    <w:rsid w:val="00C2437A"/>
    <w:rsid w:val="00C24425"/>
    <w:rsid w:val="00C24521"/>
    <w:rsid w:val="00C24586"/>
    <w:rsid w:val="00C2472B"/>
    <w:rsid w:val="00C2480F"/>
    <w:rsid w:val="00C2481D"/>
    <w:rsid w:val="00C24F7E"/>
    <w:rsid w:val="00C25072"/>
    <w:rsid w:val="00C250D5"/>
    <w:rsid w:val="00C2542B"/>
    <w:rsid w:val="00C2566D"/>
    <w:rsid w:val="00C2583A"/>
    <w:rsid w:val="00C25940"/>
    <w:rsid w:val="00C25975"/>
    <w:rsid w:val="00C259A8"/>
    <w:rsid w:val="00C25ADE"/>
    <w:rsid w:val="00C25C81"/>
    <w:rsid w:val="00C25DB8"/>
    <w:rsid w:val="00C2612A"/>
    <w:rsid w:val="00C26183"/>
    <w:rsid w:val="00C262C1"/>
    <w:rsid w:val="00C26410"/>
    <w:rsid w:val="00C264F7"/>
    <w:rsid w:val="00C26755"/>
    <w:rsid w:val="00C26A9E"/>
    <w:rsid w:val="00C26DCE"/>
    <w:rsid w:val="00C26E76"/>
    <w:rsid w:val="00C270A0"/>
    <w:rsid w:val="00C275A8"/>
    <w:rsid w:val="00C275EE"/>
    <w:rsid w:val="00C27746"/>
    <w:rsid w:val="00C27A91"/>
    <w:rsid w:val="00C27F45"/>
    <w:rsid w:val="00C27FDC"/>
    <w:rsid w:val="00C302D1"/>
    <w:rsid w:val="00C30472"/>
    <w:rsid w:val="00C305D7"/>
    <w:rsid w:val="00C309DD"/>
    <w:rsid w:val="00C3104B"/>
    <w:rsid w:val="00C310EC"/>
    <w:rsid w:val="00C3111E"/>
    <w:rsid w:val="00C31198"/>
    <w:rsid w:val="00C31345"/>
    <w:rsid w:val="00C31435"/>
    <w:rsid w:val="00C315AB"/>
    <w:rsid w:val="00C3164F"/>
    <w:rsid w:val="00C317BF"/>
    <w:rsid w:val="00C31B5D"/>
    <w:rsid w:val="00C31C09"/>
    <w:rsid w:val="00C31E10"/>
    <w:rsid w:val="00C31EC0"/>
    <w:rsid w:val="00C3250F"/>
    <w:rsid w:val="00C32716"/>
    <w:rsid w:val="00C329B6"/>
    <w:rsid w:val="00C32B6E"/>
    <w:rsid w:val="00C32EC9"/>
    <w:rsid w:val="00C3308B"/>
    <w:rsid w:val="00C33251"/>
    <w:rsid w:val="00C3367F"/>
    <w:rsid w:val="00C338E8"/>
    <w:rsid w:val="00C33A59"/>
    <w:rsid w:val="00C33FAB"/>
    <w:rsid w:val="00C342D2"/>
    <w:rsid w:val="00C344AA"/>
    <w:rsid w:val="00C3450E"/>
    <w:rsid w:val="00C34536"/>
    <w:rsid w:val="00C345DD"/>
    <w:rsid w:val="00C346C3"/>
    <w:rsid w:val="00C346D7"/>
    <w:rsid w:val="00C34894"/>
    <w:rsid w:val="00C34966"/>
    <w:rsid w:val="00C34BF4"/>
    <w:rsid w:val="00C34C73"/>
    <w:rsid w:val="00C34E6D"/>
    <w:rsid w:val="00C35437"/>
    <w:rsid w:val="00C35560"/>
    <w:rsid w:val="00C35666"/>
    <w:rsid w:val="00C35933"/>
    <w:rsid w:val="00C35A48"/>
    <w:rsid w:val="00C35E87"/>
    <w:rsid w:val="00C35F29"/>
    <w:rsid w:val="00C36160"/>
    <w:rsid w:val="00C36397"/>
    <w:rsid w:val="00C364EA"/>
    <w:rsid w:val="00C36D7B"/>
    <w:rsid w:val="00C36D9A"/>
    <w:rsid w:val="00C37BDF"/>
    <w:rsid w:val="00C37C18"/>
    <w:rsid w:val="00C37C6D"/>
    <w:rsid w:val="00C4036E"/>
    <w:rsid w:val="00C40548"/>
    <w:rsid w:val="00C40590"/>
    <w:rsid w:val="00C406ED"/>
    <w:rsid w:val="00C40D6D"/>
    <w:rsid w:val="00C40EDE"/>
    <w:rsid w:val="00C40F30"/>
    <w:rsid w:val="00C414A9"/>
    <w:rsid w:val="00C41782"/>
    <w:rsid w:val="00C41F08"/>
    <w:rsid w:val="00C41F3B"/>
    <w:rsid w:val="00C4204E"/>
    <w:rsid w:val="00C42115"/>
    <w:rsid w:val="00C4236F"/>
    <w:rsid w:val="00C42AAC"/>
    <w:rsid w:val="00C42CE4"/>
    <w:rsid w:val="00C432A2"/>
    <w:rsid w:val="00C4333C"/>
    <w:rsid w:val="00C43373"/>
    <w:rsid w:val="00C438D2"/>
    <w:rsid w:val="00C43B4F"/>
    <w:rsid w:val="00C44259"/>
    <w:rsid w:val="00C446DC"/>
    <w:rsid w:val="00C4489E"/>
    <w:rsid w:val="00C448A1"/>
    <w:rsid w:val="00C44A16"/>
    <w:rsid w:val="00C44AC3"/>
    <w:rsid w:val="00C44C04"/>
    <w:rsid w:val="00C44E86"/>
    <w:rsid w:val="00C452B4"/>
    <w:rsid w:val="00C4555C"/>
    <w:rsid w:val="00C456EF"/>
    <w:rsid w:val="00C4573D"/>
    <w:rsid w:val="00C4592E"/>
    <w:rsid w:val="00C45DEA"/>
    <w:rsid w:val="00C46127"/>
    <w:rsid w:val="00C46134"/>
    <w:rsid w:val="00C46350"/>
    <w:rsid w:val="00C467D4"/>
    <w:rsid w:val="00C46905"/>
    <w:rsid w:val="00C46D2E"/>
    <w:rsid w:val="00C46E9B"/>
    <w:rsid w:val="00C46EC3"/>
    <w:rsid w:val="00C47190"/>
    <w:rsid w:val="00C4730B"/>
    <w:rsid w:val="00C4739C"/>
    <w:rsid w:val="00C477BC"/>
    <w:rsid w:val="00C500D8"/>
    <w:rsid w:val="00C500ED"/>
    <w:rsid w:val="00C50205"/>
    <w:rsid w:val="00C503B6"/>
    <w:rsid w:val="00C50AEA"/>
    <w:rsid w:val="00C50E1A"/>
    <w:rsid w:val="00C51353"/>
    <w:rsid w:val="00C5167C"/>
    <w:rsid w:val="00C5182C"/>
    <w:rsid w:val="00C51862"/>
    <w:rsid w:val="00C51976"/>
    <w:rsid w:val="00C51C82"/>
    <w:rsid w:val="00C5215F"/>
    <w:rsid w:val="00C5229C"/>
    <w:rsid w:val="00C52334"/>
    <w:rsid w:val="00C52B92"/>
    <w:rsid w:val="00C52DC4"/>
    <w:rsid w:val="00C52DCB"/>
    <w:rsid w:val="00C53298"/>
    <w:rsid w:val="00C532CB"/>
    <w:rsid w:val="00C53351"/>
    <w:rsid w:val="00C534B1"/>
    <w:rsid w:val="00C5366B"/>
    <w:rsid w:val="00C5383E"/>
    <w:rsid w:val="00C53BA4"/>
    <w:rsid w:val="00C53DF1"/>
    <w:rsid w:val="00C53E81"/>
    <w:rsid w:val="00C53E8A"/>
    <w:rsid w:val="00C54242"/>
    <w:rsid w:val="00C54386"/>
    <w:rsid w:val="00C54556"/>
    <w:rsid w:val="00C5488D"/>
    <w:rsid w:val="00C54C21"/>
    <w:rsid w:val="00C54C8A"/>
    <w:rsid w:val="00C55259"/>
    <w:rsid w:val="00C553C0"/>
    <w:rsid w:val="00C55A5B"/>
    <w:rsid w:val="00C55B42"/>
    <w:rsid w:val="00C55E72"/>
    <w:rsid w:val="00C55E84"/>
    <w:rsid w:val="00C55F9C"/>
    <w:rsid w:val="00C5642C"/>
    <w:rsid w:val="00C5656C"/>
    <w:rsid w:val="00C565A7"/>
    <w:rsid w:val="00C565B2"/>
    <w:rsid w:val="00C567AC"/>
    <w:rsid w:val="00C568DC"/>
    <w:rsid w:val="00C5693B"/>
    <w:rsid w:val="00C56E28"/>
    <w:rsid w:val="00C56F55"/>
    <w:rsid w:val="00C57021"/>
    <w:rsid w:val="00C571AD"/>
    <w:rsid w:val="00C57375"/>
    <w:rsid w:val="00C573B2"/>
    <w:rsid w:val="00C573CA"/>
    <w:rsid w:val="00C57533"/>
    <w:rsid w:val="00C57658"/>
    <w:rsid w:val="00C57921"/>
    <w:rsid w:val="00C57C27"/>
    <w:rsid w:val="00C57D74"/>
    <w:rsid w:val="00C600CC"/>
    <w:rsid w:val="00C601DE"/>
    <w:rsid w:val="00C60234"/>
    <w:rsid w:val="00C60363"/>
    <w:rsid w:val="00C60646"/>
    <w:rsid w:val="00C607B9"/>
    <w:rsid w:val="00C608EA"/>
    <w:rsid w:val="00C60B4C"/>
    <w:rsid w:val="00C60C25"/>
    <w:rsid w:val="00C60CBB"/>
    <w:rsid w:val="00C61153"/>
    <w:rsid w:val="00C612DC"/>
    <w:rsid w:val="00C614A9"/>
    <w:rsid w:val="00C61594"/>
    <w:rsid w:val="00C619CD"/>
    <w:rsid w:val="00C61AD8"/>
    <w:rsid w:val="00C61BB0"/>
    <w:rsid w:val="00C61CBF"/>
    <w:rsid w:val="00C61DF4"/>
    <w:rsid w:val="00C622E1"/>
    <w:rsid w:val="00C623DF"/>
    <w:rsid w:val="00C623EB"/>
    <w:rsid w:val="00C627ED"/>
    <w:rsid w:val="00C62ACF"/>
    <w:rsid w:val="00C62BC9"/>
    <w:rsid w:val="00C62C37"/>
    <w:rsid w:val="00C62C6D"/>
    <w:rsid w:val="00C62C89"/>
    <w:rsid w:val="00C62EB8"/>
    <w:rsid w:val="00C62ECB"/>
    <w:rsid w:val="00C630C1"/>
    <w:rsid w:val="00C6324B"/>
    <w:rsid w:val="00C63360"/>
    <w:rsid w:val="00C63403"/>
    <w:rsid w:val="00C634D4"/>
    <w:rsid w:val="00C63506"/>
    <w:rsid w:val="00C636CE"/>
    <w:rsid w:val="00C636F1"/>
    <w:rsid w:val="00C63AE9"/>
    <w:rsid w:val="00C63F5E"/>
    <w:rsid w:val="00C6405F"/>
    <w:rsid w:val="00C6418A"/>
    <w:rsid w:val="00C641B2"/>
    <w:rsid w:val="00C64901"/>
    <w:rsid w:val="00C64A8A"/>
    <w:rsid w:val="00C64AAF"/>
    <w:rsid w:val="00C64C0E"/>
    <w:rsid w:val="00C64D16"/>
    <w:rsid w:val="00C64FCB"/>
    <w:rsid w:val="00C65128"/>
    <w:rsid w:val="00C65447"/>
    <w:rsid w:val="00C654AE"/>
    <w:rsid w:val="00C6550A"/>
    <w:rsid w:val="00C655BB"/>
    <w:rsid w:val="00C6569C"/>
    <w:rsid w:val="00C6598D"/>
    <w:rsid w:val="00C65BA2"/>
    <w:rsid w:val="00C65BD3"/>
    <w:rsid w:val="00C65CB7"/>
    <w:rsid w:val="00C65E28"/>
    <w:rsid w:val="00C65E44"/>
    <w:rsid w:val="00C65FBD"/>
    <w:rsid w:val="00C65FCE"/>
    <w:rsid w:val="00C6605F"/>
    <w:rsid w:val="00C662F2"/>
    <w:rsid w:val="00C664B8"/>
    <w:rsid w:val="00C666E4"/>
    <w:rsid w:val="00C66BB0"/>
    <w:rsid w:val="00C66D01"/>
    <w:rsid w:val="00C66D30"/>
    <w:rsid w:val="00C66D3A"/>
    <w:rsid w:val="00C6715A"/>
    <w:rsid w:val="00C67206"/>
    <w:rsid w:val="00C67392"/>
    <w:rsid w:val="00C6780A"/>
    <w:rsid w:val="00C67A9D"/>
    <w:rsid w:val="00C67BFF"/>
    <w:rsid w:val="00C700E9"/>
    <w:rsid w:val="00C7036A"/>
    <w:rsid w:val="00C70478"/>
    <w:rsid w:val="00C7050A"/>
    <w:rsid w:val="00C706F1"/>
    <w:rsid w:val="00C70768"/>
    <w:rsid w:val="00C707B4"/>
    <w:rsid w:val="00C70AE0"/>
    <w:rsid w:val="00C70BCF"/>
    <w:rsid w:val="00C71131"/>
    <w:rsid w:val="00C71250"/>
    <w:rsid w:val="00C712E5"/>
    <w:rsid w:val="00C71526"/>
    <w:rsid w:val="00C71764"/>
    <w:rsid w:val="00C72391"/>
    <w:rsid w:val="00C723AF"/>
    <w:rsid w:val="00C7253D"/>
    <w:rsid w:val="00C72F4F"/>
    <w:rsid w:val="00C73413"/>
    <w:rsid w:val="00C73595"/>
    <w:rsid w:val="00C7369C"/>
    <w:rsid w:val="00C73CFC"/>
    <w:rsid w:val="00C73EB6"/>
    <w:rsid w:val="00C74158"/>
    <w:rsid w:val="00C741C6"/>
    <w:rsid w:val="00C742C6"/>
    <w:rsid w:val="00C74568"/>
    <w:rsid w:val="00C746AD"/>
    <w:rsid w:val="00C74712"/>
    <w:rsid w:val="00C7496E"/>
    <w:rsid w:val="00C74BF9"/>
    <w:rsid w:val="00C750EC"/>
    <w:rsid w:val="00C7525B"/>
    <w:rsid w:val="00C753D8"/>
    <w:rsid w:val="00C75860"/>
    <w:rsid w:val="00C7587B"/>
    <w:rsid w:val="00C75A68"/>
    <w:rsid w:val="00C76150"/>
    <w:rsid w:val="00C76211"/>
    <w:rsid w:val="00C76401"/>
    <w:rsid w:val="00C76553"/>
    <w:rsid w:val="00C76581"/>
    <w:rsid w:val="00C76DB3"/>
    <w:rsid w:val="00C773BE"/>
    <w:rsid w:val="00C7749F"/>
    <w:rsid w:val="00C77573"/>
    <w:rsid w:val="00C7795D"/>
    <w:rsid w:val="00C77C58"/>
    <w:rsid w:val="00C77E20"/>
    <w:rsid w:val="00C77F8C"/>
    <w:rsid w:val="00C80085"/>
    <w:rsid w:val="00C8010F"/>
    <w:rsid w:val="00C8011A"/>
    <w:rsid w:val="00C801A2"/>
    <w:rsid w:val="00C804CD"/>
    <w:rsid w:val="00C80714"/>
    <w:rsid w:val="00C80822"/>
    <w:rsid w:val="00C80935"/>
    <w:rsid w:val="00C811CC"/>
    <w:rsid w:val="00C8139E"/>
    <w:rsid w:val="00C814C3"/>
    <w:rsid w:val="00C81647"/>
    <w:rsid w:val="00C81AB1"/>
    <w:rsid w:val="00C81BD7"/>
    <w:rsid w:val="00C81C3B"/>
    <w:rsid w:val="00C82199"/>
    <w:rsid w:val="00C8222C"/>
    <w:rsid w:val="00C822B4"/>
    <w:rsid w:val="00C82368"/>
    <w:rsid w:val="00C82479"/>
    <w:rsid w:val="00C82503"/>
    <w:rsid w:val="00C82609"/>
    <w:rsid w:val="00C82A7F"/>
    <w:rsid w:val="00C82B25"/>
    <w:rsid w:val="00C82B4A"/>
    <w:rsid w:val="00C82DAC"/>
    <w:rsid w:val="00C8314F"/>
    <w:rsid w:val="00C831B4"/>
    <w:rsid w:val="00C83780"/>
    <w:rsid w:val="00C837A2"/>
    <w:rsid w:val="00C83C59"/>
    <w:rsid w:val="00C83DBD"/>
    <w:rsid w:val="00C840BE"/>
    <w:rsid w:val="00C842E4"/>
    <w:rsid w:val="00C8461E"/>
    <w:rsid w:val="00C8483C"/>
    <w:rsid w:val="00C84BD3"/>
    <w:rsid w:val="00C84F1F"/>
    <w:rsid w:val="00C8521A"/>
    <w:rsid w:val="00C85399"/>
    <w:rsid w:val="00C854AF"/>
    <w:rsid w:val="00C85AD2"/>
    <w:rsid w:val="00C85C33"/>
    <w:rsid w:val="00C85D06"/>
    <w:rsid w:val="00C8625A"/>
    <w:rsid w:val="00C863D0"/>
    <w:rsid w:val="00C865FC"/>
    <w:rsid w:val="00C866D5"/>
    <w:rsid w:val="00C86931"/>
    <w:rsid w:val="00C86B22"/>
    <w:rsid w:val="00C86D9E"/>
    <w:rsid w:val="00C86E85"/>
    <w:rsid w:val="00C87373"/>
    <w:rsid w:val="00C876FD"/>
    <w:rsid w:val="00C8776B"/>
    <w:rsid w:val="00C87B29"/>
    <w:rsid w:val="00C87EC6"/>
    <w:rsid w:val="00C90099"/>
    <w:rsid w:val="00C9026B"/>
    <w:rsid w:val="00C902CF"/>
    <w:rsid w:val="00C903F4"/>
    <w:rsid w:val="00C9062C"/>
    <w:rsid w:val="00C9063E"/>
    <w:rsid w:val="00C90865"/>
    <w:rsid w:val="00C90932"/>
    <w:rsid w:val="00C90A9F"/>
    <w:rsid w:val="00C90E49"/>
    <w:rsid w:val="00C90E9C"/>
    <w:rsid w:val="00C90EE6"/>
    <w:rsid w:val="00C91013"/>
    <w:rsid w:val="00C910BB"/>
    <w:rsid w:val="00C91224"/>
    <w:rsid w:val="00C9127E"/>
    <w:rsid w:val="00C91425"/>
    <w:rsid w:val="00C91515"/>
    <w:rsid w:val="00C91731"/>
    <w:rsid w:val="00C917B3"/>
    <w:rsid w:val="00C918D0"/>
    <w:rsid w:val="00C92089"/>
    <w:rsid w:val="00C92264"/>
    <w:rsid w:val="00C92470"/>
    <w:rsid w:val="00C92632"/>
    <w:rsid w:val="00C92727"/>
    <w:rsid w:val="00C9275B"/>
    <w:rsid w:val="00C92785"/>
    <w:rsid w:val="00C92858"/>
    <w:rsid w:val="00C92898"/>
    <w:rsid w:val="00C92B95"/>
    <w:rsid w:val="00C92F13"/>
    <w:rsid w:val="00C92FA0"/>
    <w:rsid w:val="00C93042"/>
    <w:rsid w:val="00C930CE"/>
    <w:rsid w:val="00C93191"/>
    <w:rsid w:val="00C93199"/>
    <w:rsid w:val="00C9331F"/>
    <w:rsid w:val="00C9354A"/>
    <w:rsid w:val="00C9367B"/>
    <w:rsid w:val="00C93C5B"/>
    <w:rsid w:val="00C93DC2"/>
    <w:rsid w:val="00C93F67"/>
    <w:rsid w:val="00C9427A"/>
    <w:rsid w:val="00C943D7"/>
    <w:rsid w:val="00C9442F"/>
    <w:rsid w:val="00C94693"/>
    <w:rsid w:val="00C9485B"/>
    <w:rsid w:val="00C94887"/>
    <w:rsid w:val="00C94A60"/>
    <w:rsid w:val="00C94DF9"/>
    <w:rsid w:val="00C94F1B"/>
    <w:rsid w:val="00C94FA8"/>
    <w:rsid w:val="00C953DD"/>
    <w:rsid w:val="00C95ABE"/>
    <w:rsid w:val="00C95BE2"/>
    <w:rsid w:val="00C95C3A"/>
    <w:rsid w:val="00C95C9E"/>
    <w:rsid w:val="00C95F55"/>
    <w:rsid w:val="00C95FF7"/>
    <w:rsid w:val="00C960AA"/>
    <w:rsid w:val="00C9657F"/>
    <w:rsid w:val="00C96721"/>
    <w:rsid w:val="00C96B5D"/>
    <w:rsid w:val="00C96CA7"/>
    <w:rsid w:val="00C978FA"/>
    <w:rsid w:val="00C97953"/>
    <w:rsid w:val="00C97B22"/>
    <w:rsid w:val="00C97C27"/>
    <w:rsid w:val="00C97D76"/>
    <w:rsid w:val="00CA020E"/>
    <w:rsid w:val="00CA0570"/>
    <w:rsid w:val="00CA077E"/>
    <w:rsid w:val="00CA07FF"/>
    <w:rsid w:val="00CA0E4A"/>
    <w:rsid w:val="00CA0E82"/>
    <w:rsid w:val="00CA1056"/>
    <w:rsid w:val="00CA1078"/>
    <w:rsid w:val="00CA139B"/>
    <w:rsid w:val="00CA17C2"/>
    <w:rsid w:val="00CA1831"/>
    <w:rsid w:val="00CA19A1"/>
    <w:rsid w:val="00CA1B66"/>
    <w:rsid w:val="00CA1F70"/>
    <w:rsid w:val="00CA2251"/>
    <w:rsid w:val="00CA2A37"/>
    <w:rsid w:val="00CA31D3"/>
    <w:rsid w:val="00CA33F8"/>
    <w:rsid w:val="00CA360A"/>
    <w:rsid w:val="00CA3794"/>
    <w:rsid w:val="00CA3905"/>
    <w:rsid w:val="00CA39CF"/>
    <w:rsid w:val="00CA3B59"/>
    <w:rsid w:val="00CA3F73"/>
    <w:rsid w:val="00CA3FA4"/>
    <w:rsid w:val="00CA4145"/>
    <w:rsid w:val="00CA425A"/>
    <w:rsid w:val="00CA42B5"/>
    <w:rsid w:val="00CA4340"/>
    <w:rsid w:val="00CA47C8"/>
    <w:rsid w:val="00CA4866"/>
    <w:rsid w:val="00CA48A4"/>
    <w:rsid w:val="00CA4B7F"/>
    <w:rsid w:val="00CA4BB2"/>
    <w:rsid w:val="00CA4D52"/>
    <w:rsid w:val="00CA5191"/>
    <w:rsid w:val="00CA53FF"/>
    <w:rsid w:val="00CA5676"/>
    <w:rsid w:val="00CA57DD"/>
    <w:rsid w:val="00CA5853"/>
    <w:rsid w:val="00CA59BA"/>
    <w:rsid w:val="00CA5C0D"/>
    <w:rsid w:val="00CA5C0F"/>
    <w:rsid w:val="00CA60ED"/>
    <w:rsid w:val="00CA61A4"/>
    <w:rsid w:val="00CA623F"/>
    <w:rsid w:val="00CA6592"/>
    <w:rsid w:val="00CA66A9"/>
    <w:rsid w:val="00CA7320"/>
    <w:rsid w:val="00CA74D9"/>
    <w:rsid w:val="00CA7C1E"/>
    <w:rsid w:val="00CA7FDC"/>
    <w:rsid w:val="00CB02AB"/>
    <w:rsid w:val="00CB035B"/>
    <w:rsid w:val="00CB087B"/>
    <w:rsid w:val="00CB09C9"/>
    <w:rsid w:val="00CB1151"/>
    <w:rsid w:val="00CB12A7"/>
    <w:rsid w:val="00CB17AB"/>
    <w:rsid w:val="00CB1806"/>
    <w:rsid w:val="00CB1CAC"/>
    <w:rsid w:val="00CB1D18"/>
    <w:rsid w:val="00CB1F7E"/>
    <w:rsid w:val="00CB2109"/>
    <w:rsid w:val="00CB21A8"/>
    <w:rsid w:val="00CB24D5"/>
    <w:rsid w:val="00CB24E4"/>
    <w:rsid w:val="00CB294B"/>
    <w:rsid w:val="00CB2A25"/>
    <w:rsid w:val="00CB2A92"/>
    <w:rsid w:val="00CB2C3F"/>
    <w:rsid w:val="00CB3206"/>
    <w:rsid w:val="00CB3250"/>
    <w:rsid w:val="00CB32A3"/>
    <w:rsid w:val="00CB3337"/>
    <w:rsid w:val="00CB36E4"/>
    <w:rsid w:val="00CB398B"/>
    <w:rsid w:val="00CB3A86"/>
    <w:rsid w:val="00CB3C93"/>
    <w:rsid w:val="00CB3CC2"/>
    <w:rsid w:val="00CB3D40"/>
    <w:rsid w:val="00CB3E5D"/>
    <w:rsid w:val="00CB40D2"/>
    <w:rsid w:val="00CB46B3"/>
    <w:rsid w:val="00CB490E"/>
    <w:rsid w:val="00CB4D52"/>
    <w:rsid w:val="00CB4EC7"/>
    <w:rsid w:val="00CB5017"/>
    <w:rsid w:val="00CB5234"/>
    <w:rsid w:val="00CB5294"/>
    <w:rsid w:val="00CB551B"/>
    <w:rsid w:val="00CB5635"/>
    <w:rsid w:val="00CB5737"/>
    <w:rsid w:val="00CB585E"/>
    <w:rsid w:val="00CB598F"/>
    <w:rsid w:val="00CB6002"/>
    <w:rsid w:val="00CB67CB"/>
    <w:rsid w:val="00CB6AE0"/>
    <w:rsid w:val="00CB6D19"/>
    <w:rsid w:val="00CB6DA1"/>
    <w:rsid w:val="00CB6F3A"/>
    <w:rsid w:val="00CB720E"/>
    <w:rsid w:val="00CB72DA"/>
    <w:rsid w:val="00CB7942"/>
    <w:rsid w:val="00CB79EA"/>
    <w:rsid w:val="00CB7EFE"/>
    <w:rsid w:val="00CB7F8A"/>
    <w:rsid w:val="00CC011F"/>
    <w:rsid w:val="00CC01D8"/>
    <w:rsid w:val="00CC07F0"/>
    <w:rsid w:val="00CC07F7"/>
    <w:rsid w:val="00CC0959"/>
    <w:rsid w:val="00CC0D41"/>
    <w:rsid w:val="00CC0F58"/>
    <w:rsid w:val="00CC122D"/>
    <w:rsid w:val="00CC1310"/>
    <w:rsid w:val="00CC136B"/>
    <w:rsid w:val="00CC14B6"/>
    <w:rsid w:val="00CC1762"/>
    <w:rsid w:val="00CC1841"/>
    <w:rsid w:val="00CC1C0C"/>
    <w:rsid w:val="00CC1FAB"/>
    <w:rsid w:val="00CC2259"/>
    <w:rsid w:val="00CC2761"/>
    <w:rsid w:val="00CC27FE"/>
    <w:rsid w:val="00CC2A91"/>
    <w:rsid w:val="00CC2BC4"/>
    <w:rsid w:val="00CC2BFF"/>
    <w:rsid w:val="00CC2C46"/>
    <w:rsid w:val="00CC2C9C"/>
    <w:rsid w:val="00CC31BE"/>
    <w:rsid w:val="00CC32F9"/>
    <w:rsid w:val="00CC3388"/>
    <w:rsid w:val="00CC339F"/>
    <w:rsid w:val="00CC3446"/>
    <w:rsid w:val="00CC3992"/>
    <w:rsid w:val="00CC3B01"/>
    <w:rsid w:val="00CC417F"/>
    <w:rsid w:val="00CC454E"/>
    <w:rsid w:val="00CC4AB8"/>
    <w:rsid w:val="00CC4BF0"/>
    <w:rsid w:val="00CC4C5B"/>
    <w:rsid w:val="00CC4D2C"/>
    <w:rsid w:val="00CC4D3E"/>
    <w:rsid w:val="00CC4E43"/>
    <w:rsid w:val="00CC5596"/>
    <w:rsid w:val="00CC5A0D"/>
    <w:rsid w:val="00CC5B9E"/>
    <w:rsid w:val="00CC5D81"/>
    <w:rsid w:val="00CC6093"/>
    <w:rsid w:val="00CC6AF7"/>
    <w:rsid w:val="00CC6E8D"/>
    <w:rsid w:val="00CC6F00"/>
    <w:rsid w:val="00CC762F"/>
    <w:rsid w:val="00CC7A10"/>
    <w:rsid w:val="00CC7B39"/>
    <w:rsid w:val="00CC7B79"/>
    <w:rsid w:val="00CC7CED"/>
    <w:rsid w:val="00CD095E"/>
    <w:rsid w:val="00CD0ECB"/>
    <w:rsid w:val="00CD11D7"/>
    <w:rsid w:val="00CD19A2"/>
    <w:rsid w:val="00CD1A13"/>
    <w:rsid w:val="00CD1A37"/>
    <w:rsid w:val="00CD1A6E"/>
    <w:rsid w:val="00CD1A8B"/>
    <w:rsid w:val="00CD1AE1"/>
    <w:rsid w:val="00CD1CC9"/>
    <w:rsid w:val="00CD1D55"/>
    <w:rsid w:val="00CD2031"/>
    <w:rsid w:val="00CD232B"/>
    <w:rsid w:val="00CD24DD"/>
    <w:rsid w:val="00CD24E5"/>
    <w:rsid w:val="00CD24FF"/>
    <w:rsid w:val="00CD267E"/>
    <w:rsid w:val="00CD2DD3"/>
    <w:rsid w:val="00CD2FE4"/>
    <w:rsid w:val="00CD2FF0"/>
    <w:rsid w:val="00CD30B5"/>
    <w:rsid w:val="00CD3154"/>
    <w:rsid w:val="00CD36A2"/>
    <w:rsid w:val="00CD38BB"/>
    <w:rsid w:val="00CD3AEC"/>
    <w:rsid w:val="00CD3C57"/>
    <w:rsid w:val="00CD4099"/>
    <w:rsid w:val="00CD410E"/>
    <w:rsid w:val="00CD428E"/>
    <w:rsid w:val="00CD4ABA"/>
    <w:rsid w:val="00CD4ACC"/>
    <w:rsid w:val="00CD4DC7"/>
    <w:rsid w:val="00CD5107"/>
    <w:rsid w:val="00CD51CF"/>
    <w:rsid w:val="00CD520A"/>
    <w:rsid w:val="00CD5297"/>
    <w:rsid w:val="00CD5A10"/>
    <w:rsid w:val="00CD6213"/>
    <w:rsid w:val="00CD6261"/>
    <w:rsid w:val="00CD638F"/>
    <w:rsid w:val="00CD681F"/>
    <w:rsid w:val="00CD69E1"/>
    <w:rsid w:val="00CD6ADC"/>
    <w:rsid w:val="00CD6B5B"/>
    <w:rsid w:val="00CD6CFD"/>
    <w:rsid w:val="00CD703A"/>
    <w:rsid w:val="00CD709F"/>
    <w:rsid w:val="00CD70AC"/>
    <w:rsid w:val="00CD7189"/>
    <w:rsid w:val="00CD7230"/>
    <w:rsid w:val="00CD7482"/>
    <w:rsid w:val="00CD7EC7"/>
    <w:rsid w:val="00CD7F96"/>
    <w:rsid w:val="00CE0142"/>
    <w:rsid w:val="00CE0257"/>
    <w:rsid w:val="00CE05CD"/>
    <w:rsid w:val="00CE0E08"/>
    <w:rsid w:val="00CE0E84"/>
    <w:rsid w:val="00CE12FC"/>
    <w:rsid w:val="00CE17F3"/>
    <w:rsid w:val="00CE1D39"/>
    <w:rsid w:val="00CE1F51"/>
    <w:rsid w:val="00CE20AB"/>
    <w:rsid w:val="00CE20B3"/>
    <w:rsid w:val="00CE270E"/>
    <w:rsid w:val="00CE297A"/>
    <w:rsid w:val="00CE2A06"/>
    <w:rsid w:val="00CE2B3A"/>
    <w:rsid w:val="00CE2DAA"/>
    <w:rsid w:val="00CE2DD0"/>
    <w:rsid w:val="00CE2F62"/>
    <w:rsid w:val="00CE3618"/>
    <w:rsid w:val="00CE369A"/>
    <w:rsid w:val="00CE36D4"/>
    <w:rsid w:val="00CE3C86"/>
    <w:rsid w:val="00CE3DFD"/>
    <w:rsid w:val="00CE3FFF"/>
    <w:rsid w:val="00CE444C"/>
    <w:rsid w:val="00CE463A"/>
    <w:rsid w:val="00CE471F"/>
    <w:rsid w:val="00CE4951"/>
    <w:rsid w:val="00CE4A5D"/>
    <w:rsid w:val="00CE5238"/>
    <w:rsid w:val="00CE5424"/>
    <w:rsid w:val="00CE55A1"/>
    <w:rsid w:val="00CE568E"/>
    <w:rsid w:val="00CE5B41"/>
    <w:rsid w:val="00CE5BB0"/>
    <w:rsid w:val="00CE5D66"/>
    <w:rsid w:val="00CE6253"/>
    <w:rsid w:val="00CE631B"/>
    <w:rsid w:val="00CE6334"/>
    <w:rsid w:val="00CE6524"/>
    <w:rsid w:val="00CE6DC5"/>
    <w:rsid w:val="00CE6F81"/>
    <w:rsid w:val="00CE704D"/>
    <w:rsid w:val="00CE72DD"/>
    <w:rsid w:val="00CE72F2"/>
    <w:rsid w:val="00CE735A"/>
    <w:rsid w:val="00CE74E1"/>
    <w:rsid w:val="00CE7514"/>
    <w:rsid w:val="00CE7718"/>
    <w:rsid w:val="00CE77C6"/>
    <w:rsid w:val="00CE77D7"/>
    <w:rsid w:val="00CE7956"/>
    <w:rsid w:val="00CE7A6C"/>
    <w:rsid w:val="00CE7C22"/>
    <w:rsid w:val="00CE7C44"/>
    <w:rsid w:val="00CE7C73"/>
    <w:rsid w:val="00CE7C95"/>
    <w:rsid w:val="00CE7FE4"/>
    <w:rsid w:val="00CF0032"/>
    <w:rsid w:val="00CF0081"/>
    <w:rsid w:val="00CF00E6"/>
    <w:rsid w:val="00CF04D9"/>
    <w:rsid w:val="00CF06A7"/>
    <w:rsid w:val="00CF0FA6"/>
    <w:rsid w:val="00CF11D5"/>
    <w:rsid w:val="00CF184C"/>
    <w:rsid w:val="00CF1944"/>
    <w:rsid w:val="00CF197B"/>
    <w:rsid w:val="00CF1AEE"/>
    <w:rsid w:val="00CF1D8D"/>
    <w:rsid w:val="00CF1DF5"/>
    <w:rsid w:val="00CF20B7"/>
    <w:rsid w:val="00CF218C"/>
    <w:rsid w:val="00CF21E1"/>
    <w:rsid w:val="00CF22EA"/>
    <w:rsid w:val="00CF23CC"/>
    <w:rsid w:val="00CF240E"/>
    <w:rsid w:val="00CF2604"/>
    <w:rsid w:val="00CF2B61"/>
    <w:rsid w:val="00CF2F3C"/>
    <w:rsid w:val="00CF3095"/>
    <w:rsid w:val="00CF33F4"/>
    <w:rsid w:val="00CF353B"/>
    <w:rsid w:val="00CF35B1"/>
    <w:rsid w:val="00CF3C5D"/>
    <w:rsid w:val="00CF3DCA"/>
    <w:rsid w:val="00CF45E1"/>
    <w:rsid w:val="00CF4887"/>
    <w:rsid w:val="00CF4A21"/>
    <w:rsid w:val="00CF4B75"/>
    <w:rsid w:val="00CF4CC7"/>
    <w:rsid w:val="00CF4DFC"/>
    <w:rsid w:val="00CF4E7D"/>
    <w:rsid w:val="00CF4EDC"/>
    <w:rsid w:val="00CF5125"/>
    <w:rsid w:val="00CF54C3"/>
    <w:rsid w:val="00CF57F0"/>
    <w:rsid w:val="00CF5B3E"/>
    <w:rsid w:val="00CF5F7D"/>
    <w:rsid w:val="00CF5FB6"/>
    <w:rsid w:val="00CF6235"/>
    <w:rsid w:val="00CF6687"/>
    <w:rsid w:val="00CF6BE1"/>
    <w:rsid w:val="00CF6DB9"/>
    <w:rsid w:val="00CF71EE"/>
    <w:rsid w:val="00CF74FC"/>
    <w:rsid w:val="00CF7501"/>
    <w:rsid w:val="00CF7A8A"/>
    <w:rsid w:val="00CF7BFD"/>
    <w:rsid w:val="00CF7F72"/>
    <w:rsid w:val="00D00419"/>
    <w:rsid w:val="00D0052F"/>
    <w:rsid w:val="00D005CE"/>
    <w:rsid w:val="00D008E4"/>
    <w:rsid w:val="00D00993"/>
    <w:rsid w:val="00D00B8F"/>
    <w:rsid w:val="00D010DB"/>
    <w:rsid w:val="00D0158E"/>
    <w:rsid w:val="00D016AF"/>
    <w:rsid w:val="00D01ACF"/>
    <w:rsid w:val="00D01D62"/>
    <w:rsid w:val="00D01F48"/>
    <w:rsid w:val="00D01F62"/>
    <w:rsid w:val="00D02156"/>
    <w:rsid w:val="00D0255C"/>
    <w:rsid w:val="00D0299B"/>
    <w:rsid w:val="00D02A42"/>
    <w:rsid w:val="00D02B10"/>
    <w:rsid w:val="00D02C4E"/>
    <w:rsid w:val="00D02C71"/>
    <w:rsid w:val="00D02D39"/>
    <w:rsid w:val="00D033FD"/>
    <w:rsid w:val="00D03548"/>
    <w:rsid w:val="00D037AF"/>
    <w:rsid w:val="00D038DE"/>
    <w:rsid w:val="00D04196"/>
    <w:rsid w:val="00D04220"/>
    <w:rsid w:val="00D042E4"/>
    <w:rsid w:val="00D042F0"/>
    <w:rsid w:val="00D04BF2"/>
    <w:rsid w:val="00D04F39"/>
    <w:rsid w:val="00D04FA1"/>
    <w:rsid w:val="00D0509D"/>
    <w:rsid w:val="00D0533C"/>
    <w:rsid w:val="00D0534E"/>
    <w:rsid w:val="00D054A7"/>
    <w:rsid w:val="00D05654"/>
    <w:rsid w:val="00D05715"/>
    <w:rsid w:val="00D05D6C"/>
    <w:rsid w:val="00D05ED3"/>
    <w:rsid w:val="00D05F21"/>
    <w:rsid w:val="00D0636D"/>
    <w:rsid w:val="00D06386"/>
    <w:rsid w:val="00D067B4"/>
    <w:rsid w:val="00D06D62"/>
    <w:rsid w:val="00D06D90"/>
    <w:rsid w:val="00D06EAF"/>
    <w:rsid w:val="00D07020"/>
    <w:rsid w:val="00D071B5"/>
    <w:rsid w:val="00D072F3"/>
    <w:rsid w:val="00D0731F"/>
    <w:rsid w:val="00D075CB"/>
    <w:rsid w:val="00D078CD"/>
    <w:rsid w:val="00D079FC"/>
    <w:rsid w:val="00D07A1A"/>
    <w:rsid w:val="00D07C06"/>
    <w:rsid w:val="00D07CAE"/>
    <w:rsid w:val="00D07DA3"/>
    <w:rsid w:val="00D10144"/>
    <w:rsid w:val="00D101E1"/>
    <w:rsid w:val="00D10E72"/>
    <w:rsid w:val="00D10E8E"/>
    <w:rsid w:val="00D10EB5"/>
    <w:rsid w:val="00D11686"/>
    <w:rsid w:val="00D1188A"/>
    <w:rsid w:val="00D11B20"/>
    <w:rsid w:val="00D11FAD"/>
    <w:rsid w:val="00D1226C"/>
    <w:rsid w:val="00D123AE"/>
    <w:rsid w:val="00D127F7"/>
    <w:rsid w:val="00D12A6C"/>
    <w:rsid w:val="00D12D59"/>
    <w:rsid w:val="00D12E0E"/>
    <w:rsid w:val="00D1327D"/>
    <w:rsid w:val="00D138B8"/>
    <w:rsid w:val="00D13FBB"/>
    <w:rsid w:val="00D14524"/>
    <w:rsid w:val="00D14BAD"/>
    <w:rsid w:val="00D14C6D"/>
    <w:rsid w:val="00D14E88"/>
    <w:rsid w:val="00D14EFB"/>
    <w:rsid w:val="00D150BA"/>
    <w:rsid w:val="00D152E4"/>
    <w:rsid w:val="00D15620"/>
    <w:rsid w:val="00D156F8"/>
    <w:rsid w:val="00D1609F"/>
    <w:rsid w:val="00D161A6"/>
    <w:rsid w:val="00D164BF"/>
    <w:rsid w:val="00D164F2"/>
    <w:rsid w:val="00D1658F"/>
    <w:rsid w:val="00D165F3"/>
    <w:rsid w:val="00D16939"/>
    <w:rsid w:val="00D16ABE"/>
    <w:rsid w:val="00D16C0C"/>
    <w:rsid w:val="00D16F0D"/>
    <w:rsid w:val="00D16F1F"/>
    <w:rsid w:val="00D16F98"/>
    <w:rsid w:val="00D172CD"/>
    <w:rsid w:val="00D17407"/>
    <w:rsid w:val="00D1741F"/>
    <w:rsid w:val="00D17600"/>
    <w:rsid w:val="00D17C18"/>
    <w:rsid w:val="00D204DB"/>
    <w:rsid w:val="00D2053A"/>
    <w:rsid w:val="00D206CB"/>
    <w:rsid w:val="00D20775"/>
    <w:rsid w:val="00D208FF"/>
    <w:rsid w:val="00D20A46"/>
    <w:rsid w:val="00D20C87"/>
    <w:rsid w:val="00D20E37"/>
    <w:rsid w:val="00D210C5"/>
    <w:rsid w:val="00D216D9"/>
    <w:rsid w:val="00D2172E"/>
    <w:rsid w:val="00D21D15"/>
    <w:rsid w:val="00D2206F"/>
    <w:rsid w:val="00D224B7"/>
    <w:rsid w:val="00D22713"/>
    <w:rsid w:val="00D22973"/>
    <w:rsid w:val="00D22A2F"/>
    <w:rsid w:val="00D22B3A"/>
    <w:rsid w:val="00D22D00"/>
    <w:rsid w:val="00D22F32"/>
    <w:rsid w:val="00D232BE"/>
    <w:rsid w:val="00D232FA"/>
    <w:rsid w:val="00D23534"/>
    <w:rsid w:val="00D23DBF"/>
    <w:rsid w:val="00D23F79"/>
    <w:rsid w:val="00D24024"/>
    <w:rsid w:val="00D243B7"/>
    <w:rsid w:val="00D2459C"/>
    <w:rsid w:val="00D24687"/>
    <w:rsid w:val="00D248DE"/>
    <w:rsid w:val="00D248E2"/>
    <w:rsid w:val="00D24953"/>
    <w:rsid w:val="00D24A40"/>
    <w:rsid w:val="00D24EAE"/>
    <w:rsid w:val="00D2570F"/>
    <w:rsid w:val="00D257B7"/>
    <w:rsid w:val="00D25AAD"/>
    <w:rsid w:val="00D25B13"/>
    <w:rsid w:val="00D25C51"/>
    <w:rsid w:val="00D25CA5"/>
    <w:rsid w:val="00D260E2"/>
    <w:rsid w:val="00D26200"/>
    <w:rsid w:val="00D264A5"/>
    <w:rsid w:val="00D26651"/>
    <w:rsid w:val="00D2669A"/>
    <w:rsid w:val="00D267C8"/>
    <w:rsid w:val="00D268E8"/>
    <w:rsid w:val="00D26D16"/>
    <w:rsid w:val="00D26F39"/>
    <w:rsid w:val="00D274BC"/>
    <w:rsid w:val="00D275E9"/>
    <w:rsid w:val="00D278F7"/>
    <w:rsid w:val="00D279D3"/>
    <w:rsid w:val="00D27A88"/>
    <w:rsid w:val="00D27D20"/>
    <w:rsid w:val="00D27E4C"/>
    <w:rsid w:val="00D30279"/>
    <w:rsid w:val="00D302D4"/>
    <w:rsid w:val="00D305D5"/>
    <w:rsid w:val="00D30665"/>
    <w:rsid w:val="00D30DCF"/>
    <w:rsid w:val="00D30F51"/>
    <w:rsid w:val="00D31711"/>
    <w:rsid w:val="00D31B6E"/>
    <w:rsid w:val="00D31D46"/>
    <w:rsid w:val="00D31E5A"/>
    <w:rsid w:val="00D32538"/>
    <w:rsid w:val="00D3260A"/>
    <w:rsid w:val="00D32755"/>
    <w:rsid w:val="00D328E9"/>
    <w:rsid w:val="00D32911"/>
    <w:rsid w:val="00D32945"/>
    <w:rsid w:val="00D32ABA"/>
    <w:rsid w:val="00D32C00"/>
    <w:rsid w:val="00D32C88"/>
    <w:rsid w:val="00D32D37"/>
    <w:rsid w:val="00D32ECE"/>
    <w:rsid w:val="00D32F25"/>
    <w:rsid w:val="00D3346B"/>
    <w:rsid w:val="00D335C5"/>
    <w:rsid w:val="00D33777"/>
    <w:rsid w:val="00D33825"/>
    <w:rsid w:val="00D33C40"/>
    <w:rsid w:val="00D3415C"/>
    <w:rsid w:val="00D344D3"/>
    <w:rsid w:val="00D34609"/>
    <w:rsid w:val="00D34688"/>
    <w:rsid w:val="00D34784"/>
    <w:rsid w:val="00D348AA"/>
    <w:rsid w:val="00D34DB5"/>
    <w:rsid w:val="00D34F1B"/>
    <w:rsid w:val="00D34F9D"/>
    <w:rsid w:val="00D35208"/>
    <w:rsid w:val="00D353E5"/>
    <w:rsid w:val="00D35494"/>
    <w:rsid w:val="00D35589"/>
    <w:rsid w:val="00D35CE3"/>
    <w:rsid w:val="00D35DD9"/>
    <w:rsid w:val="00D360DA"/>
    <w:rsid w:val="00D36249"/>
    <w:rsid w:val="00D362D7"/>
    <w:rsid w:val="00D3648A"/>
    <w:rsid w:val="00D36CF1"/>
    <w:rsid w:val="00D370BF"/>
    <w:rsid w:val="00D37856"/>
    <w:rsid w:val="00D378B7"/>
    <w:rsid w:val="00D37A2C"/>
    <w:rsid w:val="00D4043A"/>
    <w:rsid w:val="00D406D6"/>
    <w:rsid w:val="00D408A7"/>
    <w:rsid w:val="00D409F3"/>
    <w:rsid w:val="00D40CEC"/>
    <w:rsid w:val="00D40D00"/>
    <w:rsid w:val="00D40D32"/>
    <w:rsid w:val="00D40F6F"/>
    <w:rsid w:val="00D411EA"/>
    <w:rsid w:val="00D41282"/>
    <w:rsid w:val="00D414A5"/>
    <w:rsid w:val="00D41B6A"/>
    <w:rsid w:val="00D424C4"/>
    <w:rsid w:val="00D42501"/>
    <w:rsid w:val="00D42839"/>
    <w:rsid w:val="00D4283F"/>
    <w:rsid w:val="00D428B6"/>
    <w:rsid w:val="00D42AF3"/>
    <w:rsid w:val="00D42CF1"/>
    <w:rsid w:val="00D4301E"/>
    <w:rsid w:val="00D4316D"/>
    <w:rsid w:val="00D43220"/>
    <w:rsid w:val="00D4355A"/>
    <w:rsid w:val="00D43A20"/>
    <w:rsid w:val="00D44263"/>
    <w:rsid w:val="00D44323"/>
    <w:rsid w:val="00D4456F"/>
    <w:rsid w:val="00D4481D"/>
    <w:rsid w:val="00D44B49"/>
    <w:rsid w:val="00D44E5E"/>
    <w:rsid w:val="00D45142"/>
    <w:rsid w:val="00D45190"/>
    <w:rsid w:val="00D45234"/>
    <w:rsid w:val="00D454A6"/>
    <w:rsid w:val="00D4593D"/>
    <w:rsid w:val="00D45AB0"/>
    <w:rsid w:val="00D45CAB"/>
    <w:rsid w:val="00D45EDF"/>
    <w:rsid w:val="00D45EE2"/>
    <w:rsid w:val="00D45F3B"/>
    <w:rsid w:val="00D460EA"/>
    <w:rsid w:val="00D46179"/>
    <w:rsid w:val="00D4657C"/>
    <w:rsid w:val="00D46747"/>
    <w:rsid w:val="00D46B14"/>
    <w:rsid w:val="00D47473"/>
    <w:rsid w:val="00D475F6"/>
    <w:rsid w:val="00D478F8"/>
    <w:rsid w:val="00D47C18"/>
    <w:rsid w:val="00D47EC4"/>
    <w:rsid w:val="00D50172"/>
    <w:rsid w:val="00D50218"/>
    <w:rsid w:val="00D5036E"/>
    <w:rsid w:val="00D5042E"/>
    <w:rsid w:val="00D50805"/>
    <w:rsid w:val="00D50BCC"/>
    <w:rsid w:val="00D50CAB"/>
    <w:rsid w:val="00D50D7A"/>
    <w:rsid w:val="00D50E30"/>
    <w:rsid w:val="00D50E41"/>
    <w:rsid w:val="00D50F2C"/>
    <w:rsid w:val="00D5110C"/>
    <w:rsid w:val="00D5127F"/>
    <w:rsid w:val="00D51348"/>
    <w:rsid w:val="00D51564"/>
    <w:rsid w:val="00D51847"/>
    <w:rsid w:val="00D51C57"/>
    <w:rsid w:val="00D52458"/>
    <w:rsid w:val="00D5249D"/>
    <w:rsid w:val="00D526AA"/>
    <w:rsid w:val="00D52D0A"/>
    <w:rsid w:val="00D52F0C"/>
    <w:rsid w:val="00D532A0"/>
    <w:rsid w:val="00D53387"/>
    <w:rsid w:val="00D53760"/>
    <w:rsid w:val="00D53903"/>
    <w:rsid w:val="00D53A80"/>
    <w:rsid w:val="00D53DB5"/>
    <w:rsid w:val="00D54032"/>
    <w:rsid w:val="00D54540"/>
    <w:rsid w:val="00D54FC5"/>
    <w:rsid w:val="00D552B0"/>
    <w:rsid w:val="00D55735"/>
    <w:rsid w:val="00D55743"/>
    <w:rsid w:val="00D55A29"/>
    <w:rsid w:val="00D56109"/>
    <w:rsid w:val="00D561A6"/>
    <w:rsid w:val="00D562D2"/>
    <w:rsid w:val="00D5658E"/>
    <w:rsid w:val="00D5699C"/>
    <w:rsid w:val="00D570ED"/>
    <w:rsid w:val="00D570F4"/>
    <w:rsid w:val="00D57226"/>
    <w:rsid w:val="00D5724C"/>
    <w:rsid w:val="00D57302"/>
    <w:rsid w:val="00D574A9"/>
    <w:rsid w:val="00D574C2"/>
    <w:rsid w:val="00D57572"/>
    <w:rsid w:val="00D57738"/>
    <w:rsid w:val="00D5787F"/>
    <w:rsid w:val="00D57B43"/>
    <w:rsid w:val="00D57F9D"/>
    <w:rsid w:val="00D60035"/>
    <w:rsid w:val="00D600B4"/>
    <w:rsid w:val="00D600C3"/>
    <w:rsid w:val="00D60282"/>
    <w:rsid w:val="00D6054A"/>
    <w:rsid w:val="00D60673"/>
    <w:rsid w:val="00D60B93"/>
    <w:rsid w:val="00D60F07"/>
    <w:rsid w:val="00D60F09"/>
    <w:rsid w:val="00D6127E"/>
    <w:rsid w:val="00D61298"/>
    <w:rsid w:val="00D6156C"/>
    <w:rsid w:val="00D61798"/>
    <w:rsid w:val="00D61A3E"/>
    <w:rsid w:val="00D61B73"/>
    <w:rsid w:val="00D61D9E"/>
    <w:rsid w:val="00D61E97"/>
    <w:rsid w:val="00D61EDE"/>
    <w:rsid w:val="00D62255"/>
    <w:rsid w:val="00D6293F"/>
    <w:rsid w:val="00D62A58"/>
    <w:rsid w:val="00D62D82"/>
    <w:rsid w:val="00D6319C"/>
    <w:rsid w:val="00D63A43"/>
    <w:rsid w:val="00D63B07"/>
    <w:rsid w:val="00D63BE9"/>
    <w:rsid w:val="00D63C84"/>
    <w:rsid w:val="00D63CB2"/>
    <w:rsid w:val="00D63EAF"/>
    <w:rsid w:val="00D648BB"/>
    <w:rsid w:val="00D64A2D"/>
    <w:rsid w:val="00D64BC6"/>
    <w:rsid w:val="00D64DB1"/>
    <w:rsid w:val="00D6518C"/>
    <w:rsid w:val="00D652FC"/>
    <w:rsid w:val="00D656AA"/>
    <w:rsid w:val="00D6573D"/>
    <w:rsid w:val="00D6591E"/>
    <w:rsid w:val="00D65BA3"/>
    <w:rsid w:val="00D65DC4"/>
    <w:rsid w:val="00D65FE1"/>
    <w:rsid w:val="00D66071"/>
    <w:rsid w:val="00D66240"/>
    <w:rsid w:val="00D6637A"/>
    <w:rsid w:val="00D66650"/>
    <w:rsid w:val="00D6693B"/>
    <w:rsid w:val="00D669A4"/>
    <w:rsid w:val="00D66C21"/>
    <w:rsid w:val="00D66E4E"/>
    <w:rsid w:val="00D66E86"/>
    <w:rsid w:val="00D6762D"/>
    <w:rsid w:val="00D67665"/>
    <w:rsid w:val="00D677C8"/>
    <w:rsid w:val="00D67FBF"/>
    <w:rsid w:val="00D70160"/>
    <w:rsid w:val="00D703E5"/>
    <w:rsid w:val="00D70429"/>
    <w:rsid w:val="00D7063E"/>
    <w:rsid w:val="00D70658"/>
    <w:rsid w:val="00D706F8"/>
    <w:rsid w:val="00D70D2A"/>
    <w:rsid w:val="00D70EE5"/>
    <w:rsid w:val="00D713B2"/>
    <w:rsid w:val="00D7140C"/>
    <w:rsid w:val="00D715C2"/>
    <w:rsid w:val="00D717B5"/>
    <w:rsid w:val="00D71D1D"/>
    <w:rsid w:val="00D71D77"/>
    <w:rsid w:val="00D71E82"/>
    <w:rsid w:val="00D71F7A"/>
    <w:rsid w:val="00D724E4"/>
    <w:rsid w:val="00D726C5"/>
    <w:rsid w:val="00D72C8D"/>
    <w:rsid w:val="00D72CB8"/>
    <w:rsid w:val="00D730D0"/>
    <w:rsid w:val="00D7376E"/>
    <w:rsid w:val="00D73948"/>
    <w:rsid w:val="00D73A0F"/>
    <w:rsid w:val="00D73C08"/>
    <w:rsid w:val="00D73D5C"/>
    <w:rsid w:val="00D741B2"/>
    <w:rsid w:val="00D745B0"/>
    <w:rsid w:val="00D745D1"/>
    <w:rsid w:val="00D74762"/>
    <w:rsid w:val="00D74ACD"/>
    <w:rsid w:val="00D74C7D"/>
    <w:rsid w:val="00D74EC9"/>
    <w:rsid w:val="00D74F0C"/>
    <w:rsid w:val="00D75347"/>
    <w:rsid w:val="00D756B9"/>
    <w:rsid w:val="00D75865"/>
    <w:rsid w:val="00D758B0"/>
    <w:rsid w:val="00D75A02"/>
    <w:rsid w:val="00D75A47"/>
    <w:rsid w:val="00D75BB2"/>
    <w:rsid w:val="00D760EB"/>
    <w:rsid w:val="00D76457"/>
    <w:rsid w:val="00D76497"/>
    <w:rsid w:val="00D76588"/>
    <w:rsid w:val="00D766F4"/>
    <w:rsid w:val="00D768FD"/>
    <w:rsid w:val="00D76EA2"/>
    <w:rsid w:val="00D77040"/>
    <w:rsid w:val="00D772D6"/>
    <w:rsid w:val="00D77438"/>
    <w:rsid w:val="00D77722"/>
    <w:rsid w:val="00D77774"/>
    <w:rsid w:val="00D8002D"/>
    <w:rsid w:val="00D80279"/>
    <w:rsid w:val="00D80378"/>
    <w:rsid w:val="00D804C6"/>
    <w:rsid w:val="00D804D6"/>
    <w:rsid w:val="00D804F9"/>
    <w:rsid w:val="00D80548"/>
    <w:rsid w:val="00D80658"/>
    <w:rsid w:val="00D81140"/>
    <w:rsid w:val="00D8152F"/>
    <w:rsid w:val="00D816CC"/>
    <w:rsid w:val="00D816E0"/>
    <w:rsid w:val="00D81745"/>
    <w:rsid w:val="00D817C0"/>
    <w:rsid w:val="00D817CE"/>
    <w:rsid w:val="00D81816"/>
    <w:rsid w:val="00D818B1"/>
    <w:rsid w:val="00D818C8"/>
    <w:rsid w:val="00D8195D"/>
    <w:rsid w:val="00D81B33"/>
    <w:rsid w:val="00D81E5C"/>
    <w:rsid w:val="00D8200E"/>
    <w:rsid w:val="00D820A2"/>
    <w:rsid w:val="00D824C4"/>
    <w:rsid w:val="00D824E4"/>
    <w:rsid w:val="00D82767"/>
    <w:rsid w:val="00D82AB4"/>
    <w:rsid w:val="00D8324C"/>
    <w:rsid w:val="00D836D3"/>
    <w:rsid w:val="00D838B5"/>
    <w:rsid w:val="00D8393A"/>
    <w:rsid w:val="00D83B4F"/>
    <w:rsid w:val="00D83BB1"/>
    <w:rsid w:val="00D8467C"/>
    <w:rsid w:val="00D8483F"/>
    <w:rsid w:val="00D84843"/>
    <w:rsid w:val="00D84960"/>
    <w:rsid w:val="00D84ACC"/>
    <w:rsid w:val="00D84DBB"/>
    <w:rsid w:val="00D84E57"/>
    <w:rsid w:val="00D853FA"/>
    <w:rsid w:val="00D8542D"/>
    <w:rsid w:val="00D85447"/>
    <w:rsid w:val="00D855DE"/>
    <w:rsid w:val="00D859DB"/>
    <w:rsid w:val="00D85BF9"/>
    <w:rsid w:val="00D85CBD"/>
    <w:rsid w:val="00D85DD5"/>
    <w:rsid w:val="00D85E6E"/>
    <w:rsid w:val="00D86424"/>
    <w:rsid w:val="00D865F8"/>
    <w:rsid w:val="00D86BCA"/>
    <w:rsid w:val="00D86BD0"/>
    <w:rsid w:val="00D86C78"/>
    <w:rsid w:val="00D86C95"/>
    <w:rsid w:val="00D86DE9"/>
    <w:rsid w:val="00D8702D"/>
    <w:rsid w:val="00D87307"/>
    <w:rsid w:val="00D875A1"/>
    <w:rsid w:val="00D8770B"/>
    <w:rsid w:val="00D8771F"/>
    <w:rsid w:val="00D87837"/>
    <w:rsid w:val="00D87857"/>
    <w:rsid w:val="00D87AAE"/>
    <w:rsid w:val="00D87BBF"/>
    <w:rsid w:val="00D87D43"/>
    <w:rsid w:val="00D87F7C"/>
    <w:rsid w:val="00D87FA4"/>
    <w:rsid w:val="00D903A9"/>
    <w:rsid w:val="00D904E3"/>
    <w:rsid w:val="00D90529"/>
    <w:rsid w:val="00D90780"/>
    <w:rsid w:val="00D90899"/>
    <w:rsid w:val="00D909BD"/>
    <w:rsid w:val="00D90AE3"/>
    <w:rsid w:val="00D90BC2"/>
    <w:rsid w:val="00D915FA"/>
    <w:rsid w:val="00D9170B"/>
    <w:rsid w:val="00D917FF"/>
    <w:rsid w:val="00D91813"/>
    <w:rsid w:val="00D91820"/>
    <w:rsid w:val="00D91978"/>
    <w:rsid w:val="00D91DF4"/>
    <w:rsid w:val="00D91E55"/>
    <w:rsid w:val="00D92662"/>
    <w:rsid w:val="00D92785"/>
    <w:rsid w:val="00D927A9"/>
    <w:rsid w:val="00D92C94"/>
    <w:rsid w:val="00D93008"/>
    <w:rsid w:val="00D93100"/>
    <w:rsid w:val="00D93291"/>
    <w:rsid w:val="00D933BD"/>
    <w:rsid w:val="00D9377B"/>
    <w:rsid w:val="00D937C4"/>
    <w:rsid w:val="00D93856"/>
    <w:rsid w:val="00D938ED"/>
    <w:rsid w:val="00D9392B"/>
    <w:rsid w:val="00D939ED"/>
    <w:rsid w:val="00D93B4B"/>
    <w:rsid w:val="00D93E2D"/>
    <w:rsid w:val="00D93FF1"/>
    <w:rsid w:val="00D94176"/>
    <w:rsid w:val="00D94628"/>
    <w:rsid w:val="00D94713"/>
    <w:rsid w:val="00D94826"/>
    <w:rsid w:val="00D94933"/>
    <w:rsid w:val="00D949D0"/>
    <w:rsid w:val="00D94A5E"/>
    <w:rsid w:val="00D94B35"/>
    <w:rsid w:val="00D94F68"/>
    <w:rsid w:val="00D95170"/>
    <w:rsid w:val="00D9526F"/>
    <w:rsid w:val="00D95608"/>
    <w:rsid w:val="00D9570F"/>
    <w:rsid w:val="00D95FFF"/>
    <w:rsid w:val="00D9602B"/>
    <w:rsid w:val="00D96038"/>
    <w:rsid w:val="00D960FB"/>
    <w:rsid w:val="00D961ED"/>
    <w:rsid w:val="00D96205"/>
    <w:rsid w:val="00D9665D"/>
    <w:rsid w:val="00D96661"/>
    <w:rsid w:val="00D96C0F"/>
    <w:rsid w:val="00D96D5D"/>
    <w:rsid w:val="00D96DA0"/>
    <w:rsid w:val="00D96E6E"/>
    <w:rsid w:val="00D9704D"/>
    <w:rsid w:val="00D972E4"/>
    <w:rsid w:val="00D9787C"/>
    <w:rsid w:val="00D97918"/>
    <w:rsid w:val="00D97B0A"/>
    <w:rsid w:val="00DA02FD"/>
    <w:rsid w:val="00DA0343"/>
    <w:rsid w:val="00DA05AF"/>
    <w:rsid w:val="00DA0881"/>
    <w:rsid w:val="00DA091F"/>
    <w:rsid w:val="00DA0B32"/>
    <w:rsid w:val="00DA0C84"/>
    <w:rsid w:val="00DA0E67"/>
    <w:rsid w:val="00DA0F1C"/>
    <w:rsid w:val="00DA0F48"/>
    <w:rsid w:val="00DA1250"/>
    <w:rsid w:val="00DA128B"/>
    <w:rsid w:val="00DA1326"/>
    <w:rsid w:val="00DA1485"/>
    <w:rsid w:val="00DA161B"/>
    <w:rsid w:val="00DA1DF4"/>
    <w:rsid w:val="00DA1FE5"/>
    <w:rsid w:val="00DA2460"/>
    <w:rsid w:val="00DA27B4"/>
    <w:rsid w:val="00DA30E5"/>
    <w:rsid w:val="00DA3111"/>
    <w:rsid w:val="00DA3216"/>
    <w:rsid w:val="00DA332D"/>
    <w:rsid w:val="00DA3AD5"/>
    <w:rsid w:val="00DA3FE9"/>
    <w:rsid w:val="00DA47B3"/>
    <w:rsid w:val="00DA4911"/>
    <w:rsid w:val="00DA494A"/>
    <w:rsid w:val="00DA4A5C"/>
    <w:rsid w:val="00DA4BCA"/>
    <w:rsid w:val="00DA4D05"/>
    <w:rsid w:val="00DA4E41"/>
    <w:rsid w:val="00DA517F"/>
    <w:rsid w:val="00DA527B"/>
    <w:rsid w:val="00DA52CF"/>
    <w:rsid w:val="00DA559F"/>
    <w:rsid w:val="00DA565F"/>
    <w:rsid w:val="00DA56B4"/>
    <w:rsid w:val="00DA5904"/>
    <w:rsid w:val="00DA599C"/>
    <w:rsid w:val="00DA5D49"/>
    <w:rsid w:val="00DA60E5"/>
    <w:rsid w:val="00DA64AC"/>
    <w:rsid w:val="00DA64E0"/>
    <w:rsid w:val="00DA6556"/>
    <w:rsid w:val="00DA66E2"/>
    <w:rsid w:val="00DA683A"/>
    <w:rsid w:val="00DA69DC"/>
    <w:rsid w:val="00DA6C66"/>
    <w:rsid w:val="00DA729C"/>
    <w:rsid w:val="00DA74A1"/>
    <w:rsid w:val="00DA7A15"/>
    <w:rsid w:val="00DA7C1F"/>
    <w:rsid w:val="00DB00CD"/>
    <w:rsid w:val="00DB0105"/>
    <w:rsid w:val="00DB01CB"/>
    <w:rsid w:val="00DB04A2"/>
    <w:rsid w:val="00DB0D90"/>
    <w:rsid w:val="00DB1016"/>
    <w:rsid w:val="00DB112B"/>
    <w:rsid w:val="00DB11B1"/>
    <w:rsid w:val="00DB15D5"/>
    <w:rsid w:val="00DB16B3"/>
    <w:rsid w:val="00DB197D"/>
    <w:rsid w:val="00DB1B1B"/>
    <w:rsid w:val="00DB1CC2"/>
    <w:rsid w:val="00DB2052"/>
    <w:rsid w:val="00DB2235"/>
    <w:rsid w:val="00DB25CC"/>
    <w:rsid w:val="00DB2804"/>
    <w:rsid w:val="00DB2EEF"/>
    <w:rsid w:val="00DB3034"/>
    <w:rsid w:val="00DB320B"/>
    <w:rsid w:val="00DB34AB"/>
    <w:rsid w:val="00DB35DF"/>
    <w:rsid w:val="00DB3628"/>
    <w:rsid w:val="00DB3AAD"/>
    <w:rsid w:val="00DB418D"/>
    <w:rsid w:val="00DB4300"/>
    <w:rsid w:val="00DB432A"/>
    <w:rsid w:val="00DB4391"/>
    <w:rsid w:val="00DB452B"/>
    <w:rsid w:val="00DB4766"/>
    <w:rsid w:val="00DB49B8"/>
    <w:rsid w:val="00DB4B40"/>
    <w:rsid w:val="00DB4E75"/>
    <w:rsid w:val="00DB4F7C"/>
    <w:rsid w:val="00DB4FC7"/>
    <w:rsid w:val="00DB5364"/>
    <w:rsid w:val="00DB55FB"/>
    <w:rsid w:val="00DB588B"/>
    <w:rsid w:val="00DB58C4"/>
    <w:rsid w:val="00DB594D"/>
    <w:rsid w:val="00DB5A09"/>
    <w:rsid w:val="00DB6288"/>
    <w:rsid w:val="00DB6391"/>
    <w:rsid w:val="00DB65A5"/>
    <w:rsid w:val="00DB67E6"/>
    <w:rsid w:val="00DB6A48"/>
    <w:rsid w:val="00DB6AE7"/>
    <w:rsid w:val="00DB6D43"/>
    <w:rsid w:val="00DB6E96"/>
    <w:rsid w:val="00DB7535"/>
    <w:rsid w:val="00DB759D"/>
    <w:rsid w:val="00DB76C1"/>
    <w:rsid w:val="00DB77F8"/>
    <w:rsid w:val="00DB7B90"/>
    <w:rsid w:val="00DB7CAB"/>
    <w:rsid w:val="00DB7E6C"/>
    <w:rsid w:val="00DC0077"/>
    <w:rsid w:val="00DC0267"/>
    <w:rsid w:val="00DC0865"/>
    <w:rsid w:val="00DC0B13"/>
    <w:rsid w:val="00DC0B57"/>
    <w:rsid w:val="00DC0D65"/>
    <w:rsid w:val="00DC103A"/>
    <w:rsid w:val="00DC10E2"/>
    <w:rsid w:val="00DC157B"/>
    <w:rsid w:val="00DC17ED"/>
    <w:rsid w:val="00DC1971"/>
    <w:rsid w:val="00DC1C83"/>
    <w:rsid w:val="00DC252D"/>
    <w:rsid w:val="00DC2571"/>
    <w:rsid w:val="00DC26B1"/>
    <w:rsid w:val="00DC28B6"/>
    <w:rsid w:val="00DC29E9"/>
    <w:rsid w:val="00DC2E00"/>
    <w:rsid w:val="00DC2F51"/>
    <w:rsid w:val="00DC311D"/>
    <w:rsid w:val="00DC32C4"/>
    <w:rsid w:val="00DC3447"/>
    <w:rsid w:val="00DC347E"/>
    <w:rsid w:val="00DC3636"/>
    <w:rsid w:val="00DC382B"/>
    <w:rsid w:val="00DC3B34"/>
    <w:rsid w:val="00DC3C12"/>
    <w:rsid w:val="00DC3C23"/>
    <w:rsid w:val="00DC3D93"/>
    <w:rsid w:val="00DC4025"/>
    <w:rsid w:val="00DC4065"/>
    <w:rsid w:val="00DC4497"/>
    <w:rsid w:val="00DC45A3"/>
    <w:rsid w:val="00DC4709"/>
    <w:rsid w:val="00DC47BB"/>
    <w:rsid w:val="00DC4D0D"/>
    <w:rsid w:val="00DC4F8D"/>
    <w:rsid w:val="00DC50C8"/>
    <w:rsid w:val="00DC5711"/>
    <w:rsid w:val="00DC5728"/>
    <w:rsid w:val="00DC59CC"/>
    <w:rsid w:val="00DC5DE2"/>
    <w:rsid w:val="00DC6466"/>
    <w:rsid w:val="00DC6641"/>
    <w:rsid w:val="00DC6650"/>
    <w:rsid w:val="00DC673A"/>
    <w:rsid w:val="00DC69F7"/>
    <w:rsid w:val="00DC6A71"/>
    <w:rsid w:val="00DC6ABD"/>
    <w:rsid w:val="00DC6B34"/>
    <w:rsid w:val="00DC6FAA"/>
    <w:rsid w:val="00DC7030"/>
    <w:rsid w:val="00DC706B"/>
    <w:rsid w:val="00DC70FA"/>
    <w:rsid w:val="00DC753C"/>
    <w:rsid w:val="00DC7626"/>
    <w:rsid w:val="00DC7844"/>
    <w:rsid w:val="00DC78AE"/>
    <w:rsid w:val="00DC7911"/>
    <w:rsid w:val="00DC7E1A"/>
    <w:rsid w:val="00DD0072"/>
    <w:rsid w:val="00DD00D0"/>
    <w:rsid w:val="00DD0373"/>
    <w:rsid w:val="00DD0529"/>
    <w:rsid w:val="00DD07D3"/>
    <w:rsid w:val="00DD0936"/>
    <w:rsid w:val="00DD0E54"/>
    <w:rsid w:val="00DD0ECD"/>
    <w:rsid w:val="00DD1039"/>
    <w:rsid w:val="00DD1050"/>
    <w:rsid w:val="00DD1158"/>
    <w:rsid w:val="00DD1372"/>
    <w:rsid w:val="00DD1587"/>
    <w:rsid w:val="00DD16B9"/>
    <w:rsid w:val="00DD1B80"/>
    <w:rsid w:val="00DD1E92"/>
    <w:rsid w:val="00DD2222"/>
    <w:rsid w:val="00DD2254"/>
    <w:rsid w:val="00DD22EA"/>
    <w:rsid w:val="00DD2576"/>
    <w:rsid w:val="00DD25D9"/>
    <w:rsid w:val="00DD287B"/>
    <w:rsid w:val="00DD2DA3"/>
    <w:rsid w:val="00DD2E36"/>
    <w:rsid w:val="00DD324D"/>
    <w:rsid w:val="00DD32A3"/>
    <w:rsid w:val="00DD3632"/>
    <w:rsid w:val="00DD36BC"/>
    <w:rsid w:val="00DD3815"/>
    <w:rsid w:val="00DD3894"/>
    <w:rsid w:val="00DD3B58"/>
    <w:rsid w:val="00DD4469"/>
    <w:rsid w:val="00DD44BA"/>
    <w:rsid w:val="00DD4535"/>
    <w:rsid w:val="00DD47F7"/>
    <w:rsid w:val="00DD491E"/>
    <w:rsid w:val="00DD4BF9"/>
    <w:rsid w:val="00DD4E03"/>
    <w:rsid w:val="00DD4F54"/>
    <w:rsid w:val="00DD51C1"/>
    <w:rsid w:val="00DD5234"/>
    <w:rsid w:val="00DD52AA"/>
    <w:rsid w:val="00DD57EF"/>
    <w:rsid w:val="00DD5E30"/>
    <w:rsid w:val="00DD5F55"/>
    <w:rsid w:val="00DD5FAC"/>
    <w:rsid w:val="00DD60AB"/>
    <w:rsid w:val="00DD6518"/>
    <w:rsid w:val="00DD65E3"/>
    <w:rsid w:val="00DD67FE"/>
    <w:rsid w:val="00DD68D9"/>
    <w:rsid w:val="00DD6D4C"/>
    <w:rsid w:val="00DD6EA4"/>
    <w:rsid w:val="00DD70FC"/>
    <w:rsid w:val="00DD73BF"/>
    <w:rsid w:val="00DD768A"/>
    <w:rsid w:val="00DD7839"/>
    <w:rsid w:val="00DD7CB5"/>
    <w:rsid w:val="00DD7E92"/>
    <w:rsid w:val="00DD7EBF"/>
    <w:rsid w:val="00DE007D"/>
    <w:rsid w:val="00DE0326"/>
    <w:rsid w:val="00DE0555"/>
    <w:rsid w:val="00DE06D9"/>
    <w:rsid w:val="00DE08D6"/>
    <w:rsid w:val="00DE09B5"/>
    <w:rsid w:val="00DE0A5A"/>
    <w:rsid w:val="00DE0AE7"/>
    <w:rsid w:val="00DE0C7B"/>
    <w:rsid w:val="00DE0EC7"/>
    <w:rsid w:val="00DE0F70"/>
    <w:rsid w:val="00DE0FFC"/>
    <w:rsid w:val="00DE1459"/>
    <w:rsid w:val="00DE1719"/>
    <w:rsid w:val="00DE1A0C"/>
    <w:rsid w:val="00DE2467"/>
    <w:rsid w:val="00DE252C"/>
    <w:rsid w:val="00DE2626"/>
    <w:rsid w:val="00DE29D8"/>
    <w:rsid w:val="00DE2B4C"/>
    <w:rsid w:val="00DE2BF4"/>
    <w:rsid w:val="00DE2C19"/>
    <w:rsid w:val="00DE3018"/>
    <w:rsid w:val="00DE382F"/>
    <w:rsid w:val="00DE3872"/>
    <w:rsid w:val="00DE3A36"/>
    <w:rsid w:val="00DE3A82"/>
    <w:rsid w:val="00DE3DB4"/>
    <w:rsid w:val="00DE3DB9"/>
    <w:rsid w:val="00DE3EFC"/>
    <w:rsid w:val="00DE3F1F"/>
    <w:rsid w:val="00DE42E6"/>
    <w:rsid w:val="00DE437E"/>
    <w:rsid w:val="00DE43DB"/>
    <w:rsid w:val="00DE447B"/>
    <w:rsid w:val="00DE4DB2"/>
    <w:rsid w:val="00DE592E"/>
    <w:rsid w:val="00DE5947"/>
    <w:rsid w:val="00DE5A20"/>
    <w:rsid w:val="00DE5B15"/>
    <w:rsid w:val="00DE5B5B"/>
    <w:rsid w:val="00DE6081"/>
    <w:rsid w:val="00DE61C8"/>
    <w:rsid w:val="00DE68B3"/>
    <w:rsid w:val="00DE6A54"/>
    <w:rsid w:val="00DE7258"/>
    <w:rsid w:val="00DE75C0"/>
    <w:rsid w:val="00DE76AA"/>
    <w:rsid w:val="00DE7768"/>
    <w:rsid w:val="00DE7783"/>
    <w:rsid w:val="00DE778B"/>
    <w:rsid w:val="00DE7886"/>
    <w:rsid w:val="00DE7A22"/>
    <w:rsid w:val="00DE7C36"/>
    <w:rsid w:val="00DE7CC1"/>
    <w:rsid w:val="00DE7CD9"/>
    <w:rsid w:val="00DF045B"/>
    <w:rsid w:val="00DF07A8"/>
    <w:rsid w:val="00DF0810"/>
    <w:rsid w:val="00DF09D7"/>
    <w:rsid w:val="00DF0AFC"/>
    <w:rsid w:val="00DF0CA6"/>
    <w:rsid w:val="00DF1198"/>
    <w:rsid w:val="00DF14EE"/>
    <w:rsid w:val="00DF15D5"/>
    <w:rsid w:val="00DF167B"/>
    <w:rsid w:val="00DF16AB"/>
    <w:rsid w:val="00DF1864"/>
    <w:rsid w:val="00DF1ABC"/>
    <w:rsid w:val="00DF1BF4"/>
    <w:rsid w:val="00DF2213"/>
    <w:rsid w:val="00DF22AD"/>
    <w:rsid w:val="00DF22D4"/>
    <w:rsid w:val="00DF2304"/>
    <w:rsid w:val="00DF2499"/>
    <w:rsid w:val="00DF26D3"/>
    <w:rsid w:val="00DF276A"/>
    <w:rsid w:val="00DF28AC"/>
    <w:rsid w:val="00DF2A1C"/>
    <w:rsid w:val="00DF2DBD"/>
    <w:rsid w:val="00DF312A"/>
    <w:rsid w:val="00DF3284"/>
    <w:rsid w:val="00DF349B"/>
    <w:rsid w:val="00DF362E"/>
    <w:rsid w:val="00DF3796"/>
    <w:rsid w:val="00DF38DC"/>
    <w:rsid w:val="00DF38E1"/>
    <w:rsid w:val="00DF3B2D"/>
    <w:rsid w:val="00DF3E07"/>
    <w:rsid w:val="00DF42DE"/>
    <w:rsid w:val="00DF44B7"/>
    <w:rsid w:val="00DF45A6"/>
    <w:rsid w:val="00DF4BE4"/>
    <w:rsid w:val="00DF4D7E"/>
    <w:rsid w:val="00DF4EE3"/>
    <w:rsid w:val="00DF5322"/>
    <w:rsid w:val="00DF540E"/>
    <w:rsid w:val="00DF54A6"/>
    <w:rsid w:val="00DF55CE"/>
    <w:rsid w:val="00DF5950"/>
    <w:rsid w:val="00DF59FE"/>
    <w:rsid w:val="00DF629E"/>
    <w:rsid w:val="00DF666E"/>
    <w:rsid w:val="00DF6903"/>
    <w:rsid w:val="00DF6955"/>
    <w:rsid w:val="00DF6B2C"/>
    <w:rsid w:val="00DF6B71"/>
    <w:rsid w:val="00DF6BF8"/>
    <w:rsid w:val="00DF6D0E"/>
    <w:rsid w:val="00DF712A"/>
    <w:rsid w:val="00DF7A8F"/>
    <w:rsid w:val="00DF7CEF"/>
    <w:rsid w:val="00DF7F1A"/>
    <w:rsid w:val="00DF7F29"/>
    <w:rsid w:val="00DF7FDF"/>
    <w:rsid w:val="00DF7FE8"/>
    <w:rsid w:val="00E000E2"/>
    <w:rsid w:val="00E00445"/>
    <w:rsid w:val="00E004A6"/>
    <w:rsid w:val="00E00592"/>
    <w:rsid w:val="00E00926"/>
    <w:rsid w:val="00E00D56"/>
    <w:rsid w:val="00E00DD7"/>
    <w:rsid w:val="00E00FCF"/>
    <w:rsid w:val="00E01233"/>
    <w:rsid w:val="00E01263"/>
    <w:rsid w:val="00E013A6"/>
    <w:rsid w:val="00E01478"/>
    <w:rsid w:val="00E01565"/>
    <w:rsid w:val="00E015BB"/>
    <w:rsid w:val="00E0189A"/>
    <w:rsid w:val="00E01BD4"/>
    <w:rsid w:val="00E024B9"/>
    <w:rsid w:val="00E026BF"/>
    <w:rsid w:val="00E028ED"/>
    <w:rsid w:val="00E02986"/>
    <w:rsid w:val="00E0298D"/>
    <w:rsid w:val="00E02B1D"/>
    <w:rsid w:val="00E02D72"/>
    <w:rsid w:val="00E03545"/>
    <w:rsid w:val="00E0357D"/>
    <w:rsid w:val="00E03649"/>
    <w:rsid w:val="00E03AF9"/>
    <w:rsid w:val="00E03B03"/>
    <w:rsid w:val="00E03CF1"/>
    <w:rsid w:val="00E03F2E"/>
    <w:rsid w:val="00E041FA"/>
    <w:rsid w:val="00E0450C"/>
    <w:rsid w:val="00E04AAA"/>
    <w:rsid w:val="00E04F4B"/>
    <w:rsid w:val="00E051A7"/>
    <w:rsid w:val="00E053A8"/>
    <w:rsid w:val="00E054EF"/>
    <w:rsid w:val="00E05642"/>
    <w:rsid w:val="00E056B7"/>
    <w:rsid w:val="00E05B5B"/>
    <w:rsid w:val="00E05E8B"/>
    <w:rsid w:val="00E06032"/>
    <w:rsid w:val="00E0630F"/>
    <w:rsid w:val="00E06315"/>
    <w:rsid w:val="00E063E5"/>
    <w:rsid w:val="00E06683"/>
    <w:rsid w:val="00E06865"/>
    <w:rsid w:val="00E06A95"/>
    <w:rsid w:val="00E06E38"/>
    <w:rsid w:val="00E07179"/>
    <w:rsid w:val="00E076C0"/>
    <w:rsid w:val="00E0798D"/>
    <w:rsid w:val="00E07D6E"/>
    <w:rsid w:val="00E07F3B"/>
    <w:rsid w:val="00E10410"/>
    <w:rsid w:val="00E10776"/>
    <w:rsid w:val="00E10D7D"/>
    <w:rsid w:val="00E10D98"/>
    <w:rsid w:val="00E110CB"/>
    <w:rsid w:val="00E11500"/>
    <w:rsid w:val="00E11704"/>
    <w:rsid w:val="00E11709"/>
    <w:rsid w:val="00E11C87"/>
    <w:rsid w:val="00E11E6F"/>
    <w:rsid w:val="00E11EBD"/>
    <w:rsid w:val="00E11F2E"/>
    <w:rsid w:val="00E1209B"/>
    <w:rsid w:val="00E1271E"/>
    <w:rsid w:val="00E127F3"/>
    <w:rsid w:val="00E12945"/>
    <w:rsid w:val="00E12D7A"/>
    <w:rsid w:val="00E12F29"/>
    <w:rsid w:val="00E13328"/>
    <w:rsid w:val="00E13A89"/>
    <w:rsid w:val="00E13B57"/>
    <w:rsid w:val="00E13D44"/>
    <w:rsid w:val="00E13FAC"/>
    <w:rsid w:val="00E141B5"/>
    <w:rsid w:val="00E14326"/>
    <w:rsid w:val="00E148AE"/>
    <w:rsid w:val="00E14B60"/>
    <w:rsid w:val="00E150B7"/>
    <w:rsid w:val="00E150EA"/>
    <w:rsid w:val="00E1529E"/>
    <w:rsid w:val="00E153AD"/>
    <w:rsid w:val="00E15A5F"/>
    <w:rsid w:val="00E15B3E"/>
    <w:rsid w:val="00E15D9C"/>
    <w:rsid w:val="00E15E59"/>
    <w:rsid w:val="00E15FB2"/>
    <w:rsid w:val="00E16399"/>
    <w:rsid w:val="00E163AF"/>
    <w:rsid w:val="00E16431"/>
    <w:rsid w:val="00E165C2"/>
    <w:rsid w:val="00E168D9"/>
    <w:rsid w:val="00E16FAA"/>
    <w:rsid w:val="00E170CF"/>
    <w:rsid w:val="00E171C7"/>
    <w:rsid w:val="00E1721F"/>
    <w:rsid w:val="00E173A6"/>
    <w:rsid w:val="00E17498"/>
    <w:rsid w:val="00E1757A"/>
    <w:rsid w:val="00E1766F"/>
    <w:rsid w:val="00E17C5C"/>
    <w:rsid w:val="00E17F42"/>
    <w:rsid w:val="00E20179"/>
    <w:rsid w:val="00E20520"/>
    <w:rsid w:val="00E207AC"/>
    <w:rsid w:val="00E2084A"/>
    <w:rsid w:val="00E20BB5"/>
    <w:rsid w:val="00E20BDD"/>
    <w:rsid w:val="00E20C46"/>
    <w:rsid w:val="00E20F75"/>
    <w:rsid w:val="00E21733"/>
    <w:rsid w:val="00E2193C"/>
    <w:rsid w:val="00E21AD7"/>
    <w:rsid w:val="00E21BFB"/>
    <w:rsid w:val="00E21FE5"/>
    <w:rsid w:val="00E224CD"/>
    <w:rsid w:val="00E2256B"/>
    <w:rsid w:val="00E2269C"/>
    <w:rsid w:val="00E22776"/>
    <w:rsid w:val="00E2291F"/>
    <w:rsid w:val="00E22BE8"/>
    <w:rsid w:val="00E22FBF"/>
    <w:rsid w:val="00E22FF5"/>
    <w:rsid w:val="00E2322F"/>
    <w:rsid w:val="00E23270"/>
    <w:rsid w:val="00E234AB"/>
    <w:rsid w:val="00E23609"/>
    <w:rsid w:val="00E236CB"/>
    <w:rsid w:val="00E23C34"/>
    <w:rsid w:val="00E23D54"/>
    <w:rsid w:val="00E23E72"/>
    <w:rsid w:val="00E24035"/>
    <w:rsid w:val="00E240EF"/>
    <w:rsid w:val="00E244B8"/>
    <w:rsid w:val="00E24644"/>
    <w:rsid w:val="00E24648"/>
    <w:rsid w:val="00E2476F"/>
    <w:rsid w:val="00E24A93"/>
    <w:rsid w:val="00E25300"/>
    <w:rsid w:val="00E257A5"/>
    <w:rsid w:val="00E25969"/>
    <w:rsid w:val="00E25B7B"/>
    <w:rsid w:val="00E25EC2"/>
    <w:rsid w:val="00E260D8"/>
    <w:rsid w:val="00E260E2"/>
    <w:rsid w:val="00E260E5"/>
    <w:rsid w:val="00E2620C"/>
    <w:rsid w:val="00E262CB"/>
    <w:rsid w:val="00E26591"/>
    <w:rsid w:val="00E26704"/>
    <w:rsid w:val="00E26E3E"/>
    <w:rsid w:val="00E2701A"/>
    <w:rsid w:val="00E27030"/>
    <w:rsid w:val="00E27125"/>
    <w:rsid w:val="00E27498"/>
    <w:rsid w:val="00E27D05"/>
    <w:rsid w:val="00E27D63"/>
    <w:rsid w:val="00E3024F"/>
    <w:rsid w:val="00E3036B"/>
    <w:rsid w:val="00E3036C"/>
    <w:rsid w:val="00E3042A"/>
    <w:rsid w:val="00E30443"/>
    <w:rsid w:val="00E30572"/>
    <w:rsid w:val="00E30576"/>
    <w:rsid w:val="00E305A1"/>
    <w:rsid w:val="00E30DF0"/>
    <w:rsid w:val="00E30F7D"/>
    <w:rsid w:val="00E30FA6"/>
    <w:rsid w:val="00E315D0"/>
    <w:rsid w:val="00E3160D"/>
    <w:rsid w:val="00E31EB5"/>
    <w:rsid w:val="00E31F3A"/>
    <w:rsid w:val="00E31FFD"/>
    <w:rsid w:val="00E32036"/>
    <w:rsid w:val="00E3274C"/>
    <w:rsid w:val="00E3275E"/>
    <w:rsid w:val="00E328BF"/>
    <w:rsid w:val="00E3292E"/>
    <w:rsid w:val="00E32946"/>
    <w:rsid w:val="00E32CAA"/>
    <w:rsid w:val="00E32D5A"/>
    <w:rsid w:val="00E32E49"/>
    <w:rsid w:val="00E32ED9"/>
    <w:rsid w:val="00E32F3E"/>
    <w:rsid w:val="00E33420"/>
    <w:rsid w:val="00E3361C"/>
    <w:rsid w:val="00E339B7"/>
    <w:rsid w:val="00E339C3"/>
    <w:rsid w:val="00E339CD"/>
    <w:rsid w:val="00E33A3B"/>
    <w:rsid w:val="00E33B1A"/>
    <w:rsid w:val="00E33BD6"/>
    <w:rsid w:val="00E33C82"/>
    <w:rsid w:val="00E33D94"/>
    <w:rsid w:val="00E3444D"/>
    <w:rsid w:val="00E344C3"/>
    <w:rsid w:val="00E349AD"/>
    <w:rsid w:val="00E34FC0"/>
    <w:rsid w:val="00E350F9"/>
    <w:rsid w:val="00E35508"/>
    <w:rsid w:val="00E355CE"/>
    <w:rsid w:val="00E355E2"/>
    <w:rsid w:val="00E357E6"/>
    <w:rsid w:val="00E35CC6"/>
    <w:rsid w:val="00E35CF9"/>
    <w:rsid w:val="00E35F2B"/>
    <w:rsid w:val="00E3601C"/>
    <w:rsid w:val="00E362B8"/>
    <w:rsid w:val="00E36420"/>
    <w:rsid w:val="00E365DF"/>
    <w:rsid w:val="00E373D8"/>
    <w:rsid w:val="00E375B3"/>
    <w:rsid w:val="00E37D66"/>
    <w:rsid w:val="00E37EE1"/>
    <w:rsid w:val="00E37F3F"/>
    <w:rsid w:val="00E403C1"/>
    <w:rsid w:val="00E403D8"/>
    <w:rsid w:val="00E40471"/>
    <w:rsid w:val="00E40668"/>
    <w:rsid w:val="00E406D8"/>
    <w:rsid w:val="00E40701"/>
    <w:rsid w:val="00E40A4B"/>
    <w:rsid w:val="00E40AA2"/>
    <w:rsid w:val="00E40E16"/>
    <w:rsid w:val="00E40E76"/>
    <w:rsid w:val="00E410EA"/>
    <w:rsid w:val="00E41652"/>
    <w:rsid w:val="00E41895"/>
    <w:rsid w:val="00E41957"/>
    <w:rsid w:val="00E41983"/>
    <w:rsid w:val="00E41AE7"/>
    <w:rsid w:val="00E41E37"/>
    <w:rsid w:val="00E41ECB"/>
    <w:rsid w:val="00E4204D"/>
    <w:rsid w:val="00E420AC"/>
    <w:rsid w:val="00E4241E"/>
    <w:rsid w:val="00E42A26"/>
    <w:rsid w:val="00E42A42"/>
    <w:rsid w:val="00E42E7A"/>
    <w:rsid w:val="00E42E94"/>
    <w:rsid w:val="00E43038"/>
    <w:rsid w:val="00E431B1"/>
    <w:rsid w:val="00E43280"/>
    <w:rsid w:val="00E4345D"/>
    <w:rsid w:val="00E4348C"/>
    <w:rsid w:val="00E434CA"/>
    <w:rsid w:val="00E4357E"/>
    <w:rsid w:val="00E439B9"/>
    <w:rsid w:val="00E43BC1"/>
    <w:rsid w:val="00E43D61"/>
    <w:rsid w:val="00E43E25"/>
    <w:rsid w:val="00E43F57"/>
    <w:rsid w:val="00E440E8"/>
    <w:rsid w:val="00E44613"/>
    <w:rsid w:val="00E4468F"/>
    <w:rsid w:val="00E4470B"/>
    <w:rsid w:val="00E44CDA"/>
    <w:rsid w:val="00E44EB6"/>
    <w:rsid w:val="00E4510B"/>
    <w:rsid w:val="00E4517E"/>
    <w:rsid w:val="00E451BE"/>
    <w:rsid w:val="00E4541F"/>
    <w:rsid w:val="00E454EF"/>
    <w:rsid w:val="00E456B6"/>
    <w:rsid w:val="00E45737"/>
    <w:rsid w:val="00E45B61"/>
    <w:rsid w:val="00E45C6D"/>
    <w:rsid w:val="00E460AC"/>
    <w:rsid w:val="00E4615C"/>
    <w:rsid w:val="00E462BB"/>
    <w:rsid w:val="00E4652E"/>
    <w:rsid w:val="00E466A3"/>
    <w:rsid w:val="00E46857"/>
    <w:rsid w:val="00E4686A"/>
    <w:rsid w:val="00E46CD4"/>
    <w:rsid w:val="00E46F18"/>
    <w:rsid w:val="00E4718D"/>
    <w:rsid w:val="00E47434"/>
    <w:rsid w:val="00E47679"/>
    <w:rsid w:val="00E47CD6"/>
    <w:rsid w:val="00E47D27"/>
    <w:rsid w:val="00E50004"/>
    <w:rsid w:val="00E50005"/>
    <w:rsid w:val="00E502E5"/>
    <w:rsid w:val="00E5030B"/>
    <w:rsid w:val="00E504EF"/>
    <w:rsid w:val="00E505FC"/>
    <w:rsid w:val="00E5089D"/>
    <w:rsid w:val="00E50932"/>
    <w:rsid w:val="00E50A9A"/>
    <w:rsid w:val="00E50BBA"/>
    <w:rsid w:val="00E50DBF"/>
    <w:rsid w:val="00E51230"/>
    <w:rsid w:val="00E51333"/>
    <w:rsid w:val="00E5163C"/>
    <w:rsid w:val="00E51D53"/>
    <w:rsid w:val="00E51E94"/>
    <w:rsid w:val="00E51F6E"/>
    <w:rsid w:val="00E51FFC"/>
    <w:rsid w:val="00E52410"/>
    <w:rsid w:val="00E52413"/>
    <w:rsid w:val="00E52428"/>
    <w:rsid w:val="00E526EF"/>
    <w:rsid w:val="00E5287E"/>
    <w:rsid w:val="00E52913"/>
    <w:rsid w:val="00E52969"/>
    <w:rsid w:val="00E52D4A"/>
    <w:rsid w:val="00E53513"/>
    <w:rsid w:val="00E539D7"/>
    <w:rsid w:val="00E53B02"/>
    <w:rsid w:val="00E53CC7"/>
    <w:rsid w:val="00E53F34"/>
    <w:rsid w:val="00E53FDA"/>
    <w:rsid w:val="00E541DB"/>
    <w:rsid w:val="00E54207"/>
    <w:rsid w:val="00E54490"/>
    <w:rsid w:val="00E54785"/>
    <w:rsid w:val="00E547B5"/>
    <w:rsid w:val="00E547E0"/>
    <w:rsid w:val="00E5485A"/>
    <w:rsid w:val="00E54C09"/>
    <w:rsid w:val="00E54D74"/>
    <w:rsid w:val="00E5559E"/>
    <w:rsid w:val="00E555CA"/>
    <w:rsid w:val="00E556FF"/>
    <w:rsid w:val="00E559F8"/>
    <w:rsid w:val="00E55A60"/>
    <w:rsid w:val="00E55C7A"/>
    <w:rsid w:val="00E5613A"/>
    <w:rsid w:val="00E561CE"/>
    <w:rsid w:val="00E56227"/>
    <w:rsid w:val="00E5638E"/>
    <w:rsid w:val="00E564A6"/>
    <w:rsid w:val="00E564B6"/>
    <w:rsid w:val="00E56579"/>
    <w:rsid w:val="00E567AF"/>
    <w:rsid w:val="00E56E52"/>
    <w:rsid w:val="00E57112"/>
    <w:rsid w:val="00E5718B"/>
    <w:rsid w:val="00E571A2"/>
    <w:rsid w:val="00E5745D"/>
    <w:rsid w:val="00E575C4"/>
    <w:rsid w:val="00E575F2"/>
    <w:rsid w:val="00E57697"/>
    <w:rsid w:val="00E5773A"/>
    <w:rsid w:val="00E5789B"/>
    <w:rsid w:val="00E57A35"/>
    <w:rsid w:val="00E57C3A"/>
    <w:rsid w:val="00E57DCD"/>
    <w:rsid w:val="00E57F92"/>
    <w:rsid w:val="00E601A2"/>
    <w:rsid w:val="00E6032C"/>
    <w:rsid w:val="00E60352"/>
    <w:rsid w:val="00E60915"/>
    <w:rsid w:val="00E60A65"/>
    <w:rsid w:val="00E60B45"/>
    <w:rsid w:val="00E60B6B"/>
    <w:rsid w:val="00E60B77"/>
    <w:rsid w:val="00E6134B"/>
    <w:rsid w:val="00E61473"/>
    <w:rsid w:val="00E61735"/>
    <w:rsid w:val="00E61979"/>
    <w:rsid w:val="00E61A4E"/>
    <w:rsid w:val="00E61AAC"/>
    <w:rsid w:val="00E61EB9"/>
    <w:rsid w:val="00E62336"/>
    <w:rsid w:val="00E625E7"/>
    <w:rsid w:val="00E6286F"/>
    <w:rsid w:val="00E6297A"/>
    <w:rsid w:val="00E62B78"/>
    <w:rsid w:val="00E62D09"/>
    <w:rsid w:val="00E63116"/>
    <w:rsid w:val="00E63508"/>
    <w:rsid w:val="00E63764"/>
    <w:rsid w:val="00E637B6"/>
    <w:rsid w:val="00E63A27"/>
    <w:rsid w:val="00E63E47"/>
    <w:rsid w:val="00E63E4A"/>
    <w:rsid w:val="00E63ED5"/>
    <w:rsid w:val="00E640EE"/>
    <w:rsid w:val="00E64156"/>
    <w:rsid w:val="00E6420F"/>
    <w:rsid w:val="00E64255"/>
    <w:rsid w:val="00E64344"/>
    <w:rsid w:val="00E64555"/>
    <w:rsid w:val="00E6456E"/>
    <w:rsid w:val="00E6461F"/>
    <w:rsid w:val="00E6471A"/>
    <w:rsid w:val="00E6472D"/>
    <w:rsid w:val="00E6477B"/>
    <w:rsid w:val="00E64D33"/>
    <w:rsid w:val="00E6503F"/>
    <w:rsid w:val="00E65787"/>
    <w:rsid w:val="00E659DB"/>
    <w:rsid w:val="00E65B59"/>
    <w:rsid w:val="00E65C2E"/>
    <w:rsid w:val="00E65D65"/>
    <w:rsid w:val="00E65DBC"/>
    <w:rsid w:val="00E663A0"/>
    <w:rsid w:val="00E66768"/>
    <w:rsid w:val="00E667AA"/>
    <w:rsid w:val="00E67000"/>
    <w:rsid w:val="00E67136"/>
    <w:rsid w:val="00E6768D"/>
    <w:rsid w:val="00E676C2"/>
    <w:rsid w:val="00E67851"/>
    <w:rsid w:val="00E6792E"/>
    <w:rsid w:val="00E67BCA"/>
    <w:rsid w:val="00E67DDE"/>
    <w:rsid w:val="00E7001D"/>
    <w:rsid w:val="00E7056A"/>
    <w:rsid w:val="00E7082E"/>
    <w:rsid w:val="00E70833"/>
    <w:rsid w:val="00E7084D"/>
    <w:rsid w:val="00E709A8"/>
    <w:rsid w:val="00E70C16"/>
    <w:rsid w:val="00E70E43"/>
    <w:rsid w:val="00E7154F"/>
    <w:rsid w:val="00E7158E"/>
    <w:rsid w:val="00E7174F"/>
    <w:rsid w:val="00E71A14"/>
    <w:rsid w:val="00E71A7C"/>
    <w:rsid w:val="00E71B28"/>
    <w:rsid w:val="00E71D07"/>
    <w:rsid w:val="00E721FA"/>
    <w:rsid w:val="00E723D0"/>
    <w:rsid w:val="00E72400"/>
    <w:rsid w:val="00E72BD4"/>
    <w:rsid w:val="00E72C23"/>
    <w:rsid w:val="00E72DC0"/>
    <w:rsid w:val="00E731BD"/>
    <w:rsid w:val="00E73387"/>
    <w:rsid w:val="00E733C5"/>
    <w:rsid w:val="00E733F9"/>
    <w:rsid w:val="00E735F9"/>
    <w:rsid w:val="00E741A6"/>
    <w:rsid w:val="00E74295"/>
    <w:rsid w:val="00E743E5"/>
    <w:rsid w:val="00E74A35"/>
    <w:rsid w:val="00E74B67"/>
    <w:rsid w:val="00E75060"/>
    <w:rsid w:val="00E7513D"/>
    <w:rsid w:val="00E75267"/>
    <w:rsid w:val="00E75338"/>
    <w:rsid w:val="00E753D7"/>
    <w:rsid w:val="00E75469"/>
    <w:rsid w:val="00E75798"/>
    <w:rsid w:val="00E75E59"/>
    <w:rsid w:val="00E75E79"/>
    <w:rsid w:val="00E763D0"/>
    <w:rsid w:val="00E76806"/>
    <w:rsid w:val="00E7692D"/>
    <w:rsid w:val="00E76AA8"/>
    <w:rsid w:val="00E76CF8"/>
    <w:rsid w:val="00E76D7D"/>
    <w:rsid w:val="00E76EB3"/>
    <w:rsid w:val="00E77079"/>
    <w:rsid w:val="00E7738D"/>
    <w:rsid w:val="00E773E4"/>
    <w:rsid w:val="00E776C1"/>
    <w:rsid w:val="00E77959"/>
    <w:rsid w:val="00E802C8"/>
    <w:rsid w:val="00E802F0"/>
    <w:rsid w:val="00E804D7"/>
    <w:rsid w:val="00E8095C"/>
    <w:rsid w:val="00E80BD6"/>
    <w:rsid w:val="00E80CAF"/>
    <w:rsid w:val="00E80F01"/>
    <w:rsid w:val="00E81012"/>
    <w:rsid w:val="00E8109B"/>
    <w:rsid w:val="00E8118E"/>
    <w:rsid w:val="00E813B9"/>
    <w:rsid w:val="00E81576"/>
    <w:rsid w:val="00E81661"/>
    <w:rsid w:val="00E8171C"/>
    <w:rsid w:val="00E81997"/>
    <w:rsid w:val="00E81ABB"/>
    <w:rsid w:val="00E81C57"/>
    <w:rsid w:val="00E81FB4"/>
    <w:rsid w:val="00E821CD"/>
    <w:rsid w:val="00E82396"/>
    <w:rsid w:val="00E82460"/>
    <w:rsid w:val="00E825F3"/>
    <w:rsid w:val="00E82BAC"/>
    <w:rsid w:val="00E83042"/>
    <w:rsid w:val="00E831EA"/>
    <w:rsid w:val="00E833C0"/>
    <w:rsid w:val="00E8355D"/>
    <w:rsid w:val="00E836FE"/>
    <w:rsid w:val="00E83729"/>
    <w:rsid w:val="00E83C0E"/>
    <w:rsid w:val="00E83E84"/>
    <w:rsid w:val="00E843F4"/>
    <w:rsid w:val="00E8450A"/>
    <w:rsid w:val="00E84534"/>
    <w:rsid w:val="00E85100"/>
    <w:rsid w:val="00E85184"/>
    <w:rsid w:val="00E854C5"/>
    <w:rsid w:val="00E855BB"/>
    <w:rsid w:val="00E85635"/>
    <w:rsid w:val="00E85869"/>
    <w:rsid w:val="00E859CF"/>
    <w:rsid w:val="00E85CD5"/>
    <w:rsid w:val="00E85FE1"/>
    <w:rsid w:val="00E86163"/>
    <w:rsid w:val="00E861D4"/>
    <w:rsid w:val="00E863AC"/>
    <w:rsid w:val="00E86507"/>
    <w:rsid w:val="00E8654D"/>
    <w:rsid w:val="00E86660"/>
    <w:rsid w:val="00E867DF"/>
    <w:rsid w:val="00E86B41"/>
    <w:rsid w:val="00E86C71"/>
    <w:rsid w:val="00E86DFB"/>
    <w:rsid w:val="00E87138"/>
    <w:rsid w:val="00E872B1"/>
    <w:rsid w:val="00E87697"/>
    <w:rsid w:val="00E8772D"/>
    <w:rsid w:val="00E87A76"/>
    <w:rsid w:val="00E87E00"/>
    <w:rsid w:val="00E900C9"/>
    <w:rsid w:val="00E9021F"/>
    <w:rsid w:val="00E9038F"/>
    <w:rsid w:val="00E90747"/>
    <w:rsid w:val="00E90794"/>
    <w:rsid w:val="00E9099B"/>
    <w:rsid w:val="00E90A03"/>
    <w:rsid w:val="00E910AC"/>
    <w:rsid w:val="00E91421"/>
    <w:rsid w:val="00E9159D"/>
    <w:rsid w:val="00E91751"/>
    <w:rsid w:val="00E91780"/>
    <w:rsid w:val="00E921D0"/>
    <w:rsid w:val="00E92459"/>
    <w:rsid w:val="00E92FB9"/>
    <w:rsid w:val="00E9338A"/>
    <w:rsid w:val="00E934DF"/>
    <w:rsid w:val="00E935EA"/>
    <w:rsid w:val="00E93600"/>
    <w:rsid w:val="00E93670"/>
    <w:rsid w:val="00E938E7"/>
    <w:rsid w:val="00E939BC"/>
    <w:rsid w:val="00E93C3F"/>
    <w:rsid w:val="00E93FB1"/>
    <w:rsid w:val="00E94122"/>
    <w:rsid w:val="00E942B0"/>
    <w:rsid w:val="00E948B4"/>
    <w:rsid w:val="00E949A7"/>
    <w:rsid w:val="00E949AD"/>
    <w:rsid w:val="00E94CDC"/>
    <w:rsid w:val="00E94E64"/>
    <w:rsid w:val="00E94F6A"/>
    <w:rsid w:val="00E953B7"/>
    <w:rsid w:val="00E954BC"/>
    <w:rsid w:val="00E95CAA"/>
    <w:rsid w:val="00E95DA6"/>
    <w:rsid w:val="00E96A5A"/>
    <w:rsid w:val="00E96AD5"/>
    <w:rsid w:val="00E96C78"/>
    <w:rsid w:val="00E97189"/>
    <w:rsid w:val="00E97190"/>
    <w:rsid w:val="00E9723A"/>
    <w:rsid w:val="00E974E9"/>
    <w:rsid w:val="00E975B1"/>
    <w:rsid w:val="00E9779D"/>
    <w:rsid w:val="00E978BF"/>
    <w:rsid w:val="00E97A64"/>
    <w:rsid w:val="00E97C5E"/>
    <w:rsid w:val="00E97E84"/>
    <w:rsid w:val="00EA010B"/>
    <w:rsid w:val="00EA043D"/>
    <w:rsid w:val="00EA0504"/>
    <w:rsid w:val="00EA0B20"/>
    <w:rsid w:val="00EA0B68"/>
    <w:rsid w:val="00EA0C2D"/>
    <w:rsid w:val="00EA0CE7"/>
    <w:rsid w:val="00EA0DE0"/>
    <w:rsid w:val="00EA1516"/>
    <w:rsid w:val="00EA1857"/>
    <w:rsid w:val="00EA1D53"/>
    <w:rsid w:val="00EA2551"/>
    <w:rsid w:val="00EA255C"/>
    <w:rsid w:val="00EA257C"/>
    <w:rsid w:val="00EA27AA"/>
    <w:rsid w:val="00EA29DE"/>
    <w:rsid w:val="00EA2C71"/>
    <w:rsid w:val="00EA2CC3"/>
    <w:rsid w:val="00EA2E9F"/>
    <w:rsid w:val="00EA2F2A"/>
    <w:rsid w:val="00EA3237"/>
    <w:rsid w:val="00EA32DE"/>
    <w:rsid w:val="00EA3335"/>
    <w:rsid w:val="00EA33A3"/>
    <w:rsid w:val="00EA33C7"/>
    <w:rsid w:val="00EA39D2"/>
    <w:rsid w:val="00EA3AC0"/>
    <w:rsid w:val="00EA3B47"/>
    <w:rsid w:val="00EA3E47"/>
    <w:rsid w:val="00EA3EFF"/>
    <w:rsid w:val="00EA4183"/>
    <w:rsid w:val="00EA4493"/>
    <w:rsid w:val="00EA46D7"/>
    <w:rsid w:val="00EA4836"/>
    <w:rsid w:val="00EA48F6"/>
    <w:rsid w:val="00EA4C93"/>
    <w:rsid w:val="00EA4F2E"/>
    <w:rsid w:val="00EA517F"/>
    <w:rsid w:val="00EA53D5"/>
    <w:rsid w:val="00EA566F"/>
    <w:rsid w:val="00EA573A"/>
    <w:rsid w:val="00EA5C2C"/>
    <w:rsid w:val="00EA5DF5"/>
    <w:rsid w:val="00EA5F55"/>
    <w:rsid w:val="00EA61CC"/>
    <w:rsid w:val="00EA64DE"/>
    <w:rsid w:val="00EA65B7"/>
    <w:rsid w:val="00EA6950"/>
    <w:rsid w:val="00EA6967"/>
    <w:rsid w:val="00EA6973"/>
    <w:rsid w:val="00EA6CCA"/>
    <w:rsid w:val="00EA6FB6"/>
    <w:rsid w:val="00EA7239"/>
    <w:rsid w:val="00EA75FB"/>
    <w:rsid w:val="00EA76CE"/>
    <w:rsid w:val="00EA76F7"/>
    <w:rsid w:val="00EA7964"/>
    <w:rsid w:val="00EA798E"/>
    <w:rsid w:val="00EA7CBB"/>
    <w:rsid w:val="00EA7E8D"/>
    <w:rsid w:val="00EB00DE"/>
    <w:rsid w:val="00EB081E"/>
    <w:rsid w:val="00EB0848"/>
    <w:rsid w:val="00EB084F"/>
    <w:rsid w:val="00EB121B"/>
    <w:rsid w:val="00EB1513"/>
    <w:rsid w:val="00EB1C1D"/>
    <w:rsid w:val="00EB20DE"/>
    <w:rsid w:val="00EB2199"/>
    <w:rsid w:val="00EB21DF"/>
    <w:rsid w:val="00EB24AF"/>
    <w:rsid w:val="00EB276A"/>
    <w:rsid w:val="00EB2806"/>
    <w:rsid w:val="00EB28C2"/>
    <w:rsid w:val="00EB2E68"/>
    <w:rsid w:val="00EB315C"/>
    <w:rsid w:val="00EB31D3"/>
    <w:rsid w:val="00EB340A"/>
    <w:rsid w:val="00EB36B9"/>
    <w:rsid w:val="00EB3800"/>
    <w:rsid w:val="00EB39AF"/>
    <w:rsid w:val="00EB3DFB"/>
    <w:rsid w:val="00EB42E2"/>
    <w:rsid w:val="00EB45D0"/>
    <w:rsid w:val="00EB4693"/>
    <w:rsid w:val="00EB475D"/>
    <w:rsid w:val="00EB483E"/>
    <w:rsid w:val="00EB4882"/>
    <w:rsid w:val="00EB48F3"/>
    <w:rsid w:val="00EB4C7E"/>
    <w:rsid w:val="00EB4D37"/>
    <w:rsid w:val="00EB5165"/>
    <w:rsid w:val="00EB5426"/>
    <w:rsid w:val="00EB553D"/>
    <w:rsid w:val="00EB5914"/>
    <w:rsid w:val="00EB5A42"/>
    <w:rsid w:val="00EB5B6E"/>
    <w:rsid w:val="00EB5B80"/>
    <w:rsid w:val="00EB5D28"/>
    <w:rsid w:val="00EB5D6D"/>
    <w:rsid w:val="00EB5D8F"/>
    <w:rsid w:val="00EB5DD8"/>
    <w:rsid w:val="00EB5E40"/>
    <w:rsid w:val="00EB5F19"/>
    <w:rsid w:val="00EB5F9F"/>
    <w:rsid w:val="00EB6276"/>
    <w:rsid w:val="00EB6421"/>
    <w:rsid w:val="00EB6897"/>
    <w:rsid w:val="00EB69D0"/>
    <w:rsid w:val="00EB6A87"/>
    <w:rsid w:val="00EB6F72"/>
    <w:rsid w:val="00EB7166"/>
    <w:rsid w:val="00EB7340"/>
    <w:rsid w:val="00EB7657"/>
    <w:rsid w:val="00EB76DA"/>
    <w:rsid w:val="00EB77EE"/>
    <w:rsid w:val="00EB787A"/>
    <w:rsid w:val="00EB7928"/>
    <w:rsid w:val="00EB7933"/>
    <w:rsid w:val="00EB7B19"/>
    <w:rsid w:val="00EB7B53"/>
    <w:rsid w:val="00EB7CB5"/>
    <w:rsid w:val="00EB7E8D"/>
    <w:rsid w:val="00EB7F86"/>
    <w:rsid w:val="00EC049C"/>
    <w:rsid w:val="00EC07F9"/>
    <w:rsid w:val="00EC0943"/>
    <w:rsid w:val="00EC09B6"/>
    <w:rsid w:val="00EC09F8"/>
    <w:rsid w:val="00EC0A3C"/>
    <w:rsid w:val="00EC1255"/>
    <w:rsid w:val="00EC1538"/>
    <w:rsid w:val="00EC16AA"/>
    <w:rsid w:val="00EC1736"/>
    <w:rsid w:val="00EC1B1B"/>
    <w:rsid w:val="00EC1D9A"/>
    <w:rsid w:val="00EC2306"/>
    <w:rsid w:val="00EC2585"/>
    <w:rsid w:val="00EC26DF"/>
    <w:rsid w:val="00EC2725"/>
    <w:rsid w:val="00EC2E1F"/>
    <w:rsid w:val="00EC30BF"/>
    <w:rsid w:val="00EC3188"/>
    <w:rsid w:val="00EC36B4"/>
    <w:rsid w:val="00EC3BAE"/>
    <w:rsid w:val="00EC4974"/>
    <w:rsid w:val="00EC4A69"/>
    <w:rsid w:val="00EC4AD5"/>
    <w:rsid w:val="00EC4DB1"/>
    <w:rsid w:val="00EC5238"/>
    <w:rsid w:val="00EC53B4"/>
    <w:rsid w:val="00EC5575"/>
    <w:rsid w:val="00EC57D6"/>
    <w:rsid w:val="00EC5935"/>
    <w:rsid w:val="00EC5945"/>
    <w:rsid w:val="00EC6201"/>
    <w:rsid w:val="00EC65AA"/>
    <w:rsid w:val="00EC668C"/>
    <w:rsid w:val="00EC66D9"/>
    <w:rsid w:val="00EC69C7"/>
    <w:rsid w:val="00EC6A23"/>
    <w:rsid w:val="00EC6D2D"/>
    <w:rsid w:val="00EC6D6F"/>
    <w:rsid w:val="00EC6DEA"/>
    <w:rsid w:val="00EC6EA2"/>
    <w:rsid w:val="00EC70A4"/>
    <w:rsid w:val="00EC7293"/>
    <w:rsid w:val="00EC74BD"/>
    <w:rsid w:val="00EC7501"/>
    <w:rsid w:val="00EC76AA"/>
    <w:rsid w:val="00EC77CD"/>
    <w:rsid w:val="00EC78A6"/>
    <w:rsid w:val="00EC7AB3"/>
    <w:rsid w:val="00EC7B49"/>
    <w:rsid w:val="00EC7BE5"/>
    <w:rsid w:val="00ED0062"/>
    <w:rsid w:val="00ED0526"/>
    <w:rsid w:val="00ED055C"/>
    <w:rsid w:val="00ED0607"/>
    <w:rsid w:val="00ED0A2F"/>
    <w:rsid w:val="00ED0B83"/>
    <w:rsid w:val="00ED0B8B"/>
    <w:rsid w:val="00ED0C91"/>
    <w:rsid w:val="00ED0CA3"/>
    <w:rsid w:val="00ED0E51"/>
    <w:rsid w:val="00ED0F0B"/>
    <w:rsid w:val="00ED0F26"/>
    <w:rsid w:val="00ED1247"/>
    <w:rsid w:val="00ED15ED"/>
    <w:rsid w:val="00ED1643"/>
    <w:rsid w:val="00ED1A40"/>
    <w:rsid w:val="00ED1B21"/>
    <w:rsid w:val="00ED1C3E"/>
    <w:rsid w:val="00ED1DF0"/>
    <w:rsid w:val="00ED20E6"/>
    <w:rsid w:val="00ED276F"/>
    <w:rsid w:val="00ED2B9B"/>
    <w:rsid w:val="00ED2CDB"/>
    <w:rsid w:val="00ED2E77"/>
    <w:rsid w:val="00ED30BE"/>
    <w:rsid w:val="00ED3167"/>
    <w:rsid w:val="00ED3685"/>
    <w:rsid w:val="00ED376E"/>
    <w:rsid w:val="00ED37B6"/>
    <w:rsid w:val="00ED3883"/>
    <w:rsid w:val="00ED3AEA"/>
    <w:rsid w:val="00ED3DA7"/>
    <w:rsid w:val="00ED49D6"/>
    <w:rsid w:val="00ED4C31"/>
    <w:rsid w:val="00ED4C48"/>
    <w:rsid w:val="00ED5058"/>
    <w:rsid w:val="00ED5123"/>
    <w:rsid w:val="00ED5273"/>
    <w:rsid w:val="00ED5335"/>
    <w:rsid w:val="00ED550A"/>
    <w:rsid w:val="00ED5671"/>
    <w:rsid w:val="00ED56F5"/>
    <w:rsid w:val="00ED616F"/>
    <w:rsid w:val="00ED6203"/>
    <w:rsid w:val="00ED6221"/>
    <w:rsid w:val="00ED64D8"/>
    <w:rsid w:val="00ED65EC"/>
    <w:rsid w:val="00ED676F"/>
    <w:rsid w:val="00ED6F03"/>
    <w:rsid w:val="00ED6FFA"/>
    <w:rsid w:val="00ED7249"/>
    <w:rsid w:val="00ED730E"/>
    <w:rsid w:val="00ED74DA"/>
    <w:rsid w:val="00ED7532"/>
    <w:rsid w:val="00ED7B8A"/>
    <w:rsid w:val="00ED7DE3"/>
    <w:rsid w:val="00ED7F25"/>
    <w:rsid w:val="00ED7FED"/>
    <w:rsid w:val="00EE0090"/>
    <w:rsid w:val="00EE0091"/>
    <w:rsid w:val="00EE021E"/>
    <w:rsid w:val="00EE0266"/>
    <w:rsid w:val="00EE0BE4"/>
    <w:rsid w:val="00EE0CDB"/>
    <w:rsid w:val="00EE0ECF"/>
    <w:rsid w:val="00EE0FDF"/>
    <w:rsid w:val="00EE0FFA"/>
    <w:rsid w:val="00EE1107"/>
    <w:rsid w:val="00EE1667"/>
    <w:rsid w:val="00EE1706"/>
    <w:rsid w:val="00EE1E82"/>
    <w:rsid w:val="00EE2127"/>
    <w:rsid w:val="00EE23B5"/>
    <w:rsid w:val="00EE24C6"/>
    <w:rsid w:val="00EE27E7"/>
    <w:rsid w:val="00EE286A"/>
    <w:rsid w:val="00EE295C"/>
    <w:rsid w:val="00EE2CCD"/>
    <w:rsid w:val="00EE2D6C"/>
    <w:rsid w:val="00EE358C"/>
    <w:rsid w:val="00EE3626"/>
    <w:rsid w:val="00EE39A8"/>
    <w:rsid w:val="00EE39F1"/>
    <w:rsid w:val="00EE39F3"/>
    <w:rsid w:val="00EE3A88"/>
    <w:rsid w:val="00EE4184"/>
    <w:rsid w:val="00EE4297"/>
    <w:rsid w:val="00EE44AA"/>
    <w:rsid w:val="00EE4B6D"/>
    <w:rsid w:val="00EE4CA1"/>
    <w:rsid w:val="00EE4CE0"/>
    <w:rsid w:val="00EE4EA7"/>
    <w:rsid w:val="00EE4EAA"/>
    <w:rsid w:val="00EE4F9B"/>
    <w:rsid w:val="00EE508C"/>
    <w:rsid w:val="00EE5101"/>
    <w:rsid w:val="00EE562C"/>
    <w:rsid w:val="00EE5A8F"/>
    <w:rsid w:val="00EE5D12"/>
    <w:rsid w:val="00EE5D87"/>
    <w:rsid w:val="00EE6032"/>
    <w:rsid w:val="00EE629F"/>
    <w:rsid w:val="00EE6440"/>
    <w:rsid w:val="00EE697C"/>
    <w:rsid w:val="00EE6A32"/>
    <w:rsid w:val="00EE6B82"/>
    <w:rsid w:val="00EE6C9A"/>
    <w:rsid w:val="00EE6FEB"/>
    <w:rsid w:val="00EE7705"/>
    <w:rsid w:val="00EE79D4"/>
    <w:rsid w:val="00EE7BF8"/>
    <w:rsid w:val="00EE7CC6"/>
    <w:rsid w:val="00EE7D84"/>
    <w:rsid w:val="00EF017A"/>
    <w:rsid w:val="00EF01E5"/>
    <w:rsid w:val="00EF01F0"/>
    <w:rsid w:val="00EF02CB"/>
    <w:rsid w:val="00EF0452"/>
    <w:rsid w:val="00EF04AA"/>
    <w:rsid w:val="00EF06C3"/>
    <w:rsid w:val="00EF0824"/>
    <w:rsid w:val="00EF0960"/>
    <w:rsid w:val="00EF0E88"/>
    <w:rsid w:val="00EF0EA6"/>
    <w:rsid w:val="00EF11BA"/>
    <w:rsid w:val="00EF14B6"/>
    <w:rsid w:val="00EF171F"/>
    <w:rsid w:val="00EF17F0"/>
    <w:rsid w:val="00EF1BB0"/>
    <w:rsid w:val="00EF1EEA"/>
    <w:rsid w:val="00EF23AB"/>
    <w:rsid w:val="00EF243E"/>
    <w:rsid w:val="00EF260E"/>
    <w:rsid w:val="00EF2611"/>
    <w:rsid w:val="00EF26DD"/>
    <w:rsid w:val="00EF2CC8"/>
    <w:rsid w:val="00EF2E95"/>
    <w:rsid w:val="00EF30A7"/>
    <w:rsid w:val="00EF30AC"/>
    <w:rsid w:val="00EF32DF"/>
    <w:rsid w:val="00EF3347"/>
    <w:rsid w:val="00EF3A62"/>
    <w:rsid w:val="00EF3C8E"/>
    <w:rsid w:val="00EF4092"/>
    <w:rsid w:val="00EF422B"/>
    <w:rsid w:val="00EF4357"/>
    <w:rsid w:val="00EF47D4"/>
    <w:rsid w:val="00EF4919"/>
    <w:rsid w:val="00EF4A20"/>
    <w:rsid w:val="00EF4AC6"/>
    <w:rsid w:val="00EF4BFD"/>
    <w:rsid w:val="00EF5387"/>
    <w:rsid w:val="00EF550E"/>
    <w:rsid w:val="00EF587F"/>
    <w:rsid w:val="00EF5CBC"/>
    <w:rsid w:val="00EF5F8F"/>
    <w:rsid w:val="00EF635A"/>
    <w:rsid w:val="00EF64A9"/>
    <w:rsid w:val="00EF6605"/>
    <w:rsid w:val="00EF6633"/>
    <w:rsid w:val="00EF6CA3"/>
    <w:rsid w:val="00EF6CD8"/>
    <w:rsid w:val="00EF6E63"/>
    <w:rsid w:val="00EF6F92"/>
    <w:rsid w:val="00EF71D3"/>
    <w:rsid w:val="00EF743D"/>
    <w:rsid w:val="00EF796A"/>
    <w:rsid w:val="00EF79C7"/>
    <w:rsid w:val="00EF7C87"/>
    <w:rsid w:val="00F0009B"/>
    <w:rsid w:val="00F00130"/>
    <w:rsid w:val="00F0058A"/>
    <w:rsid w:val="00F006FA"/>
    <w:rsid w:val="00F00753"/>
    <w:rsid w:val="00F00A73"/>
    <w:rsid w:val="00F00B2C"/>
    <w:rsid w:val="00F00BCF"/>
    <w:rsid w:val="00F00CA2"/>
    <w:rsid w:val="00F00CC0"/>
    <w:rsid w:val="00F010EF"/>
    <w:rsid w:val="00F0112C"/>
    <w:rsid w:val="00F011C7"/>
    <w:rsid w:val="00F0164D"/>
    <w:rsid w:val="00F01DF4"/>
    <w:rsid w:val="00F01E2E"/>
    <w:rsid w:val="00F01EE7"/>
    <w:rsid w:val="00F02044"/>
    <w:rsid w:val="00F0212D"/>
    <w:rsid w:val="00F02467"/>
    <w:rsid w:val="00F026D4"/>
    <w:rsid w:val="00F0275C"/>
    <w:rsid w:val="00F027A9"/>
    <w:rsid w:val="00F029A9"/>
    <w:rsid w:val="00F02AD3"/>
    <w:rsid w:val="00F02C85"/>
    <w:rsid w:val="00F02DA6"/>
    <w:rsid w:val="00F03157"/>
    <w:rsid w:val="00F033E4"/>
    <w:rsid w:val="00F03668"/>
    <w:rsid w:val="00F037AB"/>
    <w:rsid w:val="00F03992"/>
    <w:rsid w:val="00F03BBF"/>
    <w:rsid w:val="00F03D29"/>
    <w:rsid w:val="00F04167"/>
    <w:rsid w:val="00F0456C"/>
    <w:rsid w:val="00F04722"/>
    <w:rsid w:val="00F048C6"/>
    <w:rsid w:val="00F04A09"/>
    <w:rsid w:val="00F04D11"/>
    <w:rsid w:val="00F04EB5"/>
    <w:rsid w:val="00F054C6"/>
    <w:rsid w:val="00F05597"/>
    <w:rsid w:val="00F05645"/>
    <w:rsid w:val="00F056F6"/>
    <w:rsid w:val="00F05768"/>
    <w:rsid w:val="00F058EC"/>
    <w:rsid w:val="00F05AB8"/>
    <w:rsid w:val="00F05B58"/>
    <w:rsid w:val="00F05DFC"/>
    <w:rsid w:val="00F05E26"/>
    <w:rsid w:val="00F05E31"/>
    <w:rsid w:val="00F060BF"/>
    <w:rsid w:val="00F060F1"/>
    <w:rsid w:val="00F06194"/>
    <w:rsid w:val="00F0655D"/>
    <w:rsid w:val="00F068C0"/>
    <w:rsid w:val="00F06CCB"/>
    <w:rsid w:val="00F06FD5"/>
    <w:rsid w:val="00F071F9"/>
    <w:rsid w:val="00F0723C"/>
    <w:rsid w:val="00F07973"/>
    <w:rsid w:val="00F07B3C"/>
    <w:rsid w:val="00F07B9C"/>
    <w:rsid w:val="00F07E7D"/>
    <w:rsid w:val="00F07F4D"/>
    <w:rsid w:val="00F10453"/>
    <w:rsid w:val="00F10795"/>
    <w:rsid w:val="00F107CD"/>
    <w:rsid w:val="00F10942"/>
    <w:rsid w:val="00F10A11"/>
    <w:rsid w:val="00F10ACE"/>
    <w:rsid w:val="00F10D22"/>
    <w:rsid w:val="00F1107D"/>
    <w:rsid w:val="00F11187"/>
    <w:rsid w:val="00F111C2"/>
    <w:rsid w:val="00F1120A"/>
    <w:rsid w:val="00F1132E"/>
    <w:rsid w:val="00F1162E"/>
    <w:rsid w:val="00F116D0"/>
    <w:rsid w:val="00F1186A"/>
    <w:rsid w:val="00F11A7C"/>
    <w:rsid w:val="00F11DBB"/>
    <w:rsid w:val="00F11E8B"/>
    <w:rsid w:val="00F11FFA"/>
    <w:rsid w:val="00F1211E"/>
    <w:rsid w:val="00F1232C"/>
    <w:rsid w:val="00F124E7"/>
    <w:rsid w:val="00F1297F"/>
    <w:rsid w:val="00F13235"/>
    <w:rsid w:val="00F13346"/>
    <w:rsid w:val="00F1336E"/>
    <w:rsid w:val="00F136A9"/>
    <w:rsid w:val="00F137EE"/>
    <w:rsid w:val="00F1380D"/>
    <w:rsid w:val="00F13862"/>
    <w:rsid w:val="00F13A0A"/>
    <w:rsid w:val="00F13D46"/>
    <w:rsid w:val="00F13DBD"/>
    <w:rsid w:val="00F13DC1"/>
    <w:rsid w:val="00F13E5D"/>
    <w:rsid w:val="00F143DE"/>
    <w:rsid w:val="00F14911"/>
    <w:rsid w:val="00F14EF1"/>
    <w:rsid w:val="00F1567B"/>
    <w:rsid w:val="00F157FC"/>
    <w:rsid w:val="00F15BA5"/>
    <w:rsid w:val="00F15BBD"/>
    <w:rsid w:val="00F15CD2"/>
    <w:rsid w:val="00F15EED"/>
    <w:rsid w:val="00F16199"/>
    <w:rsid w:val="00F16704"/>
    <w:rsid w:val="00F167DE"/>
    <w:rsid w:val="00F16A2E"/>
    <w:rsid w:val="00F16CF7"/>
    <w:rsid w:val="00F17113"/>
    <w:rsid w:val="00F1780B"/>
    <w:rsid w:val="00F17961"/>
    <w:rsid w:val="00F17FE5"/>
    <w:rsid w:val="00F20412"/>
    <w:rsid w:val="00F20528"/>
    <w:rsid w:val="00F207B5"/>
    <w:rsid w:val="00F208F5"/>
    <w:rsid w:val="00F20920"/>
    <w:rsid w:val="00F20EF9"/>
    <w:rsid w:val="00F214A3"/>
    <w:rsid w:val="00F215D0"/>
    <w:rsid w:val="00F21B17"/>
    <w:rsid w:val="00F21EE4"/>
    <w:rsid w:val="00F22229"/>
    <w:rsid w:val="00F22379"/>
    <w:rsid w:val="00F2245D"/>
    <w:rsid w:val="00F2275A"/>
    <w:rsid w:val="00F22912"/>
    <w:rsid w:val="00F229B0"/>
    <w:rsid w:val="00F22F67"/>
    <w:rsid w:val="00F23A01"/>
    <w:rsid w:val="00F23F25"/>
    <w:rsid w:val="00F240BB"/>
    <w:rsid w:val="00F24524"/>
    <w:rsid w:val="00F24677"/>
    <w:rsid w:val="00F247D5"/>
    <w:rsid w:val="00F24DF1"/>
    <w:rsid w:val="00F24E63"/>
    <w:rsid w:val="00F2523E"/>
    <w:rsid w:val="00F25314"/>
    <w:rsid w:val="00F25448"/>
    <w:rsid w:val="00F257F5"/>
    <w:rsid w:val="00F259F6"/>
    <w:rsid w:val="00F25A2E"/>
    <w:rsid w:val="00F25AF2"/>
    <w:rsid w:val="00F25B77"/>
    <w:rsid w:val="00F25D85"/>
    <w:rsid w:val="00F25F0E"/>
    <w:rsid w:val="00F25F9C"/>
    <w:rsid w:val="00F261A5"/>
    <w:rsid w:val="00F2647D"/>
    <w:rsid w:val="00F26701"/>
    <w:rsid w:val="00F26841"/>
    <w:rsid w:val="00F26C7F"/>
    <w:rsid w:val="00F26D79"/>
    <w:rsid w:val="00F26ED8"/>
    <w:rsid w:val="00F27140"/>
    <w:rsid w:val="00F27450"/>
    <w:rsid w:val="00F27508"/>
    <w:rsid w:val="00F2769D"/>
    <w:rsid w:val="00F277C6"/>
    <w:rsid w:val="00F277E5"/>
    <w:rsid w:val="00F27930"/>
    <w:rsid w:val="00F27D42"/>
    <w:rsid w:val="00F27E44"/>
    <w:rsid w:val="00F27EDC"/>
    <w:rsid w:val="00F300AA"/>
    <w:rsid w:val="00F30143"/>
    <w:rsid w:val="00F30573"/>
    <w:rsid w:val="00F3062C"/>
    <w:rsid w:val="00F30663"/>
    <w:rsid w:val="00F30947"/>
    <w:rsid w:val="00F30CAD"/>
    <w:rsid w:val="00F30CB9"/>
    <w:rsid w:val="00F30CF5"/>
    <w:rsid w:val="00F30EEF"/>
    <w:rsid w:val="00F30F0D"/>
    <w:rsid w:val="00F31036"/>
    <w:rsid w:val="00F31279"/>
    <w:rsid w:val="00F31439"/>
    <w:rsid w:val="00F3151A"/>
    <w:rsid w:val="00F31937"/>
    <w:rsid w:val="00F3193F"/>
    <w:rsid w:val="00F31976"/>
    <w:rsid w:val="00F319B2"/>
    <w:rsid w:val="00F31C79"/>
    <w:rsid w:val="00F31F76"/>
    <w:rsid w:val="00F31FA4"/>
    <w:rsid w:val="00F3213D"/>
    <w:rsid w:val="00F32281"/>
    <w:rsid w:val="00F322E5"/>
    <w:rsid w:val="00F323D3"/>
    <w:rsid w:val="00F323E6"/>
    <w:rsid w:val="00F323F0"/>
    <w:rsid w:val="00F327AD"/>
    <w:rsid w:val="00F32A0F"/>
    <w:rsid w:val="00F32B27"/>
    <w:rsid w:val="00F32C9C"/>
    <w:rsid w:val="00F32CFC"/>
    <w:rsid w:val="00F331CF"/>
    <w:rsid w:val="00F3343E"/>
    <w:rsid w:val="00F3345B"/>
    <w:rsid w:val="00F334C2"/>
    <w:rsid w:val="00F334E5"/>
    <w:rsid w:val="00F334EF"/>
    <w:rsid w:val="00F3351B"/>
    <w:rsid w:val="00F3392D"/>
    <w:rsid w:val="00F33B5E"/>
    <w:rsid w:val="00F33F5D"/>
    <w:rsid w:val="00F3406B"/>
    <w:rsid w:val="00F344CD"/>
    <w:rsid w:val="00F344D0"/>
    <w:rsid w:val="00F349AA"/>
    <w:rsid w:val="00F34BB7"/>
    <w:rsid w:val="00F34D96"/>
    <w:rsid w:val="00F34EB5"/>
    <w:rsid w:val="00F35036"/>
    <w:rsid w:val="00F357A6"/>
    <w:rsid w:val="00F35BB2"/>
    <w:rsid w:val="00F363E0"/>
    <w:rsid w:val="00F36478"/>
    <w:rsid w:val="00F36925"/>
    <w:rsid w:val="00F36E34"/>
    <w:rsid w:val="00F36F26"/>
    <w:rsid w:val="00F372B0"/>
    <w:rsid w:val="00F373BE"/>
    <w:rsid w:val="00F37B08"/>
    <w:rsid w:val="00F37D1F"/>
    <w:rsid w:val="00F37E29"/>
    <w:rsid w:val="00F37E85"/>
    <w:rsid w:val="00F37EAF"/>
    <w:rsid w:val="00F40421"/>
    <w:rsid w:val="00F40520"/>
    <w:rsid w:val="00F4056A"/>
    <w:rsid w:val="00F4064F"/>
    <w:rsid w:val="00F40AA2"/>
    <w:rsid w:val="00F40BE8"/>
    <w:rsid w:val="00F411A8"/>
    <w:rsid w:val="00F411F5"/>
    <w:rsid w:val="00F41322"/>
    <w:rsid w:val="00F414EB"/>
    <w:rsid w:val="00F4166D"/>
    <w:rsid w:val="00F4170E"/>
    <w:rsid w:val="00F419E2"/>
    <w:rsid w:val="00F41AB3"/>
    <w:rsid w:val="00F42091"/>
    <w:rsid w:val="00F42A97"/>
    <w:rsid w:val="00F42C97"/>
    <w:rsid w:val="00F42D02"/>
    <w:rsid w:val="00F42FDA"/>
    <w:rsid w:val="00F4314E"/>
    <w:rsid w:val="00F432E3"/>
    <w:rsid w:val="00F4384B"/>
    <w:rsid w:val="00F43D06"/>
    <w:rsid w:val="00F445D3"/>
    <w:rsid w:val="00F44F1D"/>
    <w:rsid w:val="00F45145"/>
    <w:rsid w:val="00F4560D"/>
    <w:rsid w:val="00F457FD"/>
    <w:rsid w:val="00F45B97"/>
    <w:rsid w:val="00F45C89"/>
    <w:rsid w:val="00F46115"/>
    <w:rsid w:val="00F4613F"/>
    <w:rsid w:val="00F465F7"/>
    <w:rsid w:val="00F4664D"/>
    <w:rsid w:val="00F46C7D"/>
    <w:rsid w:val="00F46F75"/>
    <w:rsid w:val="00F470C3"/>
    <w:rsid w:val="00F47117"/>
    <w:rsid w:val="00F4742A"/>
    <w:rsid w:val="00F47AAD"/>
    <w:rsid w:val="00F47B2C"/>
    <w:rsid w:val="00F47DD3"/>
    <w:rsid w:val="00F5022A"/>
    <w:rsid w:val="00F50406"/>
    <w:rsid w:val="00F504EA"/>
    <w:rsid w:val="00F50568"/>
    <w:rsid w:val="00F5065D"/>
    <w:rsid w:val="00F50DFB"/>
    <w:rsid w:val="00F51526"/>
    <w:rsid w:val="00F51541"/>
    <w:rsid w:val="00F51768"/>
    <w:rsid w:val="00F51A83"/>
    <w:rsid w:val="00F51C9E"/>
    <w:rsid w:val="00F5200F"/>
    <w:rsid w:val="00F523FD"/>
    <w:rsid w:val="00F5254D"/>
    <w:rsid w:val="00F525AF"/>
    <w:rsid w:val="00F5265E"/>
    <w:rsid w:val="00F5277E"/>
    <w:rsid w:val="00F527F4"/>
    <w:rsid w:val="00F52887"/>
    <w:rsid w:val="00F52A72"/>
    <w:rsid w:val="00F52ACB"/>
    <w:rsid w:val="00F52B7D"/>
    <w:rsid w:val="00F52CF8"/>
    <w:rsid w:val="00F52D34"/>
    <w:rsid w:val="00F532D9"/>
    <w:rsid w:val="00F53445"/>
    <w:rsid w:val="00F53531"/>
    <w:rsid w:val="00F536C0"/>
    <w:rsid w:val="00F537CF"/>
    <w:rsid w:val="00F537FB"/>
    <w:rsid w:val="00F53A23"/>
    <w:rsid w:val="00F53BA5"/>
    <w:rsid w:val="00F53CE7"/>
    <w:rsid w:val="00F53D5F"/>
    <w:rsid w:val="00F540B4"/>
    <w:rsid w:val="00F542E3"/>
    <w:rsid w:val="00F54309"/>
    <w:rsid w:val="00F546CA"/>
    <w:rsid w:val="00F54719"/>
    <w:rsid w:val="00F548CD"/>
    <w:rsid w:val="00F551CE"/>
    <w:rsid w:val="00F55220"/>
    <w:rsid w:val="00F55256"/>
    <w:rsid w:val="00F5537B"/>
    <w:rsid w:val="00F55515"/>
    <w:rsid w:val="00F557A9"/>
    <w:rsid w:val="00F55A4F"/>
    <w:rsid w:val="00F55A80"/>
    <w:rsid w:val="00F55CEB"/>
    <w:rsid w:val="00F55D3E"/>
    <w:rsid w:val="00F5607B"/>
    <w:rsid w:val="00F5625E"/>
    <w:rsid w:val="00F562C9"/>
    <w:rsid w:val="00F562F6"/>
    <w:rsid w:val="00F567FE"/>
    <w:rsid w:val="00F568C5"/>
    <w:rsid w:val="00F568F4"/>
    <w:rsid w:val="00F56B27"/>
    <w:rsid w:val="00F56C72"/>
    <w:rsid w:val="00F56D8A"/>
    <w:rsid w:val="00F56E28"/>
    <w:rsid w:val="00F56FC8"/>
    <w:rsid w:val="00F577AB"/>
    <w:rsid w:val="00F57AD5"/>
    <w:rsid w:val="00F57C1A"/>
    <w:rsid w:val="00F57F4D"/>
    <w:rsid w:val="00F57FED"/>
    <w:rsid w:val="00F60021"/>
    <w:rsid w:val="00F6011A"/>
    <w:rsid w:val="00F602BA"/>
    <w:rsid w:val="00F60642"/>
    <w:rsid w:val="00F60645"/>
    <w:rsid w:val="00F60A98"/>
    <w:rsid w:val="00F60AB9"/>
    <w:rsid w:val="00F60B3E"/>
    <w:rsid w:val="00F60D12"/>
    <w:rsid w:val="00F60D35"/>
    <w:rsid w:val="00F60D65"/>
    <w:rsid w:val="00F60EEF"/>
    <w:rsid w:val="00F61151"/>
    <w:rsid w:val="00F6127C"/>
    <w:rsid w:val="00F615D7"/>
    <w:rsid w:val="00F616C7"/>
    <w:rsid w:val="00F617BA"/>
    <w:rsid w:val="00F61AB7"/>
    <w:rsid w:val="00F61B10"/>
    <w:rsid w:val="00F61DE2"/>
    <w:rsid w:val="00F62197"/>
    <w:rsid w:val="00F6243F"/>
    <w:rsid w:val="00F62554"/>
    <w:rsid w:val="00F62878"/>
    <w:rsid w:val="00F6298C"/>
    <w:rsid w:val="00F62EF8"/>
    <w:rsid w:val="00F62F3D"/>
    <w:rsid w:val="00F63055"/>
    <w:rsid w:val="00F633C0"/>
    <w:rsid w:val="00F633D3"/>
    <w:rsid w:val="00F63501"/>
    <w:rsid w:val="00F638CD"/>
    <w:rsid w:val="00F63B93"/>
    <w:rsid w:val="00F64365"/>
    <w:rsid w:val="00F644E6"/>
    <w:rsid w:val="00F6453D"/>
    <w:rsid w:val="00F6477C"/>
    <w:rsid w:val="00F64A33"/>
    <w:rsid w:val="00F64ABA"/>
    <w:rsid w:val="00F64D18"/>
    <w:rsid w:val="00F65706"/>
    <w:rsid w:val="00F65DC9"/>
    <w:rsid w:val="00F66040"/>
    <w:rsid w:val="00F66056"/>
    <w:rsid w:val="00F660BF"/>
    <w:rsid w:val="00F669FE"/>
    <w:rsid w:val="00F66ACA"/>
    <w:rsid w:val="00F66BDC"/>
    <w:rsid w:val="00F66C0D"/>
    <w:rsid w:val="00F679C9"/>
    <w:rsid w:val="00F67AD8"/>
    <w:rsid w:val="00F67D9E"/>
    <w:rsid w:val="00F704B8"/>
    <w:rsid w:val="00F707DB"/>
    <w:rsid w:val="00F70883"/>
    <w:rsid w:val="00F70BF3"/>
    <w:rsid w:val="00F70C95"/>
    <w:rsid w:val="00F70D48"/>
    <w:rsid w:val="00F70DC9"/>
    <w:rsid w:val="00F7106E"/>
    <w:rsid w:val="00F7118A"/>
    <w:rsid w:val="00F7126B"/>
    <w:rsid w:val="00F7143A"/>
    <w:rsid w:val="00F71820"/>
    <w:rsid w:val="00F71985"/>
    <w:rsid w:val="00F71D84"/>
    <w:rsid w:val="00F71DFC"/>
    <w:rsid w:val="00F71DFE"/>
    <w:rsid w:val="00F71E38"/>
    <w:rsid w:val="00F7216A"/>
    <w:rsid w:val="00F724B4"/>
    <w:rsid w:val="00F72524"/>
    <w:rsid w:val="00F7258A"/>
    <w:rsid w:val="00F725A0"/>
    <w:rsid w:val="00F727D9"/>
    <w:rsid w:val="00F72A18"/>
    <w:rsid w:val="00F72B2D"/>
    <w:rsid w:val="00F72D50"/>
    <w:rsid w:val="00F72F1A"/>
    <w:rsid w:val="00F72F96"/>
    <w:rsid w:val="00F730F3"/>
    <w:rsid w:val="00F731B4"/>
    <w:rsid w:val="00F7330D"/>
    <w:rsid w:val="00F734E9"/>
    <w:rsid w:val="00F73871"/>
    <w:rsid w:val="00F73996"/>
    <w:rsid w:val="00F73B51"/>
    <w:rsid w:val="00F73BEC"/>
    <w:rsid w:val="00F73C11"/>
    <w:rsid w:val="00F73E0B"/>
    <w:rsid w:val="00F73F55"/>
    <w:rsid w:val="00F74250"/>
    <w:rsid w:val="00F74903"/>
    <w:rsid w:val="00F74A37"/>
    <w:rsid w:val="00F74B41"/>
    <w:rsid w:val="00F74B6C"/>
    <w:rsid w:val="00F74E71"/>
    <w:rsid w:val="00F74ED0"/>
    <w:rsid w:val="00F750E5"/>
    <w:rsid w:val="00F75A0F"/>
    <w:rsid w:val="00F75AE2"/>
    <w:rsid w:val="00F75B75"/>
    <w:rsid w:val="00F763AA"/>
    <w:rsid w:val="00F765E7"/>
    <w:rsid w:val="00F76EC3"/>
    <w:rsid w:val="00F76F8B"/>
    <w:rsid w:val="00F76F8E"/>
    <w:rsid w:val="00F7723A"/>
    <w:rsid w:val="00F772F7"/>
    <w:rsid w:val="00F77426"/>
    <w:rsid w:val="00F77946"/>
    <w:rsid w:val="00F779CE"/>
    <w:rsid w:val="00F77BE2"/>
    <w:rsid w:val="00F77CCB"/>
    <w:rsid w:val="00F77DFA"/>
    <w:rsid w:val="00F77E14"/>
    <w:rsid w:val="00F77FE8"/>
    <w:rsid w:val="00F800D7"/>
    <w:rsid w:val="00F80106"/>
    <w:rsid w:val="00F804F5"/>
    <w:rsid w:val="00F80586"/>
    <w:rsid w:val="00F807B9"/>
    <w:rsid w:val="00F80939"/>
    <w:rsid w:val="00F80CB6"/>
    <w:rsid w:val="00F80D2E"/>
    <w:rsid w:val="00F8158A"/>
    <w:rsid w:val="00F81659"/>
    <w:rsid w:val="00F8181E"/>
    <w:rsid w:val="00F81951"/>
    <w:rsid w:val="00F81A24"/>
    <w:rsid w:val="00F81D24"/>
    <w:rsid w:val="00F8203E"/>
    <w:rsid w:val="00F8206C"/>
    <w:rsid w:val="00F826B6"/>
    <w:rsid w:val="00F8275A"/>
    <w:rsid w:val="00F82F62"/>
    <w:rsid w:val="00F83076"/>
    <w:rsid w:val="00F835DC"/>
    <w:rsid w:val="00F83719"/>
    <w:rsid w:val="00F83B82"/>
    <w:rsid w:val="00F83EA6"/>
    <w:rsid w:val="00F83F31"/>
    <w:rsid w:val="00F840D7"/>
    <w:rsid w:val="00F846C6"/>
    <w:rsid w:val="00F8474D"/>
    <w:rsid w:val="00F847FA"/>
    <w:rsid w:val="00F84A35"/>
    <w:rsid w:val="00F84A65"/>
    <w:rsid w:val="00F84C63"/>
    <w:rsid w:val="00F84E00"/>
    <w:rsid w:val="00F854DD"/>
    <w:rsid w:val="00F854DE"/>
    <w:rsid w:val="00F8557A"/>
    <w:rsid w:val="00F85580"/>
    <w:rsid w:val="00F85F40"/>
    <w:rsid w:val="00F8626C"/>
    <w:rsid w:val="00F86591"/>
    <w:rsid w:val="00F865A8"/>
    <w:rsid w:val="00F87015"/>
    <w:rsid w:val="00F874DB"/>
    <w:rsid w:val="00F87925"/>
    <w:rsid w:val="00F87CBD"/>
    <w:rsid w:val="00F87CEF"/>
    <w:rsid w:val="00F87DEB"/>
    <w:rsid w:val="00F87DEE"/>
    <w:rsid w:val="00F87E9E"/>
    <w:rsid w:val="00F9029D"/>
    <w:rsid w:val="00F902C0"/>
    <w:rsid w:val="00F90593"/>
    <w:rsid w:val="00F907E4"/>
    <w:rsid w:val="00F908D0"/>
    <w:rsid w:val="00F909C6"/>
    <w:rsid w:val="00F90E43"/>
    <w:rsid w:val="00F910DC"/>
    <w:rsid w:val="00F9112E"/>
    <w:rsid w:val="00F91292"/>
    <w:rsid w:val="00F91335"/>
    <w:rsid w:val="00F9151C"/>
    <w:rsid w:val="00F9156B"/>
    <w:rsid w:val="00F91770"/>
    <w:rsid w:val="00F9195E"/>
    <w:rsid w:val="00F91AAF"/>
    <w:rsid w:val="00F91C1B"/>
    <w:rsid w:val="00F91F25"/>
    <w:rsid w:val="00F923B4"/>
    <w:rsid w:val="00F9266C"/>
    <w:rsid w:val="00F926F4"/>
    <w:rsid w:val="00F92BF1"/>
    <w:rsid w:val="00F92C30"/>
    <w:rsid w:val="00F92D50"/>
    <w:rsid w:val="00F93163"/>
    <w:rsid w:val="00F93168"/>
    <w:rsid w:val="00F93576"/>
    <w:rsid w:val="00F93A4B"/>
    <w:rsid w:val="00F94580"/>
    <w:rsid w:val="00F946A8"/>
    <w:rsid w:val="00F946FB"/>
    <w:rsid w:val="00F94BE7"/>
    <w:rsid w:val="00F94E4F"/>
    <w:rsid w:val="00F94E9F"/>
    <w:rsid w:val="00F94EE5"/>
    <w:rsid w:val="00F95133"/>
    <w:rsid w:val="00F9515F"/>
    <w:rsid w:val="00F95545"/>
    <w:rsid w:val="00F9568A"/>
    <w:rsid w:val="00F95D35"/>
    <w:rsid w:val="00F95DE9"/>
    <w:rsid w:val="00F9605A"/>
    <w:rsid w:val="00F960C4"/>
    <w:rsid w:val="00F9618B"/>
    <w:rsid w:val="00F962B8"/>
    <w:rsid w:val="00F96478"/>
    <w:rsid w:val="00F965FA"/>
    <w:rsid w:val="00F9688A"/>
    <w:rsid w:val="00F968EA"/>
    <w:rsid w:val="00F96B58"/>
    <w:rsid w:val="00F96CCD"/>
    <w:rsid w:val="00F9715E"/>
    <w:rsid w:val="00F97440"/>
    <w:rsid w:val="00F97AC2"/>
    <w:rsid w:val="00F97D67"/>
    <w:rsid w:val="00F97EC6"/>
    <w:rsid w:val="00F97FE8"/>
    <w:rsid w:val="00FA01DC"/>
    <w:rsid w:val="00FA0300"/>
    <w:rsid w:val="00FA06C1"/>
    <w:rsid w:val="00FA099E"/>
    <w:rsid w:val="00FA0A7C"/>
    <w:rsid w:val="00FA0ABF"/>
    <w:rsid w:val="00FA0F10"/>
    <w:rsid w:val="00FA0F52"/>
    <w:rsid w:val="00FA10CF"/>
    <w:rsid w:val="00FA11ED"/>
    <w:rsid w:val="00FA14BC"/>
    <w:rsid w:val="00FA193B"/>
    <w:rsid w:val="00FA19A7"/>
    <w:rsid w:val="00FA19B3"/>
    <w:rsid w:val="00FA19EC"/>
    <w:rsid w:val="00FA1B9D"/>
    <w:rsid w:val="00FA1BC0"/>
    <w:rsid w:val="00FA1D36"/>
    <w:rsid w:val="00FA2208"/>
    <w:rsid w:val="00FA25B4"/>
    <w:rsid w:val="00FA2847"/>
    <w:rsid w:val="00FA284E"/>
    <w:rsid w:val="00FA286B"/>
    <w:rsid w:val="00FA2BDD"/>
    <w:rsid w:val="00FA2E67"/>
    <w:rsid w:val="00FA2F96"/>
    <w:rsid w:val="00FA307C"/>
    <w:rsid w:val="00FA339B"/>
    <w:rsid w:val="00FA33D1"/>
    <w:rsid w:val="00FA361F"/>
    <w:rsid w:val="00FA3708"/>
    <w:rsid w:val="00FA3780"/>
    <w:rsid w:val="00FA3B4F"/>
    <w:rsid w:val="00FA3F6A"/>
    <w:rsid w:val="00FA40B1"/>
    <w:rsid w:val="00FA4648"/>
    <w:rsid w:val="00FA4767"/>
    <w:rsid w:val="00FA4864"/>
    <w:rsid w:val="00FA4C28"/>
    <w:rsid w:val="00FA4C71"/>
    <w:rsid w:val="00FA4C82"/>
    <w:rsid w:val="00FA4E45"/>
    <w:rsid w:val="00FA507F"/>
    <w:rsid w:val="00FA50BA"/>
    <w:rsid w:val="00FA5545"/>
    <w:rsid w:val="00FA5903"/>
    <w:rsid w:val="00FA5DAC"/>
    <w:rsid w:val="00FA6112"/>
    <w:rsid w:val="00FA6870"/>
    <w:rsid w:val="00FA69CC"/>
    <w:rsid w:val="00FA6A8C"/>
    <w:rsid w:val="00FA6F5E"/>
    <w:rsid w:val="00FA7121"/>
    <w:rsid w:val="00FA720A"/>
    <w:rsid w:val="00FA746D"/>
    <w:rsid w:val="00FA76F4"/>
    <w:rsid w:val="00FA79CC"/>
    <w:rsid w:val="00FA7A23"/>
    <w:rsid w:val="00FA7C29"/>
    <w:rsid w:val="00FA7CAE"/>
    <w:rsid w:val="00FB01DD"/>
    <w:rsid w:val="00FB04CE"/>
    <w:rsid w:val="00FB0A92"/>
    <w:rsid w:val="00FB0B1B"/>
    <w:rsid w:val="00FB1194"/>
    <w:rsid w:val="00FB132D"/>
    <w:rsid w:val="00FB169A"/>
    <w:rsid w:val="00FB18E6"/>
    <w:rsid w:val="00FB1919"/>
    <w:rsid w:val="00FB1967"/>
    <w:rsid w:val="00FB19A0"/>
    <w:rsid w:val="00FB1E49"/>
    <w:rsid w:val="00FB204D"/>
    <w:rsid w:val="00FB21C7"/>
    <w:rsid w:val="00FB223E"/>
    <w:rsid w:val="00FB232C"/>
    <w:rsid w:val="00FB2473"/>
    <w:rsid w:val="00FB2477"/>
    <w:rsid w:val="00FB2572"/>
    <w:rsid w:val="00FB265A"/>
    <w:rsid w:val="00FB26F8"/>
    <w:rsid w:val="00FB2900"/>
    <w:rsid w:val="00FB2D7E"/>
    <w:rsid w:val="00FB2D83"/>
    <w:rsid w:val="00FB2EB7"/>
    <w:rsid w:val="00FB2F56"/>
    <w:rsid w:val="00FB32AB"/>
    <w:rsid w:val="00FB3388"/>
    <w:rsid w:val="00FB3A05"/>
    <w:rsid w:val="00FB3AA6"/>
    <w:rsid w:val="00FB3AE7"/>
    <w:rsid w:val="00FB41D2"/>
    <w:rsid w:val="00FB427E"/>
    <w:rsid w:val="00FB431A"/>
    <w:rsid w:val="00FB45DD"/>
    <w:rsid w:val="00FB5037"/>
    <w:rsid w:val="00FB50E8"/>
    <w:rsid w:val="00FB54FD"/>
    <w:rsid w:val="00FB60BE"/>
    <w:rsid w:val="00FB629D"/>
    <w:rsid w:val="00FB655E"/>
    <w:rsid w:val="00FB6600"/>
    <w:rsid w:val="00FB6E5E"/>
    <w:rsid w:val="00FB6F6E"/>
    <w:rsid w:val="00FB71BE"/>
    <w:rsid w:val="00FB7201"/>
    <w:rsid w:val="00FB7AFA"/>
    <w:rsid w:val="00FB7B46"/>
    <w:rsid w:val="00FB7B4D"/>
    <w:rsid w:val="00FC0457"/>
    <w:rsid w:val="00FC0881"/>
    <w:rsid w:val="00FC09C7"/>
    <w:rsid w:val="00FC0B0A"/>
    <w:rsid w:val="00FC1076"/>
    <w:rsid w:val="00FC10D2"/>
    <w:rsid w:val="00FC16A3"/>
    <w:rsid w:val="00FC16BB"/>
    <w:rsid w:val="00FC1799"/>
    <w:rsid w:val="00FC17FC"/>
    <w:rsid w:val="00FC1EE5"/>
    <w:rsid w:val="00FC213F"/>
    <w:rsid w:val="00FC2228"/>
    <w:rsid w:val="00FC22C6"/>
    <w:rsid w:val="00FC232C"/>
    <w:rsid w:val="00FC2955"/>
    <w:rsid w:val="00FC2D70"/>
    <w:rsid w:val="00FC31E2"/>
    <w:rsid w:val="00FC33AF"/>
    <w:rsid w:val="00FC344B"/>
    <w:rsid w:val="00FC36BE"/>
    <w:rsid w:val="00FC37EB"/>
    <w:rsid w:val="00FC395C"/>
    <w:rsid w:val="00FC3960"/>
    <w:rsid w:val="00FC3AA2"/>
    <w:rsid w:val="00FC3E3A"/>
    <w:rsid w:val="00FC434F"/>
    <w:rsid w:val="00FC43A0"/>
    <w:rsid w:val="00FC4463"/>
    <w:rsid w:val="00FC4533"/>
    <w:rsid w:val="00FC46E3"/>
    <w:rsid w:val="00FC47CE"/>
    <w:rsid w:val="00FC499B"/>
    <w:rsid w:val="00FC4A69"/>
    <w:rsid w:val="00FC4A6E"/>
    <w:rsid w:val="00FC4B3E"/>
    <w:rsid w:val="00FC4CA5"/>
    <w:rsid w:val="00FC4E28"/>
    <w:rsid w:val="00FC518D"/>
    <w:rsid w:val="00FC5645"/>
    <w:rsid w:val="00FC5975"/>
    <w:rsid w:val="00FC5A8B"/>
    <w:rsid w:val="00FC5B91"/>
    <w:rsid w:val="00FC5DE8"/>
    <w:rsid w:val="00FC5E3B"/>
    <w:rsid w:val="00FC6066"/>
    <w:rsid w:val="00FC620F"/>
    <w:rsid w:val="00FC6419"/>
    <w:rsid w:val="00FC64DF"/>
    <w:rsid w:val="00FC6558"/>
    <w:rsid w:val="00FC67E7"/>
    <w:rsid w:val="00FC6BE9"/>
    <w:rsid w:val="00FC6CB6"/>
    <w:rsid w:val="00FC70CB"/>
    <w:rsid w:val="00FC70FE"/>
    <w:rsid w:val="00FC7123"/>
    <w:rsid w:val="00FC71D4"/>
    <w:rsid w:val="00FC7207"/>
    <w:rsid w:val="00FC7266"/>
    <w:rsid w:val="00FC7383"/>
    <w:rsid w:val="00FC75D2"/>
    <w:rsid w:val="00FC7618"/>
    <w:rsid w:val="00FC79DB"/>
    <w:rsid w:val="00FC7CC4"/>
    <w:rsid w:val="00FC7CDE"/>
    <w:rsid w:val="00FC7F25"/>
    <w:rsid w:val="00FD0043"/>
    <w:rsid w:val="00FD02BC"/>
    <w:rsid w:val="00FD03F2"/>
    <w:rsid w:val="00FD062D"/>
    <w:rsid w:val="00FD0791"/>
    <w:rsid w:val="00FD0AB7"/>
    <w:rsid w:val="00FD0CA2"/>
    <w:rsid w:val="00FD10A0"/>
    <w:rsid w:val="00FD10F3"/>
    <w:rsid w:val="00FD128D"/>
    <w:rsid w:val="00FD13B4"/>
    <w:rsid w:val="00FD1430"/>
    <w:rsid w:val="00FD19A2"/>
    <w:rsid w:val="00FD1E69"/>
    <w:rsid w:val="00FD205D"/>
    <w:rsid w:val="00FD215A"/>
    <w:rsid w:val="00FD25A6"/>
    <w:rsid w:val="00FD2701"/>
    <w:rsid w:val="00FD297E"/>
    <w:rsid w:val="00FD29D1"/>
    <w:rsid w:val="00FD2C5D"/>
    <w:rsid w:val="00FD2C97"/>
    <w:rsid w:val="00FD3071"/>
    <w:rsid w:val="00FD3077"/>
    <w:rsid w:val="00FD337B"/>
    <w:rsid w:val="00FD36AD"/>
    <w:rsid w:val="00FD3749"/>
    <w:rsid w:val="00FD3768"/>
    <w:rsid w:val="00FD386E"/>
    <w:rsid w:val="00FD3928"/>
    <w:rsid w:val="00FD39C0"/>
    <w:rsid w:val="00FD3B89"/>
    <w:rsid w:val="00FD3CA3"/>
    <w:rsid w:val="00FD3D07"/>
    <w:rsid w:val="00FD3EA5"/>
    <w:rsid w:val="00FD410F"/>
    <w:rsid w:val="00FD47C2"/>
    <w:rsid w:val="00FD49E4"/>
    <w:rsid w:val="00FD4B59"/>
    <w:rsid w:val="00FD50FF"/>
    <w:rsid w:val="00FD5232"/>
    <w:rsid w:val="00FD5469"/>
    <w:rsid w:val="00FD570F"/>
    <w:rsid w:val="00FD5A21"/>
    <w:rsid w:val="00FD5CCA"/>
    <w:rsid w:val="00FD6091"/>
    <w:rsid w:val="00FD6254"/>
    <w:rsid w:val="00FD6268"/>
    <w:rsid w:val="00FD6755"/>
    <w:rsid w:val="00FD67E1"/>
    <w:rsid w:val="00FD6CE4"/>
    <w:rsid w:val="00FD6E6D"/>
    <w:rsid w:val="00FD7111"/>
    <w:rsid w:val="00FD7AEB"/>
    <w:rsid w:val="00FD7D01"/>
    <w:rsid w:val="00FD7EB7"/>
    <w:rsid w:val="00FE024A"/>
    <w:rsid w:val="00FE02F9"/>
    <w:rsid w:val="00FE032D"/>
    <w:rsid w:val="00FE0785"/>
    <w:rsid w:val="00FE0ACE"/>
    <w:rsid w:val="00FE0D5D"/>
    <w:rsid w:val="00FE0DD7"/>
    <w:rsid w:val="00FE1028"/>
    <w:rsid w:val="00FE114A"/>
    <w:rsid w:val="00FE1185"/>
    <w:rsid w:val="00FE124B"/>
    <w:rsid w:val="00FE12B7"/>
    <w:rsid w:val="00FE1401"/>
    <w:rsid w:val="00FE1656"/>
    <w:rsid w:val="00FE17FD"/>
    <w:rsid w:val="00FE17FF"/>
    <w:rsid w:val="00FE1A2E"/>
    <w:rsid w:val="00FE1CFF"/>
    <w:rsid w:val="00FE1F19"/>
    <w:rsid w:val="00FE1F80"/>
    <w:rsid w:val="00FE1FF7"/>
    <w:rsid w:val="00FE20ED"/>
    <w:rsid w:val="00FE213F"/>
    <w:rsid w:val="00FE240B"/>
    <w:rsid w:val="00FE253C"/>
    <w:rsid w:val="00FE29CE"/>
    <w:rsid w:val="00FE2D30"/>
    <w:rsid w:val="00FE2E30"/>
    <w:rsid w:val="00FE2F12"/>
    <w:rsid w:val="00FE2FE8"/>
    <w:rsid w:val="00FE3043"/>
    <w:rsid w:val="00FE311A"/>
    <w:rsid w:val="00FE3191"/>
    <w:rsid w:val="00FE3276"/>
    <w:rsid w:val="00FE3355"/>
    <w:rsid w:val="00FE3494"/>
    <w:rsid w:val="00FE34E3"/>
    <w:rsid w:val="00FE37D2"/>
    <w:rsid w:val="00FE39A2"/>
    <w:rsid w:val="00FE3AEB"/>
    <w:rsid w:val="00FE3D42"/>
    <w:rsid w:val="00FE3DFE"/>
    <w:rsid w:val="00FE3E31"/>
    <w:rsid w:val="00FE422B"/>
    <w:rsid w:val="00FE4572"/>
    <w:rsid w:val="00FE459A"/>
    <w:rsid w:val="00FE4897"/>
    <w:rsid w:val="00FE4B59"/>
    <w:rsid w:val="00FE4BA3"/>
    <w:rsid w:val="00FE4C2D"/>
    <w:rsid w:val="00FE4EA9"/>
    <w:rsid w:val="00FE4F1D"/>
    <w:rsid w:val="00FE4F20"/>
    <w:rsid w:val="00FE513F"/>
    <w:rsid w:val="00FE548C"/>
    <w:rsid w:val="00FE59E7"/>
    <w:rsid w:val="00FE5AEC"/>
    <w:rsid w:val="00FE5DCA"/>
    <w:rsid w:val="00FE6190"/>
    <w:rsid w:val="00FE6276"/>
    <w:rsid w:val="00FE6316"/>
    <w:rsid w:val="00FE6461"/>
    <w:rsid w:val="00FE64C2"/>
    <w:rsid w:val="00FE659E"/>
    <w:rsid w:val="00FE6626"/>
    <w:rsid w:val="00FE6969"/>
    <w:rsid w:val="00FE6B1F"/>
    <w:rsid w:val="00FE6D80"/>
    <w:rsid w:val="00FE6F59"/>
    <w:rsid w:val="00FE6F80"/>
    <w:rsid w:val="00FE71B8"/>
    <w:rsid w:val="00FE7A3D"/>
    <w:rsid w:val="00FE7A60"/>
    <w:rsid w:val="00FE7EE9"/>
    <w:rsid w:val="00FE7FD4"/>
    <w:rsid w:val="00FF0121"/>
    <w:rsid w:val="00FF04A7"/>
    <w:rsid w:val="00FF089F"/>
    <w:rsid w:val="00FF0C71"/>
    <w:rsid w:val="00FF0D59"/>
    <w:rsid w:val="00FF0E28"/>
    <w:rsid w:val="00FF0E58"/>
    <w:rsid w:val="00FF1020"/>
    <w:rsid w:val="00FF116D"/>
    <w:rsid w:val="00FF137C"/>
    <w:rsid w:val="00FF16B8"/>
    <w:rsid w:val="00FF16CF"/>
    <w:rsid w:val="00FF17D1"/>
    <w:rsid w:val="00FF199C"/>
    <w:rsid w:val="00FF1F6B"/>
    <w:rsid w:val="00FF2673"/>
    <w:rsid w:val="00FF27FD"/>
    <w:rsid w:val="00FF2941"/>
    <w:rsid w:val="00FF2B8F"/>
    <w:rsid w:val="00FF2DD3"/>
    <w:rsid w:val="00FF2EAB"/>
    <w:rsid w:val="00FF2EB7"/>
    <w:rsid w:val="00FF3047"/>
    <w:rsid w:val="00FF32C7"/>
    <w:rsid w:val="00FF33F8"/>
    <w:rsid w:val="00FF3605"/>
    <w:rsid w:val="00FF3645"/>
    <w:rsid w:val="00FF3689"/>
    <w:rsid w:val="00FF36D5"/>
    <w:rsid w:val="00FF37EF"/>
    <w:rsid w:val="00FF3833"/>
    <w:rsid w:val="00FF3A35"/>
    <w:rsid w:val="00FF3A8C"/>
    <w:rsid w:val="00FF3D13"/>
    <w:rsid w:val="00FF3F17"/>
    <w:rsid w:val="00FF41BA"/>
    <w:rsid w:val="00FF42C4"/>
    <w:rsid w:val="00FF4BB4"/>
    <w:rsid w:val="00FF4C59"/>
    <w:rsid w:val="00FF4E92"/>
    <w:rsid w:val="00FF4FC6"/>
    <w:rsid w:val="00FF516E"/>
    <w:rsid w:val="00FF53A4"/>
    <w:rsid w:val="00FF576B"/>
    <w:rsid w:val="00FF5877"/>
    <w:rsid w:val="00FF591C"/>
    <w:rsid w:val="00FF5B0E"/>
    <w:rsid w:val="00FF5CA6"/>
    <w:rsid w:val="00FF5E07"/>
    <w:rsid w:val="00FF5F44"/>
    <w:rsid w:val="00FF5F97"/>
    <w:rsid w:val="00FF64BB"/>
    <w:rsid w:val="00FF6688"/>
    <w:rsid w:val="00FF6771"/>
    <w:rsid w:val="00FF68BC"/>
    <w:rsid w:val="00FF68F4"/>
    <w:rsid w:val="00FF6B54"/>
    <w:rsid w:val="00FF6C8A"/>
    <w:rsid w:val="00FF6D02"/>
    <w:rsid w:val="00FF7235"/>
    <w:rsid w:val="00FF72DB"/>
    <w:rsid w:val="00FF7560"/>
    <w:rsid w:val="00FF782C"/>
    <w:rsid w:val="00FF7906"/>
    <w:rsid w:val="00FF79C8"/>
  </w:rsids>
  <m:mathPr>
    <m:mathFont m:val="Cambria Math"/>
    <m:brkBin m:val="before"/>
    <m:brkBinSub m:val="--"/>
    <m:smallFrac m:val="0"/>
    <m:dispDef/>
    <m:lMargin m:val="0"/>
    <m:rMargin m:val="0"/>
    <m:defJc m:val="centerGroup"/>
    <m:wrapIndent m:val="1440"/>
    <m:intLim m:val="subSup"/>
    <m:naryLim m:val="undOvr"/>
  </m:mathPr>
  <w:themeFontLang w:val="sl-SI" w:bidi="lo-L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28299,#529dba"/>
    </o:shapedefaults>
    <o:shapelayout v:ext="edit">
      <o:idmap v:ext="edit" data="2"/>
    </o:shapelayout>
  </w:shapeDefaults>
  <w:doNotEmbedSmartTags/>
  <w:decimalSymbol w:val=","/>
  <w:listSeparator w:val=";"/>
  <w14:docId w14:val="5CD6D7C2"/>
  <w15:docId w15:val="{3F9E7E33-BCD1-446A-B8E1-6AE82AED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234EE"/>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rPr>
  </w:style>
  <w:style w:type="paragraph" w:styleId="Naslov2">
    <w:name w:val="heading 2"/>
    <w:basedOn w:val="Navaden"/>
    <w:next w:val="Navaden"/>
    <w:link w:val="Naslov2Znak"/>
    <w:unhideWhenUsed/>
    <w:qFormat/>
    <w:rsid w:val="000B69A2"/>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9"/>
    <w:qFormat/>
    <w:rsid w:val="00221348"/>
    <w:pPr>
      <w:keepNext/>
      <w:overflowPunct w:val="0"/>
      <w:autoSpaceDE w:val="0"/>
      <w:autoSpaceDN w:val="0"/>
      <w:adjustRightInd w:val="0"/>
      <w:spacing w:before="240" w:after="60"/>
      <w:jc w:val="both"/>
      <w:textAlignment w:val="baseline"/>
      <w:outlineLvl w:val="2"/>
    </w:pPr>
    <w:rPr>
      <w:rFonts w:ascii="Cambria" w:hAnsi="Cambria"/>
      <w:b/>
      <w:bCs/>
      <w:sz w:val="26"/>
      <w:szCs w:val="26"/>
    </w:rPr>
  </w:style>
  <w:style w:type="paragraph" w:styleId="Naslov4">
    <w:name w:val="heading 4"/>
    <w:basedOn w:val="Navaden"/>
    <w:next w:val="Navaden"/>
    <w:link w:val="Naslov4Znak"/>
    <w:qFormat/>
    <w:rsid w:val="00221348"/>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492413"/>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492413"/>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492413"/>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492413"/>
    <w:rPr>
      <w:rFonts w:ascii="Arial" w:hAnsi="Arial" w:cs="Arial"/>
      <w:b/>
      <w:sz w:val="22"/>
      <w:szCs w:val="22"/>
      <w:lang w:val="sl-SI" w:eastAsia="sl-SI" w:bidi="ar-SA"/>
    </w:rPr>
  </w:style>
  <w:style w:type="paragraph" w:customStyle="1" w:styleId="Poglavje">
    <w:name w:val="Poglavje"/>
    <w:basedOn w:val="Navaden"/>
    <w:qFormat/>
    <w:rsid w:val="00492413"/>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49241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492413"/>
    <w:rPr>
      <w:rFonts w:ascii="Arial" w:hAnsi="Arial" w:cs="Arial"/>
      <w:sz w:val="22"/>
      <w:szCs w:val="22"/>
      <w:lang w:val="sl-SI" w:eastAsia="sl-SI" w:bidi="ar-SA"/>
    </w:rPr>
  </w:style>
  <w:style w:type="paragraph" w:customStyle="1" w:styleId="Oddelek">
    <w:name w:val="Oddelek"/>
    <w:basedOn w:val="Navaden"/>
    <w:link w:val="OddelekZnak1"/>
    <w:qFormat/>
    <w:rsid w:val="00492413"/>
    <w:pPr>
      <w:numPr>
        <w:numId w:val="1"/>
      </w:numPr>
      <w:suppressAutoHyphens/>
      <w:overflowPunct w:val="0"/>
      <w:autoSpaceDE w:val="0"/>
      <w:autoSpaceDN w:val="0"/>
      <w:adjustRightInd w:val="0"/>
      <w:spacing w:before="280" w:after="60" w:line="200" w:lineRule="exact"/>
      <w:jc w:val="center"/>
      <w:textAlignment w:val="baseline"/>
      <w:outlineLvl w:val="3"/>
    </w:pPr>
    <w:rPr>
      <w:b/>
      <w:sz w:val="22"/>
      <w:szCs w:val="22"/>
    </w:rPr>
  </w:style>
  <w:style w:type="character" w:customStyle="1" w:styleId="OddelekZnak1">
    <w:name w:val="Oddelek Znak1"/>
    <w:link w:val="Oddelek"/>
    <w:rsid w:val="00492413"/>
    <w:rPr>
      <w:rFonts w:ascii="Arial" w:hAnsi="Arial"/>
      <w:b/>
      <w:sz w:val="22"/>
      <w:szCs w:val="22"/>
      <w:lang w:eastAsia="en-US"/>
    </w:rPr>
  </w:style>
  <w:style w:type="paragraph" w:customStyle="1" w:styleId="Alineazaodstavkom">
    <w:name w:val="Alinea za odstavkom"/>
    <w:basedOn w:val="Navaden"/>
    <w:link w:val="AlineazaodstavkomZnak"/>
    <w:uiPriority w:val="99"/>
    <w:qFormat/>
    <w:rsid w:val="00492413"/>
    <w:pPr>
      <w:numPr>
        <w:numId w:val="3"/>
      </w:numPr>
      <w:overflowPunct w:val="0"/>
      <w:autoSpaceDE w:val="0"/>
      <w:autoSpaceDN w:val="0"/>
      <w:adjustRightInd w:val="0"/>
      <w:spacing w:line="200" w:lineRule="exact"/>
      <w:jc w:val="both"/>
      <w:textAlignment w:val="baseline"/>
    </w:pPr>
    <w:rPr>
      <w:sz w:val="22"/>
      <w:szCs w:val="22"/>
    </w:rPr>
  </w:style>
  <w:style w:type="character" w:customStyle="1" w:styleId="AlineazaodstavkomZnak">
    <w:name w:val="Alinea za odstavkom Znak"/>
    <w:link w:val="Alineazaodstavkom"/>
    <w:uiPriority w:val="99"/>
    <w:rsid w:val="00492413"/>
    <w:rPr>
      <w:rFonts w:ascii="Arial" w:hAnsi="Arial"/>
      <w:sz w:val="22"/>
      <w:szCs w:val="22"/>
      <w:lang w:eastAsia="en-US"/>
    </w:rPr>
  </w:style>
  <w:style w:type="character" w:customStyle="1" w:styleId="Naslov4Znak">
    <w:name w:val="Naslov 4 Znak"/>
    <w:link w:val="Naslov4"/>
    <w:rsid w:val="00221348"/>
    <w:rPr>
      <w:rFonts w:ascii="Calibri" w:eastAsia="Times New Roman" w:hAnsi="Calibri" w:cs="Times New Roman"/>
      <w:b/>
      <w:bCs/>
      <w:sz w:val="28"/>
      <w:szCs w:val="28"/>
      <w:lang w:val="en-US" w:eastAsia="en-US"/>
    </w:rPr>
  </w:style>
  <w:style w:type="character" w:customStyle="1" w:styleId="Naslov3Znak">
    <w:name w:val="Naslov 3 Znak"/>
    <w:link w:val="Naslov3"/>
    <w:uiPriority w:val="99"/>
    <w:rsid w:val="00221348"/>
    <w:rPr>
      <w:rFonts w:ascii="Cambria" w:hAnsi="Cambria"/>
      <w:b/>
      <w:bCs/>
      <w:sz w:val="26"/>
      <w:szCs w:val="26"/>
      <w:lang w:eastAsia="en-US"/>
    </w:rPr>
  </w:style>
  <w:style w:type="paragraph" w:customStyle="1" w:styleId="Alineazatoko">
    <w:name w:val="Alinea za točko"/>
    <w:basedOn w:val="Navaden"/>
    <w:link w:val="AlineazatokoZnak"/>
    <w:qFormat/>
    <w:rsid w:val="00221348"/>
    <w:pPr>
      <w:tabs>
        <w:tab w:val="num" w:pos="720"/>
      </w:tabs>
      <w:overflowPunct w:val="0"/>
      <w:autoSpaceDE w:val="0"/>
      <w:autoSpaceDN w:val="0"/>
      <w:adjustRightInd w:val="0"/>
      <w:spacing w:line="200" w:lineRule="exact"/>
      <w:ind w:left="720" w:hanging="360"/>
      <w:jc w:val="both"/>
      <w:textAlignment w:val="baseline"/>
    </w:pPr>
    <w:rPr>
      <w:szCs w:val="20"/>
    </w:rPr>
  </w:style>
  <w:style w:type="character" w:customStyle="1" w:styleId="AlineazatokoZnak">
    <w:name w:val="Alinea za točko Znak"/>
    <w:link w:val="Alineazatoko"/>
    <w:locked/>
    <w:rsid w:val="00221348"/>
    <w:rPr>
      <w:rFonts w:ascii="Arial" w:hAnsi="Arial"/>
      <w:lang w:eastAsia="en-US"/>
    </w:rPr>
  </w:style>
  <w:style w:type="character" w:customStyle="1" w:styleId="rkovnatokazaodstavkomZnak">
    <w:name w:val="Črkovna točka_za odstavkom Znak"/>
    <w:link w:val="rkovnatokazaodstavkom"/>
    <w:locked/>
    <w:rsid w:val="00221348"/>
    <w:rPr>
      <w:rFonts w:ascii="Arial" w:hAnsi="Arial"/>
      <w:lang w:eastAsia="en-US"/>
    </w:rPr>
  </w:style>
  <w:style w:type="paragraph" w:customStyle="1" w:styleId="rkovnatokazaodstavkom">
    <w:name w:val="Črkovna točka_za odstavkom"/>
    <w:basedOn w:val="Navaden"/>
    <w:link w:val="rkovnatokazaodstavkomZnak"/>
    <w:qFormat/>
    <w:rsid w:val="00221348"/>
    <w:pPr>
      <w:overflowPunct w:val="0"/>
      <w:autoSpaceDE w:val="0"/>
      <w:autoSpaceDN w:val="0"/>
      <w:adjustRightInd w:val="0"/>
      <w:spacing w:line="200" w:lineRule="exact"/>
      <w:ind w:left="1068" w:hanging="360"/>
      <w:jc w:val="both"/>
      <w:textAlignment w:val="baseline"/>
    </w:pPr>
    <w:rPr>
      <w:szCs w:val="20"/>
    </w:rPr>
  </w:style>
  <w:style w:type="paragraph" w:customStyle="1" w:styleId="Odsek">
    <w:name w:val="Odsek"/>
    <w:basedOn w:val="Oddelek"/>
    <w:link w:val="OdsekZnak"/>
    <w:qFormat/>
    <w:rsid w:val="00221348"/>
    <w:pPr>
      <w:numPr>
        <w:numId w:val="0"/>
      </w:numPr>
    </w:pPr>
    <w:rPr>
      <w:sz w:val="20"/>
      <w:szCs w:val="20"/>
    </w:rPr>
  </w:style>
  <w:style w:type="character" w:customStyle="1" w:styleId="OdsekZnak">
    <w:name w:val="Odsek Znak"/>
    <w:link w:val="Odsek"/>
    <w:locked/>
    <w:rsid w:val="00221348"/>
    <w:rPr>
      <w:rFonts w:ascii="Arial" w:hAnsi="Arial"/>
      <w:b/>
      <w:lang w:eastAsia="en-US"/>
    </w:rPr>
  </w:style>
  <w:style w:type="paragraph" w:styleId="Golobesedilo">
    <w:name w:val="Plain Text"/>
    <w:basedOn w:val="Navaden"/>
    <w:link w:val="GolobesediloZnak"/>
    <w:uiPriority w:val="99"/>
    <w:rsid w:val="00221348"/>
    <w:pPr>
      <w:jc w:val="both"/>
    </w:pPr>
    <w:rPr>
      <w:rFonts w:ascii="Courier New" w:eastAsia="Batang" w:hAnsi="Courier New"/>
      <w:szCs w:val="20"/>
      <w:lang w:eastAsia="ko-KR"/>
    </w:rPr>
  </w:style>
  <w:style w:type="character" w:customStyle="1" w:styleId="GolobesediloZnak">
    <w:name w:val="Golo besedilo Znak"/>
    <w:link w:val="Golobesedilo"/>
    <w:uiPriority w:val="99"/>
    <w:rsid w:val="00221348"/>
    <w:rPr>
      <w:rFonts w:ascii="Courier New" w:eastAsia="Batang" w:hAnsi="Courier New" w:cs="Courier New"/>
      <w:lang w:eastAsia="ko-KR"/>
    </w:rPr>
  </w:style>
  <w:style w:type="paragraph" w:styleId="Naslovpoiljatelja">
    <w:name w:val="envelope return"/>
    <w:basedOn w:val="Navaden"/>
    <w:uiPriority w:val="99"/>
    <w:rsid w:val="00221348"/>
    <w:pPr>
      <w:ind w:left="720" w:hanging="720"/>
      <w:jc w:val="both"/>
    </w:pPr>
    <w:rPr>
      <w:rFonts w:cs="Arial"/>
      <w:szCs w:val="20"/>
      <w:lang w:eastAsia="sl-SI"/>
    </w:rPr>
  </w:style>
  <w:style w:type="paragraph" w:styleId="Navadensplet">
    <w:name w:val="Normal (Web)"/>
    <w:basedOn w:val="Navaden"/>
    <w:uiPriority w:val="99"/>
    <w:rsid w:val="00221348"/>
    <w:rPr>
      <w:rFonts w:ascii="Times New Roman" w:hAnsi="Times New Roman"/>
      <w:sz w:val="24"/>
      <w:lang w:eastAsia="sl-SI"/>
    </w:rPr>
  </w:style>
  <w:style w:type="paragraph" w:customStyle="1" w:styleId="Clen">
    <w:name w:val="Clen"/>
    <w:basedOn w:val="Navaden"/>
    <w:next w:val="Navaden"/>
    <w:link w:val="ClenChar1"/>
    <w:autoRedefine/>
    <w:rsid w:val="00042C7B"/>
    <w:pPr>
      <w:numPr>
        <w:numId w:val="6"/>
      </w:numPr>
      <w:spacing w:before="240"/>
      <w:jc w:val="both"/>
    </w:pPr>
    <w:rPr>
      <w:b/>
    </w:rPr>
  </w:style>
  <w:style w:type="character" w:customStyle="1" w:styleId="ClenChar1">
    <w:name w:val="Clen Char1"/>
    <w:link w:val="Clen"/>
    <w:rsid w:val="00042C7B"/>
    <w:rPr>
      <w:rFonts w:ascii="Arial" w:hAnsi="Arial"/>
      <w:b/>
      <w:szCs w:val="24"/>
      <w:lang w:eastAsia="en-US"/>
    </w:rPr>
  </w:style>
  <w:style w:type="paragraph" w:styleId="Besedilooblaka">
    <w:name w:val="Balloon Text"/>
    <w:basedOn w:val="Navaden"/>
    <w:link w:val="BesedilooblakaZnak"/>
    <w:uiPriority w:val="99"/>
    <w:rsid w:val="00EF550E"/>
    <w:pPr>
      <w:framePr w:wrap="around" w:vAnchor="page" w:hAnchor="text" w:yAlign="top"/>
    </w:pPr>
    <w:rPr>
      <w:rFonts w:ascii="Tahoma" w:hAnsi="Tahoma" w:cs="Tahoma"/>
      <w:sz w:val="16"/>
      <w:szCs w:val="16"/>
    </w:rPr>
  </w:style>
  <w:style w:type="character" w:customStyle="1" w:styleId="BesedilooblakaZnak">
    <w:name w:val="Besedilo oblačka Znak"/>
    <w:link w:val="Besedilooblaka"/>
    <w:uiPriority w:val="99"/>
    <w:rsid w:val="00EF550E"/>
    <w:rPr>
      <w:rFonts w:ascii="Tahoma" w:hAnsi="Tahoma" w:cs="Tahoma"/>
      <w:sz w:val="16"/>
      <w:szCs w:val="16"/>
      <w:lang w:val="en-US" w:eastAsia="en-US" w:bidi="ar-SA"/>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qFormat/>
    <w:rsid w:val="009B1ECD"/>
    <w:rPr>
      <w:szCs w:val="20"/>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9B1ECD"/>
    <w:rPr>
      <w:rFonts w:ascii="Arial" w:hAnsi="Arial"/>
      <w:lang w:val="en-US" w:eastAsia="en-US"/>
    </w:rPr>
  </w:style>
  <w:style w:type="character" w:styleId="Sprotnaopomba-sklic">
    <w:name w:val="footnote reference"/>
    <w:aliases w:val="fr,Footnote symbol,Fussnota,SUPERS,-E Fußnotenzeichen,Footnote reference number,note TESI,EN Footnote Reference,Footnote1,ESPON Footnote No,Footnote11,Footnote111,number,Times 10 Point,Exposant 3 Point,Footnote Reference_LVL6,E..."/>
    <w:qFormat/>
    <w:rsid w:val="009B1ECD"/>
    <w:rPr>
      <w:rFonts w:cs="Times New Roman"/>
      <w:vertAlign w:val="superscript"/>
    </w:rPr>
  </w:style>
  <w:style w:type="character" w:styleId="Pripombasklic">
    <w:name w:val="annotation reference"/>
    <w:rsid w:val="003F34C0"/>
    <w:rPr>
      <w:sz w:val="16"/>
      <w:szCs w:val="16"/>
    </w:rPr>
  </w:style>
  <w:style w:type="paragraph" w:styleId="Pripombabesedilo">
    <w:name w:val="annotation text"/>
    <w:basedOn w:val="Navaden"/>
    <w:link w:val="PripombabesediloZnak"/>
    <w:uiPriority w:val="99"/>
    <w:rsid w:val="003F34C0"/>
    <w:rPr>
      <w:szCs w:val="20"/>
    </w:rPr>
  </w:style>
  <w:style w:type="character" w:customStyle="1" w:styleId="PripombabesediloZnak">
    <w:name w:val="Pripomba – besedilo Znak"/>
    <w:link w:val="Pripombabesedilo"/>
    <w:uiPriority w:val="99"/>
    <w:rsid w:val="003F34C0"/>
    <w:rPr>
      <w:rFonts w:ascii="Arial" w:hAnsi="Arial"/>
      <w:lang w:val="en-US" w:eastAsia="en-US"/>
    </w:rPr>
  </w:style>
  <w:style w:type="paragraph" w:styleId="Zadevapripombe">
    <w:name w:val="annotation subject"/>
    <w:basedOn w:val="Pripombabesedilo"/>
    <w:next w:val="Pripombabesedilo"/>
    <w:link w:val="ZadevapripombeZnak"/>
    <w:uiPriority w:val="99"/>
    <w:rsid w:val="003F34C0"/>
    <w:rPr>
      <w:b/>
      <w:bCs/>
    </w:rPr>
  </w:style>
  <w:style w:type="character" w:customStyle="1" w:styleId="ZadevapripombeZnak">
    <w:name w:val="Zadeva pripombe Znak"/>
    <w:link w:val="Zadevapripombe"/>
    <w:uiPriority w:val="99"/>
    <w:rsid w:val="003F34C0"/>
    <w:rPr>
      <w:rFonts w:ascii="Arial" w:hAnsi="Arial"/>
      <w:b/>
      <w:bCs/>
      <w:lang w:val="en-US" w:eastAsia="en-US"/>
    </w:rPr>
  </w:style>
  <w:style w:type="paragraph" w:styleId="Odstavekseznama">
    <w:name w:val="List Paragraph"/>
    <w:aliases w:val="numbered list"/>
    <w:basedOn w:val="Navaden"/>
    <w:link w:val="OdstavekseznamaZnak"/>
    <w:uiPriority w:val="34"/>
    <w:qFormat/>
    <w:rsid w:val="00926D84"/>
    <w:pPr>
      <w:ind w:left="720"/>
      <w:contextualSpacing/>
    </w:pPr>
    <w:rPr>
      <w:rFonts w:ascii="Times New Roman" w:hAnsi="Times New Roman"/>
      <w:sz w:val="24"/>
      <w:lang w:eastAsia="sl-SI"/>
    </w:rPr>
  </w:style>
  <w:style w:type="paragraph" w:styleId="Brezrazmikov">
    <w:name w:val="No Spacing"/>
    <w:link w:val="BrezrazmikovZnak"/>
    <w:uiPriority w:val="1"/>
    <w:qFormat/>
    <w:rsid w:val="00926D84"/>
    <w:rPr>
      <w:rFonts w:ascii="Calibri" w:hAnsi="Calibri"/>
      <w:sz w:val="22"/>
      <w:szCs w:val="22"/>
      <w:lang w:eastAsia="en-US"/>
    </w:rPr>
  </w:style>
  <w:style w:type="paragraph" w:styleId="Revizija">
    <w:name w:val="Revision"/>
    <w:hidden/>
    <w:uiPriority w:val="99"/>
    <w:semiHidden/>
    <w:rsid w:val="004F6C31"/>
    <w:rPr>
      <w:rFonts w:ascii="Arial" w:hAnsi="Arial"/>
      <w:szCs w:val="24"/>
      <w:lang w:val="en-US" w:eastAsia="en-US"/>
    </w:rPr>
  </w:style>
  <w:style w:type="character" w:styleId="Krepko">
    <w:name w:val="Strong"/>
    <w:uiPriority w:val="22"/>
    <w:qFormat/>
    <w:rsid w:val="008429AC"/>
    <w:rPr>
      <w:rFonts w:cs="Times New Roman"/>
      <w:b/>
      <w:bCs/>
    </w:rPr>
  </w:style>
  <w:style w:type="paragraph" w:customStyle="1" w:styleId="Default">
    <w:name w:val="Default"/>
    <w:basedOn w:val="Navaden"/>
    <w:rsid w:val="00165638"/>
    <w:pPr>
      <w:autoSpaceDE w:val="0"/>
      <w:autoSpaceDN w:val="0"/>
    </w:pPr>
    <w:rPr>
      <w:rFonts w:ascii="DDGIOF+Tahoma" w:eastAsia="Calibri" w:hAnsi="DDGIOF+Tahoma"/>
      <w:color w:val="000000"/>
      <w:sz w:val="24"/>
      <w:lang w:eastAsia="sl-SI"/>
    </w:rPr>
  </w:style>
  <w:style w:type="paragraph" w:customStyle="1" w:styleId="otevilenjelenov">
    <w:name w:val="oštevilčenje členov"/>
    <w:basedOn w:val="Naslov1"/>
    <w:link w:val="otevilenjelenovChar"/>
    <w:uiPriority w:val="99"/>
    <w:rsid w:val="002A3F8C"/>
    <w:pPr>
      <w:jc w:val="center"/>
    </w:pPr>
    <w:rPr>
      <w:sz w:val="20"/>
      <w:szCs w:val="20"/>
    </w:rPr>
  </w:style>
  <w:style w:type="character" w:customStyle="1" w:styleId="otevilenjelenovChar">
    <w:name w:val="oštevilčenje členov Char"/>
    <w:link w:val="otevilenjelenov"/>
    <w:uiPriority w:val="99"/>
    <w:locked/>
    <w:rsid w:val="002A3F8C"/>
    <w:rPr>
      <w:rFonts w:ascii="Arial" w:hAnsi="Arial"/>
      <w:b/>
      <w:kern w:val="32"/>
    </w:rPr>
  </w:style>
  <w:style w:type="paragraph" w:customStyle="1" w:styleId="Brezrazmikov2">
    <w:name w:val="Brez razmikov2"/>
    <w:uiPriority w:val="99"/>
    <w:rsid w:val="00AE022A"/>
    <w:rPr>
      <w:rFonts w:ascii="Calibri" w:hAnsi="Calibri"/>
      <w:sz w:val="22"/>
      <w:szCs w:val="22"/>
      <w:lang w:eastAsia="en-US"/>
    </w:rPr>
  </w:style>
  <w:style w:type="table" w:customStyle="1" w:styleId="TableGrid1">
    <w:name w:val="Table Grid1"/>
    <w:basedOn w:val="Navadnatabela"/>
    <w:next w:val="Tabelamrea"/>
    <w:uiPriority w:val="59"/>
    <w:rsid w:val="005470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4385A"/>
  </w:style>
  <w:style w:type="paragraph" w:styleId="Podnaslov">
    <w:name w:val="Subtitle"/>
    <w:basedOn w:val="Navaden"/>
    <w:next w:val="Navaden"/>
    <w:link w:val="PodnaslovZnak"/>
    <w:uiPriority w:val="11"/>
    <w:qFormat/>
    <w:rsid w:val="008C445A"/>
    <w:pPr>
      <w:spacing w:after="60"/>
      <w:jc w:val="center"/>
      <w:outlineLvl w:val="1"/>
    </w:pPr>
  </w:style>
  <w:style w:type="character" w:customStyle="1" w:styleId="PodnaslovZnak">
    <w:name w:val="Podnaslov Znak"/>
    <w:link w:val="Podnaslov"/>
    <w:uiPriority w:val="11"/>
    <w:rsid w:val="008C445A"/>
    <w:rPr>
      <w:rFonts w:ascii="Arial" w:eastAsia="Times New Roman" w:hAnsi="Arial" w:cs="Times New Roman"/>
      <w:szCs w:val="24"/>
      <w:lang w:val="en-US" w:eastAsia="en-US"/>
    </w:rPr>
  </w:style>
  <w:style w:type="paragraph" w:customStyle="1" w:styleId="esegmenth4">
    <w:name w:val="esegment_h4"/>
    <w:basedOn w:val="Navaden"/>
    <w:rsid w:val="00D042F0"/>
    <w:pPr>
      <w:spacing w:after="210"/>
      <w:jc w:val="center"/>
    </w:pPr>
    <w:rPr>
      <w:rFonts w:ascii="Times New Roman" w:hAnsi="Times New Roman"/>
      <w:b/>
      <w:bCs/>
      <w:color w:val="333333"/>
      <w:sz w:val="18"/>
      <w:szCs w:val="18"/>
      <w:lang w:eastAsia="sl-SI"/>
    </w:rPr>
  </w:style>
  <w:style w:type="paragraph" w:customStyle="1" w:styleId="Odstavekseznama1">
    <w:name w:val="Odstavek seznama1"/>
    <w:basedOn w:val="Navaden"/>
    <w:qFormat/>
    <w:rsid w:val="000D33E4"/>
    <w:pPr>
      <w:ind w:left="720"/>
      <w:contextualSpacing/>
    </w:pPr>
    <w:rPr>
      <w:rFonts w:ascii="Times New Roman" w:hAnsi="Times New Roman"/>
      <w:sz w:val="24"/>
      <w:lang w:eastAsia="sl-SI"/>
    </w:rPr>
  </w:style>
  <w:style w:type="paragraph" w:styleId="Telobesedila">
    <w:name w:val="Body Text"/>
    <w:basedOn w:val="Navaden"/>
    <w:link w:val="TelobesedilaZnak"/>
    <w:rsid w:val="00876797"/>
    <w:pPr>
      <w:suppressAutoHyphens/>
      <w:spacing w:after="120"/>
    </w:pPr>
    <w:rPr>
      <w:rFonts w:ascii="Times New Roman" w:hAnsi="Times New Roman"/>
      <w:noProof/>
      <w:sz w:val="24"/>
      <w:lang w:eastAsia="ar-SA"/>
    </w:rPr>
  </w:style>
  <w:style w:type="character" w:customStyle="1" w:styleId="TelobesedilaZnak">
    <w:name w:val="Telo besedila Znak"/>
    <w:link w:val="Telobesedila"/>
    <w:rsid w:val="00876797"/>
    <w:rPr>
      <w:noProof/>
      <w:sz w:val="24"/>
      <w:szCs w:val="24"/>
      <w:lang w:eastAsia="ar-SA"/>
    </w:rPr>
  </w:style>
  <w:style w:type="paragraph" w:customStyle="1" w:styleId="bodytext">
    <w:name w:val="bodytext"/>
    <w:basedOn w:val="Navaden"/>
    <w:link w:val="bodytextZnak"/>
    <w:rsid w:val="004C4864"/>
    <w:pPr>
      <w:spacing w:before="100" w:beforeAutospacing="1" w:after="100" w:afterAutospacing="1"/>
    </w:pPr>
    <w:rPr>
      <w:rFonts w:ascii="Times New Roman" w:hAnsi="Times New Roman"/>
      <w:sz w:val="24"/>
    </w:rPr>
  </w:style>
  <w:style w:type="character" w:customStyle="1" w:styleId="lenZnak">
    <w:name w:val="Člen Znak"/>
    <w:link w:val="len"/>
    <w:locked/>
    <w:rsid w:val="004B2C4F"/>
    <w:rPr>
      <w:rFonts w:ascii="Arial" w:hAnsi="Arial" w:cs="Arial"/>
      <w:b/>
      <w:bCs/>
    </w:rPr>
  </w:style>
  <w:style w:type="paragraph" w:customStyle="1" w:styleId="len">
    <w:name w:val="Člen"/>
    <w:basedOn w:val="Navaden"/>
    <w:link w:val="lenZnak"/>
    <w:qFormat/>
    <w:rsid w:val="004B2C4F"/>
    <w:pPr>
      <w:overflowPunct w:val="0"/>
      <w:autoSpaceDE w:val="0"/>
      <w:autoSpaceDN w:val="0"/>
      <w:spacing w:before="480"/>
      <w:jc w:val="center"/>
    </w:pPr>
    <w:rPr>
      <w:b/>
      <w:bCs/>
      <w:szCs w:val="20"/>
    </w:rPr>
  </w:style>
  <w:style w:type="character" w:styleId="Poudarek">
    <w:name w:val="Emphasis"/>
    <w:uiPriority w:val="20"/>
    <w:qFormat/>
    <w:rsid w:val="00265B0D"/>
    <w:rPr>
      <w:i/>
      <w:iCs/>
    </w:rPr>
  </w:style>
  <w:style w:type="paragraph" w:customStyle="1" w:styleId="len1">
    <w:name w:val="len1"/>
    <w:basedOn w:val="Navaden"/>
    <w:rsid w:val="00EA257C"/>
    <w:pPr>
      <w:spacing w:before="480"/>
      <w:jc w:val="center"/>
    </w:pPr>
    <w:rPr>
      <w:rFonts w:cs="Arial"/>
      <w:b/>
      <w:bCs/>
      <w:sz w:val="22"/>
      <w:szCs w:val="22"/>
      <w:lang w:eastAsia="sl-SI"/>
    </w:rPr>
  </w:style>
  <w:style w:type="paragraph" w:customStyle="1" w:styleId="odstavek1">
    <w:name w:val="odstavek1"/>
    <w:basedOn w:val="Navaden"/>
    <w:rsid w:val="00EA257C"/>
    <w:pPr>
      <w:spacing w:before="240"/>
      <w:ind w:firstLine="1021"/>
      <w:jc w:val="both"/>
    </w:pPr>
    <w:rPr>
      <w:rFonts w:cs="Arial"/>
      <w:sz w:val="22"/>
      <w:szCs w:val="22"/>
      <w:lang w:eastAsia="sl-SI"/>
    </w:rPr>
  </w:style>
  <w:style w:type="paragraph" w:customStyle="1" w:styleId="tevilnatoka1">
    <w:name w:val="tevilnatoka1"/>
    <w:basedOn w:val="Navaden"/>
    <w:rsid w:val="00EA257C"/>
    <w:pPr>
      <w:ind w:left="425" w:hanging="425"/>
      <w:jc w:val="both"/>
    </w:pPr>
    <w:rPr>
      <w:rFonts w:cs="Arial"/>
      <w:sz w:val="22"/>
      <w:szCs w:val="22"/>
      <w:lang w:eastAsia="sl-SI"/>
    </w:rPr>
  </w:style>
  <w:style w:type="character" w:customStyle="1" w:styleId="Naslov1Znak">
    <w:name w:val="Naslov 1 Znak"/>
    <w:aliases w:val="NASLOV Znak"/>
    <w:link w:val="Naslov1"/>
    <w:rsid w:val="0086618F"/>
    <w:rPr>
      <w:rFonts w:ascii="Arial" w:hAnsi="Arial"/>
      <w:b/>
      <w:kern w:val="32"/>
      <w:sz w:val="28"/>
      <w:szCs w:val="32"/>
    </w:rPr>
  </w:style>
  <w:style w:type="character" w:customStyle="1" w:styleId="BrezrazmikovZnak">
    <w:name w:val="Brez razmikov Znak"/>
    <w:link w:val="Brezrazmikov"/>
    <w:uiPriority w:val="1"/>
    <w:rsid w:val="00685627"/>
    <w:rPr>
      <w:rFonts w:ascii="Calibri" w:hAnsi="Calibri"/>
      <w:sz w:val="22"/>
      <w:szCs w:val="22"/>
      <w:lang w:eastAsia="en-US" w:bidi="ar-SA"/>
    </w:rPr>
  </w:style>
  <w:style w:type="character" w:customStyle="1" w:styleId="bodytextZnak">
    <w:name w:val="bodytext Znak"/>
    <w:link w:val="bodytext"/>
    <w:rsid w:val="00685627"/>
    <w:rPr>
      <w:sz w:val="24"/>
      <w:szCs w:val="24"/>
    </w:rPr>
  </w:style>
  <w:style w:type="paragraph" w:customStyle="1" w:styleId="mrppsi">
    <w:name w:val="mrppsi"/>
    <w:basedOn w:val="Navaden"/>
    <w:rsid w:val="00B32D18"/>
    <w:pPr>
      <w:spacing w:after="150"/>
    </w:pPr>
    <w:rPr>
      <w:rFonts w:ascii="Times New Roman" w:hAnsi="Times New Roman"/>
      <w:color w:val="333333"/>
      <w:sz w:val="21"/>
      <w:szCs w:val="21"/>
      <w:lang w:eastAsia="sl-SI"/>
    </w:rPr>
  </w:style>
  <w:style w:type="character" w:customStyle="1" w:styleId="mrppfc">
    <w:name w:val="mrppfc"/>
    <w:rsid w:val="00B32D18"/>
    <w:rPr>
      <w:b/>
      <w:bCs/>
    </w:rPr>
  </w:style>
  <w:style w:type="character" w:customStyle="1" w:styleId="mrppsc">
    <w:name w:val="mrppsc"/>
    <w:rsid w:val="00B32D18"/>
  </w:style>
  <w:style w:type="paragraph" w:customStyle="1" w:styleId="lennaslov1">
    <w:name w:val="lennaslov1"/>
    <w:basedOn w:val="Navaden"/>
    <w:rsid w:val="002B5745"/>
    <w:pPr>
      <w:jc w:val="center"/>
    </w:pPr>
    <w:rPr>
      <w:rFonts w:cs="Arial"/>
      <w:b/>
      <w:bCs/>
      <w:sz w:val="22"/>
      <w:szCs w:val="22"/>
      <w:lang w:eastAsia="sl-SI"/>
    </w:rPr>
  </w:style>
  <w:style w:type="paragraph" w:customStyle="1" w:styleId="alineazaodstavkom1">
    <w:name w:val="alineazaodstavkom1"/>
    <w:basedOn w:val="Navaden"/>
    <w:rsid w:val="00D5042E"/>
    <w:pPr>
      <w:ind w:left="425" w:hanging="425"/>
      <w:jc w:val="both"/>
    </w:pPr>
    <w:rPr>
      <w:rFonts w:cs="Arial"/>
      <w:sz w:val="22"/>
      <w:szCs w:val="22"/>
      <w:lang w:eastAsia="sl-SI"/>
    </w:rPr>
  </w:style>
  <w:style w:type="character" w:customStyle="1" w:styleId="highlight1">
    <w:name w:val="highlight1"/>
    <w:rsid w:val="00D5042E"/>
    <w:rPr>
      <w:shd w:val="clear" w:color="auto" w:fill="FFFF88"/>
    </w:rPr>
  </w:style>
  <w:style w:type="character" w:customStyle="1" w:styleId="Naslov2Znak">
    <w:name w:val="Naslov 2 Znak"/>
    <w:link w:val="Naslov2"/>
    <w:rsid w:val="000B69A2"/>
    <w:rPr>
      <w:rFonts w:ascii="Cambria" w:eastAsia="Times New Roman" w:hAnsi="Cambria" w:cs="Times New Roman"/>
      <w:b/>
      <w:bCs/>
      <w:i/>
      <w:iCs/>
      <w:sz w:val="28"/>
      <w:szCs w:val="28"/>
      <w:lang w:val="en-US" w:eastAsia="en-US"/>
    </w:rPr>
  </w:style>
  <w:style w:type="paragraph" w:customStyle="1" w:styleId="Par-number1">
    <w:name w:val="Par-number 1."/>
    <w:basedOn w:val="Navaden"/>
    <w:next w:val="Navaden"/>
    <w:rsid w:val="00047329"/>
    <w:pPr>
      <w:widowControl w:val="0"/>
      <w:numPr>
        <w:numId w:val="5"/>
      </w:numPr>
      <w:spacing w:line="360" w:lineRule="auto"/>
    </w:pPr>
    <w:rPr>
      <w:rFonts w:ascii="Times New Roman" w:hAnsi="Times New Roman"/>
      <w:sz w:val="24"/>
      <w:szCs w:val="20"/>
      <w:lang w:eastAsia="fr-BE"/>
    </w:rPr>
  </w:style>
  <w:style w:type="paragraph" w:customStyle="1" w:styleId="lennaslov">
    <w:name w:val="lennaslov"/>
    <w:basedOn w:val="Navaden"/>
    <w:rsid w:val="00EF2611"/>
    <w:pPr>
      <w:spacing w:before="100" w:beforeAutospacing="1" w:after="100" w:afterAutospacing="1"/>
    </w:pPr>
    <w:rPr>
      <w:rFonts w:ascii="Times New Roman" w:hAnsi="Times New Roman"/>
      <w:sz w:val="24"/>
      <w:lang w:eastAsia="sl-SI"/>
    </w:rPr>
  </w:style>
  <w:style w:type="paragraph" w:customStyle="1" w:styleId="len0">
    <w:name w:val="len"/>
    <w:basedOn w:val="Navaden"/>
    <w:rsid w:val="009B4E85"/>
    <w:pPr>
      <w:spacing w:before="100" w:beforeAutospacing="1" w:after="100" w:afterAutospacing="1"/>
    </w:pPr>
    <w:rPr>
      <w:rFonts w:ascii="Times New Roman" w:hAnsi="Times New Roman"/>
      <w:sz w:val="24"/>
      <w:lang w:eastAsia="sl-SI"/>
    </w:rPr>
  </w:style>
  <w:style w:type="character" w:customStyle="1" w:styleId="hps">
    <w:name w:val="hps"/>
    <w:rsid w:val="0065516D"/>
  </w:style>
  <w:style w:type="paragraph" w:customStyle="1" w:styleId="ListParagraph1">
    <w:name w:val="List Paragraph1"/>
    <w:basedOn w:val="Navaden"/>
    <w:qFormat/>
    <w:rsid w:val="00491D2B"/>
    <w:pPr>
      <w:ind w:left="720"/>
      <w:contextualSpacing/>
    </w:pPr>
    <w:rPr>
      <w:rFonts w:ascii="Times New Roman" w:hAnsi="Times New Roman"/>
      <w:sz w:val="24"/>
      <w:lang w:eastAsia="sl-SI"/>
    </w:rPr>
  </w:style>
  <w:style w:type="paragraph" w:customStyle="1" w:styleId="NoSpacing1">
    <w:name w:val="No Spacing1"/>
    <w:uiPriority w:val="1"/>
    <w:qFormat/>
    <w:rsid w:val="00491D2B"/>
    <w:rPr>
      <w:rFonts w:ascii="Calibri" w:hAnsi="Calibri"/>
      <w:sz w:val="22"/>
      <w:szCs w:val="22"/>
      <w:lang w:eastAsia="en-US"/>
    </w:rPr>
  </w:style>
  <w:style w:type="paragraph" w:customStyle="1" w:styleId="Revision1">
    <w:name w:val="Revision1"/>
    <w:hidden/>
    <w:uiPriority w:val="99"/>
    <w:semiHidden/>
    <w:rsid w:val="00491D2B"/>
    <w:rPr>
      <w:rFonts w:ascii="Arial" w:hAnsi="Arial"/>
      <w:szCs w:val="24"/>
      <w:lang w:val="en-US" w:eastAsia="en-US"/>
    </w:rPr>
  </w:style>
  <w:style w:type="paragraph" w:customStyle="1" w:styleId="Text1">
    <w:name w:val="Text 1"/>
    <w:basedOn w:val="Navaden"/>
    <w:uiPriority w:val="99"/>
    <w:rsid w:val="00EE2D6C"/>
    <w:pPr>
      <w:spacing w:before="120" w:after="120" w:line="360" w:lineRule="auto"/>
      <w:ind w:left="850"/>
      <w:outlineLvl w:val="0"/>
    </w:pPr>
    <w:rPr>
      <w:rFonts w:ascii="Times New Roman" w:hAnsi="Times New Roman"/>
      <w:sz w:val="24"/>
    </w:rPr>
  </w:style>
  <w:style w:type="character" w:customStyle="1" w:styleId="color-blue1">
    <w:name w:val="color-blue1"/>
    <w:rsid w:val="0047651F"/>
    <w:rPr>
      <w:color w:val="3498DB"/>
    </w:rPr>
  </w:style>
  <w:style w:type="paragraph" w:customStyle="1" w:styleId="rkovnatokazaodstavkom1">
    <w:name w:val="rkovnatokazaodstavkom1"/>
    <w:basedOn w:val="Navaden"/>
    <w:rsid w:val="002604B9"/>
    <w:pPr>
      <w:ind w:left="425" w:hanging="425"/>
      <w:jc w:val="both"/>
    </w:pPr>
    <w:rPr>
      <w:rFonts w:cs="Arial"/>
      <w:sz w:val="22"/>
      <w:szCs w:val="22"/>
      <w:lang w:eastAsia="sl-SI"/>
    </w:rPr>
  </w:style>
  <w:style w:type="paragraph" w:customStyle="1" w:styleId="oddelek1">
    <w:name w:val="oddelek1"/>
    <w:basedOn w:val="Navaden"/>
    <w:rsid w:val="00D32ECE"/>
    <w:pPr>
      <w:spacing w:before="480"/>
      <w:jc w:val="center"/>
    </w:pPr>
    <w:rPr>
      <w:rFonts w:cs="Arial"/>
      <w:sz w:val="22"/>
      <w:szCs w:val="22"/>
      <w:lang w:eastAsia="sl-SI"/>
    </w:rPr>
  </w:style>
  <w:style w:type="paragraph" w:customStyle="1" w:styleId="del1">
    <w:name w:val="del1"/>
    <w:basedOn w:val="Navaden"/>
    <w:rsid w:val="00D32ECE"/>
    <w:pPr>
      <w:spacing w:before="480"/>
      <w:jc w:val="center"/>
    </w:pPr>
    <w:rPr>
      <w:rFonts w:cs="Arial"/>
      <w:sz w:val="22"/>
      <w:szCs w:val="22"/>
      <w:lang w:eastAsia="sl-SI"/>
    </w:rPr>
  </w:style>
  <w:style w:type="paragraph" w:customStyle="1" w:styleId="pododdelek1">
    <w:name w:val="pododdelek1"/>
    <w:basedOn w:val="Navaden"/>
    <w:rsid w:val="006C07A5"/>
    <w:pPr>
      <w:spacing w:before="480"/>
      <w:jc w:val="center"/>
    </w:pPr>
    <w:rPr>
      <w:rFonts w:cs="Arial"/>
      <w:sz w:val="22"/>
      <w:szCs w:val="22"/>
      <w:lang w:eastAsia="sl-SI"/>
    </w:rPr>
  </w:style>
  <w:style w:type="paragraph" w:styleId="Telobesedila3">
    <w:name w:val="Body Text 3"/>
    <w:basedOn w:val="Navaden"/>
    <w:link w:val="Telobesedila3Znak"/>
    <w:rsid w:val="00B61B32"/>
    <w:pPr>
      <w:spacing w:after="120"/>
    </w:pPr>
    <w:rPr>
      <w:sz w:val="16"/>
      <w:szCs w:val="16"/>
    </w:rPr>
  </w:style>
  <w:style w:type="character" w:customStyle="1" w:styleId="Telobesedila3Znak">
    <w:name w:val="Telo besedila 3 Znak"/>
    <w:basedOn w:val="Privzetapisavaodstavka"/>
    <w:link w:val="Telobesedila3"/>
    <w:rsid w:val="00B61B32"/>
    <w:rPr>
      <w:rFonts w:ascii="Arial" w:hAnsi="Arial"/>
      <w:sz w:val="16"/>
      <w:szCs w:val="16"/>
      <w:lang w:val="en-US" w:eastAsia="en-US"/>
    </w:rPr>
  </w:style>
  <w:style w:type="table" w:customStyle="1" w:styleId="TableGrid2">
    <w:name w:val="Table Grid2"/>
    <w:basedOn w:val="Navadnatabela"/>
    <w:next w:val="Tabelamrea"/>
    <w:uiPriority w:val="59"/>
    <w:rsid w:val="004714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avadnatabela"/>
    <w:next w:val="Tabelamrea"/>
    <w:uiPriority w:val="59"/>
    <w:rsid w:val="00457D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avadnatabela"/>
    <w:next w:val="Tabelamrea"/>
    <w:uiPriority w:val="59"/>
    <w:rsid w:val="00954E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nadlenom1">
    <w:name w:val="naslovnadlenom1"/>
    <w:basedOn w:val="Navaden"/>
    <w:rsid w:val="00C26183"/>
    <w:pPr>
      <w:spacing w:before="480"/>
      <w:jc w:val="center"/>
    </w:pPr>
    <w:rPr>
      <w:rFonts w:cs="Arial"/>
      <w:b/>
      <w:bCs/>
      <w:sz w:val="22"/>
      <w:szCs w:val="22"/>
      <w:lang w:eastAsia="sl-SI"/>
    </w:rPr>
  </w:style>
  <w:style w:type="character" w:customStyle="1" w:styleId="GlavaZnak">
    <w:name w:val="Glava Znak"/>
    <w:basedOn w:val="Privzetapisavaodstavka"/>
    <w:link w:val="Glava"/>
    <w:uiPriority w:val="99"/>
    <w:rsid w:val="00F72D50"/>
    <w:rPr>
      <w:rFonts w:ascii="Arial" w:hAnsi="Arial"/>
      <w:szCs w:val="24"/>
      <w:lang w:val="en-US" w:eastAsia="en-US"/>
    </w:rPr>
  </w:style>
  <w:style w:type="paragraph" w:customStyle="1" w:styleId="prevnext3">
    <w:name w:val="prevnext3"/>
    <w:basedOn w:val="Navaden"/>
    <w:uiPriority w:val="99"/>
    <w:rsid w:val="003A4ADC"/>
    <w:pPr>
      <w:spacing w:after="210"/>
    </w:pPr>
    <w:rPr>
      <w:rFonts w:ascii="Times New Roman" w:eastAsia="Calibri" w:hAnsi="Times New Roman"/>
      <w:color w:val="333333"/>
      <w:sz w:val="18"/>
      <w:szCs w:val="18"/>
      <w:lang w:eastAsia="sl-SI"/>
    </w:rPr>
  </w:style>
  <w:style w:type="character" w:styleId="HTML-citat">
    <w:name w:val="HTML Cite"/>
    <w:basedOn w:val="Privzetapisavaodstavka"/>
    <w:uiPriority w:val="99"/>
    <w:unhideWhenUsed/>
    <w:rsid w:val="000422E8"/>
    <w:rPr>
      <w:i/>
      <w:iCs/>
    </w:rPr>
  </w:style>
  <w:style w:type="paragraph" w:customStyle="1" w:styleId="vrstapredpisa1">
    <w:name w:val="vrstapredpisa1"/>
    <w:basedOn w:val="Navaden"/>
    <w:rsid w:val="0042067E"/>
    <w:pPr>
      <w:spacing w:before="480"/>
      <w:jc w:val="center"/>
    </w:pPr>
    <w:rPr>
      <w:rFonts w:cs="Arial"/>
      <w:b/>
      <w:bCs/>
      <w:color w:val="000000"/>
      <w:spacing w:val="40"/>
      <w:sz w:val="22"/>
      <w:szCs w:val="22"/>
      <w:lang w:eastAsia="sl-SI"/>
    </w:rPr>
  </w:style>
  <w:style w:type="paragraph" w:customStyle="1" w:styleId="naslovpredpisa1">
    <w:name w:val="naslovpredpisa1"/>
    <w:basedOn w:val="Navaden"/>
    <w:rsid w:val="0042067E"/>
    <w:pPr>
      <w:jc w:val="center"/>
    </w:pPr>
    <w:rPr>
      <w:rFonts w:cs="Arial"/>
      <w:b/>
      <w:bCs/>
      <w:sz w:val="22"/>
      <w:szCs w:val="22"/>
      <w:lang w:eastAsia="sl-SI"/>
    </w:rPr>
  </w:style>
  <w:style w:type="paragraph" w:customStyle="1" w:styleId="poglavje1">
    <w:name w:val="poglavje1"/>
    <w:basedOn w:val="Navaden"/>
    <w:rsid w:val="0042067E"/>
    <w:pPr>
      <w:spacing w:before="480"/>
      <w:jc w:val="center"/>
    </w:pPr>
    <w:rPr>
      <w:rFonts w:cs="Arial"/>
      <w:sz w:val="22"/>
      <w:szCs w:val="22"/>
      <w:lang w:eastAsia="sl-SI"/>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E42E94"/>
    <w:pPr>
      <w:spacing w:after="160" w:line="240" w:lineRule="exact"/>
    </w:pPr>
    <w:rPr>
      <w:rFonts w:ascii="Tahoma" w:hAnsi="Tahoma"/>
      <w:szCs w:val="20"/>
    </w:rPr>
  </w:style>
  <w:style w:type="paragraph" w:styleId="HTML-oblikovano">
    <w:name w:val="HTML Preformatted"/>
    <w:basedOn w:val="Navaden"/>
    <w:link w:val="HTML-oblikovanoZnak"/>
    <w:uiPriority w:val="99"/>
    <w:unhideWhenUsed/>
    <w:rsid w:val="0041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41701D"/>
    <w:rPr>
      <w:rFonts w:ascii="Courier New" w:hAnsi="Courier New" w:cs="Courier New"/>
    </w:rPr>
  </w:style>
  <w:style w:type="paragraph" w:customStyle="1" w:styleId="alineazatevilnotoko1">
    <w:name w:val="alineazatevilnotoko1"/>
    <w:basedOn w:val="Navaden"/>
    <w:rsid w:val="009852EE"/>
    <w:pPr>
      <w:ind w:left="567" w:hanging="142"/>
      <w:jc w:val="both"/>
    </w:pPr>
    <w:rPr>
      <w:rFonts w:cs="Arial"/>
      <w:sz w:val="22"/>
      <w:szCs w:val="22"/>
      <w:lang w:eastAsia="sl-SI"/>
    </w:rPr>
  </w:style>
  <w:style w:type="paragraph" w:customStyle="1" w:styleId="odsek1">
    <w:name w:val="odsek1"/>
    <w:basedOn w:val="Navaden"/>
    <w:rsid w:val="009852EE"/>
    <w:pPr>
      <w:spacing w:before="480" w:line="240" w:lineRule="atLeast"/>
      <w:jc w:val="center"/>
    </w:pPr>
    <w:rPr>
      <w:rFonts w:cs="Arial"/>
      <w:sz w:val="22"/>
      <w:szCs w:val="22"/>
      <w:lang w:eastAsia="sl-SI"/>
    </w:rPr>
  </w:style>
  <w:style w:type="table" w:customStyle="1" w:styleId="TableGrid5">
    <w:name w:val="Table Grid5"/>
    <w:basedOn w:val="Navadnatabela"/>
    <w:next w:val="Tabelamrea"/>
    <w:uiPriority w:val="59"/>
    <w:rsid w:val="006D6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1">
    <w:name w:val="toc 1"/>
    <w:basedOn w:val="Navaden"/>
    <w:next w:val="Navaden"/>
    <w:autoRedefine/>
    <w:uiPriority w:val="39"/>
    <w:rsid w:val="00425388"/>
    <w:pPr>
      <w:spacing w:after="100"/>
    </w:pPr>
    <w:rPr>
      <w:rFonts w:ascii="Times New Roman" w:hAnsi="Times New Roman"/>
      <w:szCs w:val="20"/>
      <w:lang w:eastAsia="sl-SI"/>
    </w:rPr>
  </w:style>
  <w:style w:type="paragraph" w:styleId="Kazalovsebine2">
    <w:name w:val="toc 2"/>
    <w:basedOn w:val="Navaden"/>
    <w:next w:val="Navaden"/>
    <w:autoRedefine/>
    <w:uiPriority w:val="39"/>
    <w:rsid w:val="00425388"/>
    <w:pPr>
      <w:spacing w:after="100"/>
      <w:ind w:left="200"/>
    </w:pPr>
    <w:rPr>
      <w:rFonts w:ascii="Times New Roman" w:hAnsi="Times New Roman"/>
      <w:szCs w:val="20"/>
      <w:lang w:eastAsia="sl-SI"/>
    </w:rPr>
  </w:style>
  <w:style w:type="character" w:customStyle="1" w:styleId="NogaZnak">
    <w:name w:val="Noga Znak"/>
    <w:basedOn w:val="Privzetapisavaodstavka"/>
    <w:link w:val="Noga"/>
    <w:uiPriority w:val="99"/>
    <w:rsid w:val="00343402"/>
    <w:rPr>
      <w:rFonts w:ascii="Arial" w:hAnsi="Arial"/>
      <w:szCs w:val="24"/>
      <w:lang w:eastAsia="en-US"/>
    </w:rPr>
  </w:style>
  <w:style w:type="character" w:customStyle="1" w:styleId="st1">
    <w:name w:val="st1"/>
    <w:basedOn w:val="Privzetapisavaodstavka"/>
    <w:rsid w:val="003A616D"/>
  </w:style>
  <w:style w:type="paragraph" w:customStyle="1" w:styleId="Odstavek">
    <w:name w:val="Odstavek"/>
    <w:basedOn w:val="Navaden"/>
    <w:link w:val="OdstavekZnak"/>
    <w:qFormat/>
    <w:rsid w:val="00147223"/>
    <w:pPr>
      <w:overflowPunct w:val="0"/>
      <w:autoSpaceDE w:val="0"/>
      <w:autoSpaceDN w:val="0"/>
      <w:adjustRightInd w:val="0"/>
      <w:spacing w:before="240"/>
      <w:ind w:firstLine="1021"/>
      <w:jc w:val="both"/>
      <w:textAlignment w:val="baseline"/>
    </w:pPr>
    <w:rPr>
      <w:rFonts w:cs="Arial"/>
      <w:sz w:val="22"/>
      <w:szCs w:val="22"/>
      <w:lang w:eastAsia="sl-SI"/>
    </w:rPr>
  </w:style>
  <w:style w:type="paragraph" w:customStyle="1" w:styleId="Pravnapodlaga">
    <w:name w:val="Pravna podlaga"/>
    <w:basedOn w:val="Odstavek"/>
    <w:link w:val="PravnapodlagaZnak"/>
    <w:qFormat/>
    <w:rsid w:val="00147223"/>
    <w:pPr>
      <w:spacing w:before="480"/>
    </w:pPr>
  </w:style>
  <w:style w:type="character" w:customStyle="1" w:styleId="OdstavekZnak">
    <w:name w:val="Odstavek Znak"/>
    <w:link w:val="Odstavek"/>
    <w:rsid w:val="00147223"/>
    <w:rPr>
      <w:rFonts w:ascii="Arial" w:hAnsi="Arial" w:cs="Arial"/>
      <w:sz w:val="22"/>
      <w:szCs w:val="22"/>
    </w:rPr>
  </w:style>
  <w:style w:type="character" w:customStyle="1" w:styleId="PravnapodlagaZnak">
    <w:name w:val="Pravna podlaga Znak"/>
    <w:basedOn w:val="OdstavekZnak"/>
    <w:link w:val="Pravnapodlaga"/>
    <w:rsid w:val="00147223"/>
    <w:rPr>
      <w:rFonts w:ascii="Arial" w:hAnsi="Arial" w:cs="Arial"/>
      <w:sz w:val="22"/>
      <w:szCs w:val="22"/>
    </w:rPr>
  </w:style>
  <w:style w:type="paragraph" w:customStyle="1" w:styleId="PointManual2">
    <w:name w:val="Point Manual (2)"/>
    <w:basedOn w:val="Navaden"/>
    <w:rsid w:val="006A196A"/>
    <w:pPr>
      <w:ind w:left="1701" w:hanging="567"/>
    </w:pPr>
    <w:rPr>
      <w:rFonts w:ascii="Times New Roman" w:eastAsia="Calibri" w:hAnsi="Times New Roman"/>
      <w:sz w:val="24"/>
      <w:szCs w:val="22"/>
      <w:lang w:val="en-GB"/>
    </w:rPr>
  </w:style>
  <w:style w:type="character" w:customStyle="1" w:styleId="OdstavekseznamaZnak">
    <w:name w:val="Odstavek seznama Znak"/>
    <w:aliases w:val="numbered list Znak"/>
    <w:link w:val="Odstavekseznama"/>
    <w:uiPriority w:val="34"/>
    <w:locked/>
    <w:rsid w:val="006A196A"/>
    <w:rPr>
      <w:sz w:val="24"/>
      <w:szCs w:val="24"/>
    </w:rPr>
  </w:style>
  <w:style w:type="paragraph" w:customStyle="1" w:styleId="lennaslov0">
    <w:name w:val="Člen_naslov"/>
    <w:basedOn w:val="len"/>
    <w:qFormat/>
    <w:rsid w:val="00176717"/>
    <w:pPr>
      <w:suppressAutoHyphens/>
      <w:adjustRightInd w:val="0"/>
      <w:spacing w:before="0"/>
      <w:textAlignment w:val="baseline"/>
    </w:pPr>
    <w:rPr>
      <w:rFonts w:cs="Arial"/>
      <w:bCs w:val="0"/>
      <w:sz w:val="22"/>
      <w:szCs w:val="22"/>
      <w:lang w:eastAsia="sl-SI"/>
    </w:rPr>
  </w:style>
  <w:style w:type="paragraph" w:customStyle="1" w:styleId="tevilnatoka">
    <w:name w:val="Številčna točka"/>
    <w:basedOn w:val="Navaden"/>
    <w:link w:val="tevilnatokaZnak"/>
    <w:uiPriority w:val="99"/>
    <w:qFormat/>
    <w:rsid w:val="00176717"/>
    <w:pPr>
      <w:numPr>
        <w:numId w:val="16"/>
      </w:numPr>
      <w:tabs>
        <w:tab w:val="left" w:pos="540"/>
        <w:tab w:val="left" w:pos="900"/>
      </w:tabs>
      <w:jc w:val="both"/>
    </w:pPr>
    <w:rPr>
      <w:rFonts w:cs="Arial"/>
      <w:sz w:val="22"/>
      <w:szCs w:val="22"/>
      <w:lang w:eastAsia="sl-SI"/>
    </w:rPr>
  </w:style>
  <w:style w:type="character" w:customStyle="1" w:styleId="tevilnatokaZnak">
    <w:name w:val="Številčna točka Znak"/>
    <w:basedOn w:val="OdstavekZnak"/>
    <w:link w:val="tevilnatoka"/>
    <w:uiPriority w:val="99"/>
    <w:locked/>
    <w:rsid w:val="00176717"/>
    <w:rPr>
      <w:rFonts w:ascii="Arial" w:hAnsi="Arial" w:cs="Arial"/>
      <w:sz w:val="22"/>
      <w:szCs w:val="22"/>
    </w:rPr>
  </w:style>
  <w:style w:type="paragraph" w:customStyle="1" w:styleId="Zamaknjenadolobaprvinivo">
    <w:name w:val="Zamaknjena določba_prvi nivo"/>
    <w:basedOn w:val="Alineazaodstavkom"/>
    <w:link w:val="ZamaknjenadolobaprvinivoZnak"/>
    <w:uiPriority w:val="99"/>
    <w:rsid w:val="00C14648"/>
    <w:pPr>
      <w:numPr>
        <w:numId w:val="0"/>
      </w:numPr>
      <w:tabs>
        <w:tab w:val="left" w:pos="540"/>
        <w:tab w:val="left" w:pos="900"/>
      </w:tabs>
      <w:overflowPunct/>
      <w:autoSpaceDE/>
      <w:autoSpaceDN/>
      <w:adjustRightInd/>
      <w:spacing w:line="240" w:lineRule="auto"/>
      <w:textAlignment w:val="auto"/>
    </w:pPr>
    <w:rPr>
      <w:rFonts w:cs="Arial"/>
      <w:lang w:eastAsia="sl-SI"/>
    </w:rPr>
  </w:style>
  <w:style w:type="character" w:customStyle="1" w:styleId="ZamaknjenadolobaprvinivoZnak">
    <w:name w:val="Zamaknjena določba_prvi nivo Znak"/>
    <w:link w:val="Zamaknjenadolobaprvinivo"/>
    <w:uiPriority w:val="99"/>
    <w:locked/>
    <w:rsid w:val="00C14648"/>
    <w:rPr>
      <w:rFonts w:ascii="Arial" w:hAnsi="Arial" w:cs="Arial"/>
      <w:sz w:val="22"/>
      <w:szCs w:val="22"/>
    </w:rPr>
  </w:style>
  <w:style w:type="paragraph" w:customStyle="1" w:styleId="Pododdelek">
    <w:name w:val="Pododdelek"/>
    <w:basedOn w:val="Navaden"/>
    <w:link w:val="PododdelekZnak"/>
    <w:uiPriority w:val="99"/>
    <w:rsid w:val="00F4166D"/>
    <w:pPr>
      <w:tabs>
        <w:tab w:val="left" w:pos="540"/>
        <w:tab w:val="left" w:pos="900"/>
      </w:tabs>
      <w:overflowPunct w:val="0"/>
      <w:autoSpaceDE w:val="0"/>
      <w:autoSpaceDN w:val="0"/>
      <w:adjustRightInd w:val="0"/>
      <w:spacing w:before="480"/>
      <w:jc w:val="center"/>
      <w:textAlignment w:val="baseline"/>
    </w:pPr>
    <w:rPr>
      <w:rFonts w:cs="Arial"/>
      <w:sz w:val="22"/>
      <w:szCs w:val="22"/>
      <w:lang w:eastAsia="sl-SI"/>
    </w:rPr>
  </w:style>
  <w:style w:type="character" w:customStyle="1" w:styleId="PododdelekZnak">
    <w:name w:val="Pododdelek Znak"/>
    <w:link w:val="Pododdelek"/>
    <w:uiPriority w:val="99"/>
    <w:locked/>
    <w:rsid w:val="00F4166D"/>
    <w:rPr>
      <w:rFonts w:ascii="Arial" w:hAnsi="Arial" w:cs="Arial"/>
      <w:sz w:val="22"/>
      <w:szCs w:val="22"/>
    </w:rPr>
  </w:style>
  <w:style w:type="character" w:styleId="SledenaHiperpovezava">
    <w:name w:val="FollowedHyperlink"/>
    <w:basedOn w:val="Privzetapisavaodstavka"/>
    <w:rsid w:val="00013FEC"/>
    <w:rPr>
      <w:color w:val="800080" w:themeColor="followedHyperlink"/>
      <w:u w:val="single"/>
    </w:rPr>
  </w:style>
  <w:style w:type="character" w:customStyle="1" w:styleId="Nerazreenaomemba1">
    <w:name w:val="Nerazrešena omemba1"/>
    <w:basedOn w:val="Privzetapisavaodstavka"/>
    <w:uiPriority w:val="99"/>
    <w:semiHidden/>
    <w:unhideWhenUsed/>
    <w:rsid w:val="00DA517F"/>
    <w:rPr>
      <w:color w:val="605E5C"/>
      <w:shd w:val="clear" w:color="auto" w:fill="E1DFDD"/>
    </w:rPr>
  </w:style>
  <w:style w:type="paragraph" w:customStyle="1" w:styleId="Standard">
    <w:name w:val="Standard"/>
    <w:rsid w:val="00974D32"/>
    <w:pPr>
      <w:suppressAutoHyphens/>
      <w:autoSpaceDN w:val="0"/>
      <w:spacing w:line="260" w:lineRule="atLeast"/>
      <w:textAlignment w:val="baseline"/>
    </w:pPr>
    <w:rPr>
      <w:rFonts w:ascii="Arial" w:hAnsi="Arial" w:cs="Arial"/>
      <w:kern w:val="3"/>
      <w:szCs w:val="24"/>
      <w:lang w:val="en-US" w:eastAsia="zh-CN"/>
    </w:rPr>
  </w:style>
  <w:style w:type="character" w:customStyle="1" w:styleId="Internetlink">
    <w:name w:val="Internet link"/>
    <w:rsid w:val="00974D32"/>
    <w:rPr>
      <w:color w:val="0000FF"/>
      <w:u w:val="single"/>
    </w:rPr>
  </w:style>
  <w:style w:type="character" w:customStyle="1" w:styleId="FootnoteSymbol">
    <w:name w:val="Footnote Symbol"/>
    <w:rsid w:val="00974D32"/>
    <w:rPr>
      <w:position w:val="0"/>
      <w:vertAlign w:val="superscript"/>
    </w:rPr>
  </w:style>
  <w:style w:type="character" w:customStyle="1" w:styleId="outputtext">
    <w:name w:val="outputtext"/>
    <w:basedOn w:val="Privzetapisavaodstavka"/>
    <w:rsid w:val="0016100E"/>
  </w:style>
  <w:style w:type="character" w:customStyle="1" w:styleId="acopre1">
    <w:name w:val="acopre1"/>
    <w:basedOn w:val="Privzetapisavaodstavka"/>
    <w:rsid w:val="00D6637A"/>
  </w:style>
  <w:style w:type="paragraph" w:customStyle="1" w:styleId="odstavek0">
    <w:name w:val="odstavek"/>
    <w:basedOn w:val="Navaden"/>
    <w:rsid w:val="009E752F"/>
    <w:pPr>
      <w:spacing w:before="100" w:beforeAutospacing="1" w:after="100" w:afterAutospacing="1"/>
    </w:pPr>
    <w:rPr>
      <w:rFonts w:ascii="Times New Roman" w:hAnsi="Times New Roman"/>
      <w:sz w:val="24"/>
      <w:lang w:eastAsia="sl-SI"/>
    </w:rPr>
  </w:style>
  <w:style w:type="paragraph" w:customStyle="1" w:styleId="zamaknjenadolobadruginivo1">
    <w:name w:val="zamaknjenadolobadruginivo1"/>
    <w:basedOn w:val="Navaden"/>
    <w:rsid w:val="003A3DCA"/>
    <w:pPr>
      <w:ind w:left="425"/>
      <w:jc w:val="both"/>
    </w:pPr>
    <w:rPr>
      <w:rFonts w:cs="Arial"/>
      <w:sz w:val="22"/>
      <w:szCs w:val="22"/>
      <w:lang w:eastAsia="sl-SI"/>
    </w:rPr>
  </w:style>
  <w:style w:type="character" w:styleId="Nerazreenaomemba">
    <w:name w:val="Unresolved Mention"/>
    <w:basedOn w:val="Privzetapisavaodstavka"/>
    <w:uiPriority w:val="99"/>
    <w:semiHidden/>
    <w:unhideWhenUsed/>
    <w:rsid w:val="007B54D6"/>
    <w:rPr>
      <w:color w:val="605E5C"/>
      <w:shd w:val="clear" w:color="auto" w:fill="E1DFDD"/>
    </w:rPr>
  </w:style>
  <w:style w:type="paragraph" w:customStyle="1" w:styleId="alineazaodstavkom0">
    <w:name w:val="alineazaodstavkom"/>
    <w:basedOn w:val="Navaden"/>
    <w:rsid w:val="00A40E83"/>
    <w:pPr>
      <w:spacing w:before="100" w:beforeAutospacing="1" w:after="100" w:afterAutospacing="1"/>
    </w:pPr>
    <w:rPr>
      <w:rFonts w:ascii="Times New Roman" w:hAnsi="Times New Roman"/>
      <w:sz w:val="24"/>
      <w:lang w:eastAsia="sl-SI"/>
    </w:rPr>
  </w:style>
  <w:style w:type="paragraph" w:customStyle="1" w:styleId="P68B1DB1-Normal3">
    <w:name w:val="P68B1DB1-Normal3"/>
    <w:basedOn w:val="Navaden"/>
    <w:rsid w:val="00925159"/>
    <w:pPr>
      <w:spacing w:after="160" w:line="259" w:lineRule="auto"/>
    </w:pPr>
    <w:rPr>
      <w:rFonts w:ascii="Roboto" w:hAnsi="Roboto"/>
      <w:color w:val="3F4647"/>
      <w:sz w:val="23"/>
      <w:szCs w:val="20"/>
      <w:lang w:val="sl" w:eastAsia="sl-SI"/>
    </w:rPr>
  </w:style>
  <w:style w:type="paragraph" w:customStyle="1" w:styleId="pf0">
    <w:name w:val="pf0"/>
    <w:basedOn w:val="Navaden"/>
    <w:rsid w:val="00463C4E"/>
    <w:pPr>
      <w:spacing w:before="100" w:beforeAutospacing="1" w:after="100" w:afterAutospacing="1"/>
    </w:pPr>
    <w:rPr>
      <w:rFonts w:ascii="Times New Roman" w:hAnsi="Times New Roman"/>
      <w:sz w:val="24"/>
      <w:lang w:eastAsia="sl-SI" w:bidi="lo-LA"/>
    </w:rPr>
  </w:style>
  <w:style w:type="character" w:customStyle="1" w:styleId="cf01">
    <w:name w:val="cf01"/>
    <w:basedOn w:val="Privzetapisavaodstavka"/>
    <w:rsid w:val="00463C4E"/>
    <w:rPr>
      <w:rFonts w:ascii="Segoe UI" w:hAnsi="Segoe UI" w:cs="Segoe UI" w:hint="default"/>
      <w:sz w:val="18"/>
      <w:szCs w:val="18"/>
    </w:rPr>
  </w:style>
  <w:style w:type="character" w:customStyle="1" w:styleId="Bodytext1">
    <w:name w:val="Body text|1_"/>
    <w:basedOn w:val="Privzetapisavaodstavka"/>
    <w:link w:val="Bodytext10"/>
    <w:rsid w:val="00B7169A"/>
    <w:rPr>
      <w:rFonts w:ascii="Arial" w:eastAsia="Arial" w:hAnsi="Arial" w:cs="Arial"/>
    </w:rPr>
  </w:style>
  <w:style w:type="paragraph" w:customStyle="1" w:styleId="Bodytext10">
    <w:name w:val="Body text|1"/>
    <w:basedOn w:val="Navaden"/>
    <w:link w:val="Bodytext1"/>
    <w:rsid w:val="00B7169A"/>
    <w:pPr>
      <w:widowControl w:val="0"/>
      <w:spacing w:after="80" w:line="271" w:lineRule="auto"/>
    </w:pPr>
    <w:rPr>
      <w:rFonts w:eastAsia="Arial" w:cs="Arial"/>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40780">
      <w:bodyDiv w:val="1"/>
      <w:marLeft w:val="150"/>
      <w:marRight w:val="150"/>
      <w:marTop w:val="495"/>
      <w:marBottom w:val="150"/>
      <w:divBdr>
        <w:top w:val="none" w:sz="0" w:space="0" w:color="auto"/>
        <w:left w:val="none" w:sz="0" w:space="0" w:color="auto"/>
        <w:bottom w:val="none" w:sz="0" w:space="0" w:color="auto"/>
        <w:right w:val="none" w:sz="0" w:space="0" w:color="auto"/>
      </w:divBdr>
      <w:divsChild>
        <w:div w:id="148139010">
          <w:marLeft w:val="0"/>
          <w:marRight w:val="0"/>
          <w:marTop w:val="0"/>
          <w:marBottom w:val="0"/>
          <w:divBdr>
            <w:top w:val="none" w:sz="0" w:space="0" w:color="auto"/>
            <w:left w:val="none" w:sz="0" w:space="0" w:color="auto"/>
            <w:bottom w:val="none" w:sz="0" w:space="0" w:color="auto"/>
            <w:right w:val="none" w:sz="0" w:space="0" w:color="auto"/>
          </w:divBdr>
        </w:div>
        <w:div w:id="273101796">
          <w:marLeft w:val="0"/>
          <w:marRight w:val="0"/>
          <w:marTop w:val="0"/>
          <w:marBottom w:val="0"/>
          <w:divBdr>
            <w:top w:val="none" w:sz="0" w:space="0" w:color="auto"/>
            <w:left w:val="none" w:sz="0" w:space="0" w:color="auto"/>
            <w:bottom w:val="none" w:sz="0" w:space="0" w:color="auto"/>
            <w:right w:val="none" w:sz="0" w:space="0" w:color="auto"/>
          </w:divBdr>
        </w:div>
        <w:div w:id="328171019">
          <w:marLeft w:val="0"/>
          <w:marRight w:val="0"/>
          <w:marTop w:val="0"/>
          <w:marBottom w:val="0"/>
          <w:divBdr>
            <w:top w:val="none" w:sz="0" w:space="0" w:color="auto"/>
            <w:left w:val="none" w:sz="0" w:space="0" w:color="auto"/>
            <w:bottom w:val="none" w:sz="0" w:space="0" w:color="auto"/>
            <w:right w:val="none" w:sz="0" w:space="0" w:color="auto"/>
          </w:divBdr>
        </w:div>
        <w:div w:id="386607930">
          <w:marLeft w:val="0"/>
          <w:marRight w:val="0"/>
          <w:marTop w:val="0"/>
          <w:marBottom w:val="0"/>
          <w:divBdr>
            <w:top w:val="none" w:sz="0" w:space="0" w:color="auto"/>
            <w:left w:val="none" w:sz="0" w:space="0" w:color="auto"/>
            <w:bottom w:val="none" w:sz="0" w:space="0" w:color="auto"/>
            <w:right w:val="none" w:sz="0" w:space="0" w:color="auto"/>
          </w:divBdr>
        </w:div>
        <w:div w:id="438262471">
          <w:marLeft w:val="0"/>
          <w:marRight w:val="0"/>
          <w:marTop w:val="0"/>
          <w:marBottom w:val="0"/>
          <w:divBdr>
            <w:top w:val="none" w:sz="0" w:space="0" w:color="auto"/>
            <w:left w:val="none" w:sz="0" w:space="0" w:color="auto"/>
            <w:bottom w:val="none" w:sz="0" w:space="0" w:color="auto"/>
            <w:right w:val="none" w:sz="0" w:space="0" w:color="auto"/>
          </w:divBdr>
        </w:div>
        <w:div w:id="466430769">
          <w:marLeft w:val="0"/>
          <w:marRight w:val="0"/>
          <w:marTop w:val="0"/>
          <w:marBottom w:val="0"/>
          <w:divBdr>
            <w:top w:val="none" w:sz="0" w:space="0" w:color="auto"/>
            <w:left w:val="none" w:sz="0" w:space="0" w:color="auto"/>
            <w:bottom w:val="none" w:sz="0" w:space="0" w:color="auto"/>
            <w:right w:val="none" w:sz="0" w:space="0" w:color="auto"/>
          </w:divBdr>
        </w:div>
        <w:div w:id="529226869">
          <w:marLeft w:val="0"/>
          <w:marRight w:val="0"/>
          <w:marTop w:val="0"/>
          <w:marBottom w:val="0"/>
          <w:divBdr>
            <w:top w:val="none" w:sz="0" w:space="0" w:color="auto"/>
            <w:left w:val="none" w:sz="0" w:space="0" w:color="auto"/>
            <w:bottom w:val="none" w:sz="0" w:space="0" w:color="auto"/>
            <w:right w:val="none" w:sz="0" w:space="0" w:color="auto"/>
          </w:divBdr>
        </w:div>
        <w:div w:id="541020883">
          <w:marLeft w:val="0"/>
          <w:marRight w:val="0"/>
          <w:marTop w:val="0"/>
          <w:marBottom w:val="0"/>
          <w:divBdr>
            <w:top w:val="none" w:sz="0" w:space="0" w:color="auto"/>
            <w:left w:val="none" w:sz="0" w:space="0" w:color="auto"/>
            <w:bottom w:val="none" w:sz="0" w:space="0" w:color="auto"/>
            <w:right w:val="none" w:sz="0" w:space="0" w:color="auto"/>
          </w:divBdr>
        </w:div>
        <w:div w:id="649746867">
          <w:marLeft w:val="0"/>
          <w:marRight w:val="0"/>
          <w:marTop w:val="0"/>
          <w:marBottom w:val="0"/>
          <w:divBdr>
            <w:top w:val="none" w:sz="0" w:space="0" w:color="auto"/>
            <w:left w:val="none" w:sz="0" w:space="0" w:color="auto"/>
            <w:bottom w:val="none" w:sz="0" w:space="0" w:color="auto"/>
            <w:right w:val="none" w:sz="0" w:space="0" w:color="auto"/>
          </w:divBdr>
        </w:div>
        <w:div w:id="1076129530">
          <w:marLeft w:val="0"/>
          <w:marRight w:val="0"/>
          <w:marTop w:val="0"/>
          <w:marBottom w:val="0"/>
          <w:divBdr>
            <w:top w:val="none" w:sz="0" w:space="0" w:color="auto"/>
            <w:left w:val="none" w:sz="0" w:space="0" w:color="auto"/>
            <w:bottom w:val="none" w:sz="0" w:space="0" w:color="auto"/>
            <w:right w:val="none" w:sz="0" w:space="0" w:color="auto"/>
          </w:divBdr>
        </w:div>
        <w:div w:id="1124929290">
          <w:marLeft w:val="0"/>
          <w:marRight w:val="0"/>
          <w:marTop w:val="0"/>
          <w:marBottom w:val="0"/>
          <w:divBdr>
            <w:top w:val="none" w:sz="0" w:space="0" w:color="auto"/>
            <w:left w:val="none" w:sz="0" w:space="0" w:color="auto"/>
            <w:bottom w:val="none" w:sz="0" w:space="0" w:color="auto"/>
            <w:right w:val="none" w:sz="0" w:space="0" w:color="auto"/>
          </w:divBdr>
        </w:div>
        <w:div w:id="1182204198">
          <w:marLeft w:val="0"/>
          <w:marRight w:val="0"/>
          <w:marTop w:val="0"/>
          <w:marBottom w:val="0"/>
          <w:divBdr>
            <w:top w:val="none" w:sz="0" w:space="0" w:color="auto"/>
            <w:left w:val="none" w:sz="0" w:space="0" w:color="auto"/>
            <w:bottom w:val="none" w:sz="0" w:space="0" w:color="auto"/>
            <w:right w:val="none" w:sz="0" w:space="0" w:color="auto"/>
          </w:divBdr>
        </w:div>
        <w:div w:id="1608661880">
          <w:marLeft w:val="0"/>
          <w:marRight w:val="0"/>
          <w:marTop w:val="0"/>
          <w:marBottom w:val="0"/>
          <w:divBdr>
            <w:top w:val="none" w:sz="0" w:space="0" w:color="auto"/>
            <w:left w:val="none" w:sz="0" w:space="0" w:color="auto"/>
            <w:bottom w:val="none" w:sz="0" w:space="0" w:color="auto"/>
            <w:right w:val="none" w:sz="0" w:space="0" w:color="auto"/>
          </w:divBdr>
        </w:div>
        <w:div w:id="2131244076">
          <w:marLeft w:val="0"/>
          <w:marRight w:val="0"/>
          <w:marTop w:val="0"/>
          <w:marBottom w:val="0"/>
          <w:divBdr>
            <w:top w:val="none" w:sz="0" w:space="0" w:color="auto"/>
            <w:left w:val="none" w:sz="0" w:space="0" w:color="auto"/>
            <w:bottom w:val="none" w:sz="0" w:space="0" w:color="auto"/>
            <w:right w:val="none" w:sz="0" w:space="0" w:color="auto"/>
          </w:divBdr>
        </w:div>
      </w:divsChild>
    </w:div>
    <w:div w:id="24183441">
      <w:bodyDiv w:val="1"/>
      <w:marLeft w:val="0"/>
      <w:marRight w:val="0"/>
      <w:marTop w:val="0"/>
      <w:marBottom w:val="0"/>
      <w:divBdr>
        <w:top w:val="none" w:sz="0" w:space="0" w:color="auto"/>
        <w:left w:val="none" w:sz="0" w:space="0" w:color="auto"/>
        <w:bottom w:val="none" w:sz="0" w:space="0" w:color="auto"/>
        <w:right w:val="none" w:sz="0" w:space="0" w:color="auto"/>
      </w:divBdr>
      <w:divsChild>
        <w:div w:id="1456437763">
          <w:marLeft w:val="0"/>
          <w:marRight w:val="0"/>
          <w:marTop w:val="0"/>
          <w:marBottom w:val="0"/>
          <w:divBdr>
            <w:top w:val="none" w:sz="0" w:space="0" w:color="auto"/>
            <w:left w:val="none" w:sz="0" w:space="0" w:color="auto"/>
            <w:bottom w:val="none" w:sz="0" w:space="0" w:color="auto"/>
            <w:right w:val="none" w:sz="0" w:space="0" w:color="auto"/>
          </w:divBdr>
          <w:divsChild>
            <w:div w:id="1303775241">
              <w:marLeft w:val="0"/>
              <w:marRight w:val="60"/>
              <w:marTop w:val="0"/>
              <w:marBottom w:val="0"/>
              <w:divBdr>
                <w:top w:val="none" w:sz="0" w:space="0" w:color="auto"/>
                <w:left w:val="none" w:sz="0" w:space="0" w:color="auto"/>
                <w:bottom w:val="none" w:sz="0" w:space="0" w:color="auto"/>
                <w:right w:val="none" w:sz="0" w:space="0" w:color="auto"/>
              </w:divBdr>
              <w:divsChild>
                <w:div w:id="844201775">
                  <w:marLeft w:val="0"/>
                  <w:marRight w:val="0"/>
                  <w:marTop w:val="0"/>
                  <w:marBottom w:val="150"/>
                  <w:divBdr>
                    <w:top w:val="none" w:sz="0" w:space="0" w:color="auto"/>
                    <w:left w:val="none" w:sz="0" w:space="0" w:color="auto"/>
                    <w:bottom w:val="none" w:sz="0" w:space="0" w:color="auto"/>
                    <w:right w:val="none" w:sz="0" w:space="0" w:color="auto"/>
                  </w:divBdr>
                  <w:divsChild>
                    <w:div w:id="433132370">
                      <w:marLeft w:val="0"/>
                      <w:marRight w:val="0"/>
                      <w:marTop w:val="0"/>
                      <w:marBottom w:val="0"/>
                      <w:divBdr>
                        <w:top w:val="none" w:sz="0" w:space="0" w:color="auto"/>
                        <w:left w:val="none" w:sz="0" w:space="0" w:color="auto"/>
                        <w:bottom w:val="none" w:sz="0" w:space="0" w:color="auto"/>
                        <w:right w:val="none" w:sz="0" w:space="0" w:color="auto"/>
                      </w:divBdr>
                      <w:divsChild>
                        <w:div w:id="2301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0686">
      <w:bodyDiv w:val="1"/>
      <w:marLeft w:val="0"/>
      <w:marRight w:val="0"/>
      <w:marTop w:val="0"/>
      <w:marBottom w:val="0"/>
      <w:divBdr>
        <w:top w:val="none" w:sz="0" w:space="0" w:color="auto"/>
        <w:left w:val="none" w:sz="0" w:space="0" w:color="auto"/>
        <w:bottom w:val="none" w:sz="0" w:space="0" w:color="auto"/>
        <w:right w:val="none" w:sz="0" w:space="0" w:color="auto"/>
      </w:divBdr>
      <w:divsChild>
        <w:div w:id="1004819855">
          <w:marLeft w:val="0"/>
          <w:marRight w:val="0"/>
          <w:marTop w:val="0"/>
          <w:marBottom w:val="0"/>
          <w:divBdr>
            <w:top w:val="none" w:sz="0" w:space="0" w:color="auto"/>
            <w:left w:val="none" w:sz="0" w:space="0" w:color="auto"/>
            <w:bottom w:val="none" w:sz="0" w:space="0" w:color="auto"/>
            <w:right w:val="none" w:sz="0" w:space="0" w:color="auto"/>
          </w:divBdr>
          <w:divsChild>
            <w:div w:id="2077898924">
              <w:marLeft w:val="0"/>
              <w:marRight w:val="0"/>
              <w:marTop w:val="0"/>
              <w:marBottom w:val="0"/>
              <w:divBdr>
                <w:top w:val="none" w:sz="0" w:space="0" w:color="auto"/>
                <w:left w:val="none" w:sz="0" w:space="0" w:color="auto"/>
                <w:bottom w:val="none" w:sz="0" w:space="0" w:color="auto"/>
                <w:right w:val="none" w:sz="0" w:space="0" w:color="auto"/>
              </w:divBdr>
              <w:divsChild>
                <w:div w:id="3559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2350">
      <w:bodyDiv w:val="1"/>
      <w:marLeft w:val="0"/>
      <w:marRight w:val="0"/>
      <w:marTop w:val="0"/>
      <w:marBottom w:val="0"/>
      <w:divBdr>
        <w:top w:val="none" w:sz="0" w:space="0" w:color="auto"/>
        <w:left w:val="none" w:sz="0" w:space="0" w:color="auto"/>
        <w:bottom w:val="none" w:sz="0" w:space="0" w:color="auto"/>
        <w:right w:val="none" w:sz="0" w:space="0" w:color="auto"/>
      </w:divBdr>
      <w:divsChild>
        <w:div w:id="1667443295">
          <w:marLeft w:val="0"/>
          <w:marRight w:val="0"/>
          <w:marTop w:val="0"/>
          <w:marBottom w:val="0"/>
          <w:divBdr>
            <w:top w:val="none" w:sz="0" w:space="0" w:color="auto"/>
            <w:left w:val="none" w:sz="0" w:space="0" w:color="auto"/>
            <w:bottom w:val="none" w:sz="0" w:space="0" w:color="auto"/>
            <w:right w:val="none" w:sz="0" w:space="0" w:color="auto"/>
          </w:divBdr>
          <w:divsChild>
            <w:div w:id="1795639103">
              <w:marLeft w:val="0"/>
              <w:marRight w:val="60"/>
              <w:marTop w:val="0"/>
              <w:marBottom w:val="0"/>
              <w:divBdr>
                <w:top w:val="none" w:sz="0" w:space="0" w:color="auto"/>
                <w:left w:val="none" w:sz="0" w:space="0" w:color="auto"/>
                <w:bottom w:val="none" w:sz="0" w:space="0" w:color="auto"/>
                <w:right w:val="none" w:sz="0" w:space="0" w:color="auto"/>
              </w:divBdr>
              <w:divsChild>
                <w:div w:id="1845625972">
                  <w:marLeft w:val="0"/>
                  <w:marRight w:val="0"/>
                  <w:marTop w:val="0"/>
                  <w:marBottom w:val="150"/>
                  <w:divBdr>
                    <w:top w:val="none" w:sz="0" w:space="0" w:color="auto"/>
                    <w:left w:val="none" w:sz="0" w:space="0" w:color="auto"/>
                    <w:bottom w:val="none" w:sz="0" w:space="0" w:color="auto"/>
                    <w:right w:val="none" w:sz="0" w:space="0" w:color="auto"/>
                  </w:divBdr>
                  <w:divsChild>
                    <w:div w:id="1851020046">
                      <w:marLeft w:val="0"/>
                      <w:marRight w:val="0"/>
                      <w:marTop w:val="0"/>
                      <w:marBottom w:val="0"/>
                      <w:divBdr>
                        <w:top w:val="none" w:sz="0" w:space="0" w:color="auto"/>
                        <w:left w:val="none" w:sz="0" w:space="0" w:color="auto"/>
                        <w:bottom w:val="none" w:sz="0" w:space="0" w:color="auto"/>
                        <w:right w:val="none" w:sz="0" w:space="0" w:color="auto"/>
                      </w:divBdr>
                      <w:divsChild>
                        <w:div w:id="4958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13068">
      <w:bodyDiv w:val="1"/>
      <w:marLeft w:val="0"/>
      <w:marRight w:val="0"/>
      <w:marTop w:val="0"/>
      <w:marBottom w:val="0"/>
      <w:divBdr>
        <w:top w:val="none" w:sz="0" w:space="0" w:color="auto"/>
        <w:left w:val="none" w:sz="0" w:space="0" w:color="auto"/>
        <w:bottom w:val="none" w:sz="0" w:space="0" w:color="auto"/>
        <w:right w:val="none" w:sz="0" w:space="0" w:color="auto"/>
      </w:divBdr>
      <w:divsChild>
        <w:div w:id="809175778">
          <w:marLeft w:val="0"/>
          <w:marRight w:val="0"/>
          <w:marTop w:val="0"/>
          <w:marBottom w:val="0"/>
          <w:divBdr>
            <w:top w:val="none" w:sz="0" w:space="0" w:color="auto"/>
            <w:left w:val="none" w:sz="0" w:space="0" w:color="auto"/>
            <w:bottom w:val="none" w:sz="0" w:space="0" w:color="auto"/>
            <w:right w:val="none" w:sz="0" w:space="0" w:color="auto"/>
          </w:divBdr>
          <w:divsChild>
            <w:div w:id="1051880036">
              <w:marLeft w:val="0"/>
              <w:marRight w:val="0"/>
              <w:marTop w:val="100"/>
              <w:marBottom w:val="100"/>
              <w:divBdr>
                <w:top w:val="none" w:sz="0" w:space="0" w:color="auto"/>
                <w:left w:val="none" w:sz="0" w:space="0" w:color="auto"/>
                <w:bottom w:val="none" w:sz="0" w:space="0" w:color="auto"/>
                <w:right w:val="none" w:sz="0" w:space="0" w:color="auto"/>
              </w:divBdr>
              <w:divsChild>
                <w:div w:id="663045750">
                  <w:marLeft w:val="0"/>
                  <w:marRight w:val="0"/>
                  <w:marTop w:val="0"/>
                  <w:marBottom w:val="0"/>
                  <w:divBdr>
                    <w:top w:val="none" w:sz="0" w:space="0" w:color="auto"/>
                    <w:left w:val="none" w:sz="0" w:space="0" w:color="auto"/>
                    <w:bottom w:val="none" w:sz="0" w:space="0" w:color="auto"/>
                    <w:right w:val="none" w:sz="0" w:space="0" w:color="auto"/>
                  </w:divBdr>
                  <w:divsChild>
                    <w:div w:id="1768770216">
                      <w:marLeft w:val="0"/>
                      <w:marRight w:val="0"/>
                      <w:marTop w:val="0"/>
                      <w:marBottom w:val="0"/>
                      <w:divBdr>
                        <w:top w:val="none" w:sz="0" w:space="0" w:color="auto"/>
                        <w:left w:val="none" w:sz="0" w:space="0" w:color="auto"/>
                        <w:bottom w:val="none" w:sz="0" w:space="0" w:color="auto"/>
                        <w:right w:val="none" w:sz="0" w:space="0" w:color="auto"/>
                      </w:divBdr>
                      <w:divsChild>
                        <w:div w:id="1702197666">
                          <w:marLeft w:val="0"/>
                          <w:marRight w:val="0"/>
                          <w:marTop w:val="0"/>
                          <w:marBottom w:val="0"/>
                          <w:divBdr>
                            <w:top w:val="none" w:sz="0" w:space="0" w:color="auto"/>
                            <w:left w:val="none" w:sz="0" w:space="0" w:color="auto"/>
                            <w:bottom w:val="none" w:sz="0" w:space="0" w:color="auto"/>
                            <w:right w:val="none" w:sz="0" w:space="0" w:color="auto"/>
                          </w:divBdr>
                          <w:divsChild>
                            <w:div w:id="79840343">
                              <w:marLeft w:val="0"/>
                              <w:marRight w:val="0"/>
                              <w:marTop w:val="0"/>
                              <w:marBottom w:val="0"/>
                              <w:divBdr>
                                <w:top w:val="none" w:sz="0" w:space="0" w:color="auto"/>
                                <w:left w:val="none" w:sz="0" w:space="0" w:color="auto"/>
                                <w:bottom w:val="none" w:sz="0" w:space="0" w:color="auto"/>
                                <w:right w:val="none" w:sz="0" w:space="0" w:color="auto"/>
                              </w:divBdr>
                              <w:divsChild>
                                <w:div w:id="854424288">
                                  <w:marLeft w:val="0"/>
                                  <w:marRight w:val="0"/>
                                  <w:marTop w:val="0"/>
                                  <w:marBottom w:val="0"/>
                                  <w:divBdr>
                                    <w:top w:val="none" w:sz="0" w:space="0" w:color="auto"/>
                                    <w:left w:val="none" w:sz="0" w:space="0" w:color="auto"/>
                                    <w:bottom w:val="none" w:sz="0" w:space="0" w:color="auto"/>
                                    <w:right w:val="none" w:sz="0" w:space="0" w:color="auto"/>
                                  </w:divBdr>
                                  <w:divsChild>
                                    <w:div w:id="1055474814">
                                      <w:marLeft w:val="0"/>
                                      <w:marRight w:val="0"/>
                                      <w:marTop w:val="0"/>
                                      <w:marBottom w:val="0"/>
                                      <w:divBdr>
                                        <w:top w:val="none" w:sz="0" w:space="0" w:color="auto"/>
                                        <w:left w:val="none" w:sz="0" w:space="0" w:color="auto"/>
                                        <w:bottom w:val="none" w:sz="0" w:space="0" w:color="auto"/>
                                        <w:right w:val="none" w:sz="0" w:space="0" w:color="auto"/>
                                      </w:divBdr>
                                      <w:divsChild>
                                        <w:div w:id="4334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52340">
      <w:bodyDiv w:val="1"/>
      <w:marLeft w:val="0"/>
      <w:marRight w:val="0"/>
      <w:marTop w:val="0"/>
      <w:marBottom w:val="0"/>
      <w:divBdr>
        <w:top w:val="none" w:sz="0" w:space="0" w:color="auto"/>
        <w:left w:val="none" w:sz="0" w:space="0" w:color="auto"/>
        <w:bottom w:val="none" w:sz="0" w:space="0" w:color="auto"/>
        <w:right w:val="none" w:sz="0" w:space="0" w:color="auto"/>
      </w:divBdr>
      <w:divsChild>
        <w:div w:id="487021554">
          <w:marLeft w:val="0"/>
          <w:marRight w:val="0"/>
          <w:marTop w:val="0"/>
          <w:marBottom w:val="0"/>
          <w:divBdr>
            <w:top w:val="none" w:sz="0" w:space="0" w:color="auto"/>
            <w:left w:val="none" w:sz="0" w:space="0" w:color="auto"/>
            <w:bottom w:val="none" w:sz="0" w:space="0" w:color="auto"/>
            <w:right w:val="none" w:sz="0" w:space="0" w:color="auto"/>
          </w:divBdr>
          <w:divsChild>
            <w:div w:id="847132680">
              <w:marLeft w:val="0"/>
              <w:marRight w:val="0"/>
              <w:marTop w:val="100"/>
              <w:marBottom w:val="100"/>
              <w:divBdr>
                <w:top w:val="none" w:sz="0" w:space="0" w:color="auto"/>
                <w:left w:val="none" w:sz="0" w:space="0" w:color="auto"/>
                <w:bottom w:val="none" w:sz="0" w:space="0" w:color="auto"/>
                <w:right w:val="none" w:sz="0" w:space="0" w:color="auto"/>
              </w:divBdr>
              <w:divsChild>
                <w:div w:id="1011682927">
                  <w:marLeft w:val="0"/>
                  <w:marRight w:val="0"/>
                  <w:marTop w:val="0"/>
                  <w:marBottom w:val="0"/>
                  <w:divBdr>
                    <w:top w:val="none" w:sz="0" w:space="0" w:color="auto"/>
                    <w:left w:val="none" w:sz="0" w:space="0" w:color="auto"/>
                    <w:bottom w:val="none" w:sz="0" w:space="0" w:color="auto"/>
                    <w:right w:val="none" w:sz="0" w:space="0" w:color="auto"/>
                  </w:divBdr>
                  <w:divsChild>
                    <w:div w:id="1332827560">
                      <w:marLeft w:val="0"/>
                      <w:marRight w:val="0"/>
                      <w:marTop w:val="0"/>
                      <w:marBottom w:val="0"/>
                      <w:divBdr>
                        <w:top w:val="none" w:sz="0" w:space="0" w:color="auto"/>
                        <w:left w:val="none" w:sz="0" w:space="0" w:color="auto"/>
                        <w:bottom w:val="none" w:sz="0" w:space="0" w:color="auto"/>
                        <w:right w:val="none" w:sz="0" w:space="0" w:color="auto"/>
                      </w:divBdr>
                      <w:divsChild>
                        <w:div w:id="1049650028">
                          <w:marLeft w:val="0"/>
                          <w:marRight w:val="0"/>
                          <w:marTop w:val="0"/>
                          <w:marBottom w:val="0"/>
                          <w:divBdr>
                            <w:top w:val="none" w:sz="0" w:space="0" w:color="auto"/>
                            <w:left w:val="none" w:sz="0" w:space="0" w:color="auto"/>
                            <w:bottom w:val="none" w:sz="0" w:space="0" w:color="auto"/>
                            <w:right w:val="none" w:sz="0" w:space="0" w:color="auto"/>
                          </w:divBdr>
                          <w:divsChild>
                            <w:div w:id="1653555683">
                              <w:marLeft w:val="0"/>
                              <w:marRight w:val="0"/>
                              <w:marTop w:val="0"/>
                              <w:marBottom w:val="0"/>
                              <w:divBdr>
                                <w:top w:val="none" w:sz="0" w:space="0" w:color="auto"/>
                                <w:left w:val="none" w:sz="0" w:space="0" w:color="auto"/>
                                <w:bottom w:val="none" w:sz="0" w:space="0" w:color="auto"/>
                                <w:right w:val="none" w:sz="0" w:space="0" w:color="auto"/>
                              </w:divBdr>
                              <w:divsChild>
                                <w:div w:id="934943288">
                                  <w:marLeft w:val="0"/>
                                  <w:marRight w:val="0"/>
                                  <w:marTop w:val="0"/>
                                  <w:marBottom w:val="0"/>
                                  <w:divBdr>
                                    <w:top w:val="none" w:sz="0" w:space="0" w:color="auto"/>
                                    <w:left w:val="none" w:sz="0" w:space="0" w:color="auto"/>
                                    <w:bottom w:val="none" w:sz="0" w:space="0" w:color="auto"/>
                                    <w:right w:val="none" w:sz="0" w:space="0" w:color="auto"/>
                                  </w:divBdr>
                                  <w:divsChild>
                                    <w:div w:id="1769083466">
                                      <w:marLeft w:val="0"/>
                                      <w:marRight w:val="0"/>
                                      <w:marTop w:val="0"/>
                                      <w:marBottom w:val="0"/>
                                      <w:divBdr>
                                        <w:top w:val="none" w:sz="0" w:space="0" w:color="auto"/>
                                        <w:left w:val="none" w:sz="0" w:space="0" w:color="auto"/>
                                        <w:bottom w:val="none" w:sz="0" w:space="0" w:color="auto"/>
                                        <w:right w:val="none" w:sz="0" w:space="0" w:color="auto"/>
                                      </w:divBdr>
                                      <w:divsChild>
                                        <w:div w:id="53878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46117">
      <w:bodyDiv w:val="1"/>
      <w:marLeft w:val="0"/>
      <w:marRight w:val="0"/>
      <w:marTop w:val="0"/>
      <w:marBottom w:val="0"/>
      <w:divBdr>
        <w:top w:val="none" w:sz="0" w:space="0" w:color="auto"/>
        <w:left w:val="none" w:sz="0" w:space="0" w:color="auto"/>
        <w:bottom w:val="none" w:sz="0" w:space="0" w:color="auto"/>
        <w:right w:val="none" w:sz="0" w:space="0" w:color="auto"/>
      </w:divBdr>
      <w:divsChild>
        <w:div w:id="843741394">
          <w:marLeft w:val="0"/>
          <w:marRight w:val="0"/>
          <w:marTop w:val="480"/>
          <w:marBottom w:val="0"/>
          <w:divBdr>
            <w:top w:val="none" w:sz="0" w:space="0" w:color="auto"/>
            <w:left w:val="none" w:sz="0" w:space="0" w:color="auto"/>
            <w:bottom w:val="none" w:sz="0" w:space="0" w:color="auto"/>
            <w:right w:val="none" w:sz="0" w:space="0" w:color="auto"/>
          </w:divBdr>
        </w:div>
        <w:div w:id="873079938">
          <w:marLeft w:val="0"/>
          <w:marRight w:val="0"/>
          <w:marTop w:val="480"/>
          <w:marBottom w:val="0"/>
          <w:divBdr>
            <w:top w:val="none" w:sz="0" w:space="0" w:color="auto"/>
            <w:left w:val="none" w:sz="0" w:space="0" w:color="auto"/>
            <w:bottom w:val="none" w:sz="0" w:space="0" w:color="auto"/>
            <w:right w:val="none" w:sz="0" w:space="0" w:color="auto"/>
          </w:divBdr>
        </w:div>
        <w:div w:id="866993083">
          <w:marLeft w:val="0"/>
          <w:marRight w:val="0"/>
          <w:marTop w:val="240"/>
          <w:marBottom w:val="0"/>
          <w:divBdr>
            <w:top w:val="none" w:sz="0" w:space="0" w:color="auto"/>
            <w:left w:val="none" w:sz="0" w:space="0" w:color="auto"/>
            <w:bottom w:val="none" w:sz="0" w:space="0" w:color="auto"/>
            <w:right w:val="none" w:sz="0" w:space="0" w:color="auto"/>
          </w:divBdr>
        </w:div>
        <w:div w:id="2087721218">
          <w:marLeft w:val="425"/>
          <w:marRight w:val="0"/>
          <w:marTop w:val="0"/>
          <w:marBottom w:val="0"/>
          <w:divBdr>
            <w:top w:val="none" w:sz="0" w:space="0" w:color="auto"/>
            <w:left w:val="none" w:sz="0" w:space="0" w:color="auto"/>
            <w:bottom w:val="none" w:sz="0" w:space="0" w:color="auto"/>
            <w:right w:val="none" w:sz="0" w:space="0" w:color="auto"/>
          </w:divBdr>
        </w:div>
        <w:div w:id="1769344821">
          <w:marLeft w:val="425"/>
          <w:marRight w:val="0"/>
          <w:marTop w:val="0"/>
          <w:marBottom w:val="0"/>
          <w:divBdr>
            <w:top w:val="none" w:sz="0" w:space="0" w:color="auto"/>
            <w:left w:val="none" w:sz="0" w:space="0" w:color="auto"/>
            <w:bottom w:val="none" w:sz="0" w:space="0" w:color="auto"/>
            <w:right w:val="none" w:sz="0" w:space="0" w:color="auto"/>
          </w:divBdr>
        </w:div>
        <w:div w:id="1625428944">
          <w:marLeft w:val="425"/>
          <w:marRight w:val="0"/>
          <w:marTop w:val="0"/>
          <w:marBottom w:val="0"/>
          <w:divBdr>
            <w:top w:val="none" w:sz="0" w:space="0" w:color="auto"/>
            <w:left w:val="none" w:sz="0" w:space="0" w:color="auto"/>
            <w:bottom w:val="none" w:sz="0" w:space="0" w:color="auto"/>
            <w:right w:val="none" w:sz="0" w:space="0" w:color="auto"/>
          </w:divBdr>
        </w:div>
        <w:div w:id="620577617">
          <w:marLeft w:val="425"/>
          <w:marRight w:val="0"/>
          <w:marTop w:val="0"/>
          <w:marBottom w:val="0"/>
          <w:divBdr>
            <w:top w:val="none" w:sz="0" w:space="0" w:color="auto"/>
            <w:left w:val="none" w:sz="0" w:space="0" w:color="auto"/>
            <w:bottom w:val="none" w:sz="0" w:space="0" w:color="auto"/>
            <w:right w:val="none" w:sz="0" w:space="0" w:color="auto"/>
          </w:divBdr>
        </w:div>
        <w:div w:id="492181323">
          <w:marLeft w:val="425"/>
          <w:marRight w:val="0"/>
          <w:marTop w:val="0"/>
          <w:marBottom w:val="0"/>
          <w:divBdr>
            <w:top w:val="none" w:sz="0" w:space="0" w:color="auto"/>
            <w:left w:val="none" w:sz="0" w:space="0" w:color="auto"/>
            <w:bottom w:val="none" w:sz="0" w:space="0" w:color="auto"/>
            <w:right w:val="none" w:sz="0" w:space="0" w:color="auto"/>
          </w:divBdr>
        </w:div>
        <w:div w:id="500510010">
          <w:marLeft w:val="425"/>
          <w:marRight w:val="0"/>
          <w:marTop w:val="0"/>
          <w:marBottom w:val="0"/>
          <w:divBdr>
            <w:top w:val="none" w:sz="0" w:space="0" w:color="auto"/>
            <w:left w:val="none" w:sz="0" w:space="0" w:color="auto"/>
            <w:bottom w:val="none" w:sz="0" w:space="0" w:color="auto"/>
            <w:right w:val="none" w:sz="0" w:space="0" w:color="auto"/>
          </w:divBdr>
        </w:div>
        <w:div w:id="376011734">
          <w:marLeft w:val="425"/>
          <w:marRight w:val="0"/>
          <w:marTop w:val="0"/>
          <w:marBottom w:val="0"/>
          <w:divBdr>
            <w:top w:val="none" w:sz="0" w:space="0" w:color="auto"/>
            <w:left w:val="none" w:sz="0" w:space="0" w:color="auto"/>
            <w:bottom w:val="none" w:sz="0" w:space="0" w:color="auto"/>
            <w:right w:val="none" w:sz="0" w:space="0" w:color="auto"/>
          </w:divBdr>
        </w:div>
        <w:div w:id="2005083516">
          <w:marLeft w:val="425"/>
          <w:marRight w:val="0"/>
          <w:marTop w:val="0"/>
          <w:marBottom w:val="0"/>
          <w:divBdr>
            <w:top w:val="none" w:sz="0" w:space="0" w:color="auto"/>
            <w:left w:val="none" w:sz="0" w:space="0" w:color="auto"/>
            <w:bottom w:val="none" w:sz="0" w:space="0" w:color="auto"/>
            <w:right w:val="none" w:sz="0" w:space="0" w:color="auto"/>
          </w:divBdr>
        </w:div>
        <w:div w:id="161356891">
          <w:marLeft w:val="0"/>
          <w:marRight w:val="0"/>
          <w:marTop w:val="240"/>
          <w:marBottom w:val="0"/>
          <w:divBdr>
            <w:top w:val="none" w:sz="0" w:space="0" w:color="auto"/>
            <w:left w:val="none" w:sz="0" w:space="0" w:color="auto"/>
            <w:bottom w:val="none" w:sz="0" w:space="0" w:color="auto"/>
            <w:right w:val="none" w:sz="0" w:space="0" w:color="auto"/>
          </w:divBdr>
        </w:div>
        <w:div w:id="1394085765">
          <w:marLeft w:val="425"/>
          <w:marRight w:val="0"/>
          <w:marTop w:val="0"/>
          <w:marBottom w:val="0"/>
          <w:divBdr>
            <w:top w:val="none" w:sz="0" w:space="0" w:color="auto"/>
            <w:left w:val="none" w:sz="0" w:space="0" w:color="auto"/>
            <w:bottom w:val="none" w:sz="0" w:space="0" w:color="auto"/>
            <w:right w:val="none" w:sz="0" w:space="0" w:color="auto"/>
          </w:divBdr>
        </w:div>
        <w:div w:id="2121219837">
          <w:marLeft w:val="425"/>
          <w:marRight w:val="0"/>
          <w:marTop w:val="0"/>
          <w:marBottom w:val="0"/>
          <w:divBdr>
            <w:top w:val="none" w:sz="0" w:space="0" w:color="auto"/>
            <w:left w:val="none" w:sz="0" w:space="0" w:color="auto"/>
            <w:bottom w:val="none" w:sz="0" w:space="0" w:color="auto"/>
            <w:right w:val="none" w:sz="0" w:space="0" w:color="auto"/>
          </w:divBdr>
        </w:div>
        <w:div w:id="106170155">
          <w:marLeft w:val="425"/>
          <w:marRight w:val="0"/>
          <w:marTop w:val="0"/>
          <w:marBottom w:val="0"/>
          <w:divBdr>
            <w:top w:val="none" w:sz="0" w:space="0" w:color="auto"/>
            <w:left w:val="none" w:sz="0" w:space="0" w:color="auto"/>
            <w:bottom w:val="none" w:sz="0" w:space="0" w:color="auto"/>
            <w:right w:val="none" w:sz="0" w:space="0" w:color="auto"/>
          </w:divBdr>
        </w:div>
        <w:div w:id="2133746673">
          <w:marLeft w:val="425"/>
          <w:marRight w:val="0"/>
          <w:marTop w:val="0"/>
          <w:marBottom w:val="0"/>
          <w:divBdr>
            <w:top w:val="none" w:sz="0" w:space="0" w:color="auto"/>
            <w:left w:val="none" w:sz="0" w:space="0" w:color="auto"/>
            <w:bottom w:val="none" w:sz="0" w:space="0" w:color="auto"/>
            <w:right w:val="none" w:sz="0" w:space="0" w:color="auto"/>
          </w:divBdr>
        </w:div>
        <w:div w:id="747770279">
          <w:marLeft w:val="0"/>
          <w:marRight w:val="0"/>
          <w:marTop w:val="240"/>
          <w:marBottom w:val="0"/>
          <w:divBdr>
            <w:top w:val="none" w:sz="0" w:space="0" w:color="auto"/>
            <w:left w:val="none" w:sz="0" w:space="0" w:color="auto"/>
            <w:bottom w:val="none" w:sz="0" w:space="0" w:color="auto"/>
            <w:right w:val="none" w:sz="0" w:space="0" w:color="auto"/>
          </w:divBdr>
        </w:div>
        <w:div w:id="1214610714">
          <w:marLeft w:val="0"/>
          <w:marRight w:val="0"/>
          <w:marTop w:val="240"/>
          <w:marBottom w:val="0"/>
          <w:divBdr>
            <w:top w:val="none" w:sz="0" w:space="0" w:color="auto"/>
            <w:left w:val="none" w:sz="0" w:space="0" w:color="auto"/>
            <w:bottom w:val="none" w:sz="0" w:space="0" w:color="auto"/>
            <w:right w:val="none" w:sz="0" w:space="0" w:color="auto"/>
          </w:divBdr>
        </w:div>
        <w:div w:id="71853541">
          <w:marLeft w:val="0"/>
          <w:marRight w:val="0"/>
          <w:marTop w:val="240"/>
          <w:marBottom w:val="0"/>
          <w:divBdr>
            <w:top w:val="none" w:sz="0" w:space="0" w:color="auto"/>
            <w:left w:val="none" w:sz="0" w:space="0" w:color="auto"/>
            <w:bottom w:val="none" w:sz="0" w:space="0" w:color="auto"/>
            <w:right w:val="none" w:sz="0" w:space="0" w:color="auto"/>
          </w:divBdr>
        </w:div>
        <w:div w:id="743143150">
          <w:marLeft w:val="0"/>
          <w:marRight w:val="0"/>
          <w:marTop w:val="240"/>
          <w:marBottom w:val="0"/>
          <w:divBdr>
            <w:top w:val="none" w:sz="0" w:space="0" w:color="auto"/>
            <w:left w:val="none" w:sz="0" w:space="0" w:color="auto"/>
            <w:bottom w:val="none" w:sz="0" w:space="0" w:color="auto"/>
            <w:right w:val="none" w:sz="0" w:space="0" w:color="auto"/>
          </w:divBdr>
        </w:div>
        <w:div w:id="865871797">
          <w:marLeft w:val="0"/>
          <w:marRight w:val="0"/>
          <w:marTop w:val="240"/>
          <w:marBottom w:val="0"/>
          <w:divBdr>
            <w:top w:val="none" w:sz="0" w:space="0" w:color="auto"/>
            <w:left w:val="none" w:sz="0" w:space="0" w:color="auto"/>
            <w:bottom w:val="none" w:sz="0" w:space="0" w:color="auto"/>
            <w:right w:val="none" w:sz="0" w:space="0" w:color="auto"/>
          </w:divBdr>
        </w:div>
        <w:div w:id="1384406328">
          <w:marLeft w:val="0"/>
          <w:marRight w:val="0"/>
          <w:marTop w:val="240"/>
          <w:marBottom w:val="0"/>
          <w:divBdr>
            <w:top w:val="none" w:sz="0" w:space="0" w:color="auto"/>
            <w:left w:val="none" w:sz="0" w:space="0" w:color="auto"/>
            <w:bottom w:val="none" w:sz="0" w:space="0" w:color="auto"/>
            <w:right w:val="none" w:sz="0" w:space="0" w:color="auto"/>
          </w:divBdr>
        </w:div>
        <w:div w:id="1557888584">
          <w:marLeft w:val="425"/>
          <w:marRight w:val="0"/>
          <w:marTop w:val="0"/>
          <w:marBottom w:val="0"/>
          <w:divBdr>
            <w:top w:val="none" w:sz="0" w:space="0" w:color="auto"/>
            <w:left w:val="none" w:sz="0" w:space="0" w:color="auto"/>
            <w:bottom w:val="none" w:sz="0" w:space="0" w:color="auto"/>
            <w:right w:val="none" w:sz="0" w:space="0" w:color="auto"/>
          </w:divBdr>
        </w:div>
        <w:div w:id="743842580">
          <w:marLeft w:val="425"/>
          <w:marRight w:val="0"/>
          <w:marTop w:val="0"/>
          <w:marBottom w:val="0"/>
          <w:divBdr>
            <w:top w:val="none" w:sz="0" w:space="0" w:color="auto"/>
            <w:left w:val="none" w:sz="0" w:space="0" w:color="auto"/>
            <w:bottom w:val="none" w:sz="0" w:space="0" w:color="auto"/>
            <w:right w:val="none" w:sz="0" w:space="0" w:color="auto"/>
          </w:divBdr>
        </w:div>
        <w:div w:id="1100949181">
          <w:marLeft w:val="425"/>
          <w:marRight w:val="0"/>
          <w:marTop w:val="0"/>
          <w:marBottom w:val="0"/>
          <w:divBdr>
            <w:top w:val="none" w:sz="0" w:space="0" w:color="auto"/>
            <w:left w:val="none" w:sz="0" w:space="0" w:color="auto"/>
            <w:bottom w:val="none" w:sz="0" w:space="0" w:color="auto"/>
            <w:right w:val="none" w:sz="0" w:space="0" w:color="auto"/>
          </w:divBdr>
        </w:div>
        <w:div w:id="728655935">
          <w:marLeft w:val="0"/>
          <w:marRight w:val="0"/>
          <w:marTop w:val="240"/>
          <w:marBottom w:val="0"/>
          <w:divBdr>
            <w:top w:val="none" w:sz="0" w:space="0" w:color="auto"/>
            <w:left w:val="none" w:sz="0" w:space="0" w:color="auto"/>
            <w:bottom w:val="none" w:sz="0" w:space="0" w:color="auto"/>
            <w:right w:val="none" w:sz="0" w:space="0" w:color="auto"/>
          </w:divBdr>
        </w:div>
        <w:div w:id="1521623148">
          <w:marLeft w:val="0"/>
          <w:marRight w:val="0"/>
          <w:marTop w:val="240"/>
          <w:marBottom w:val="0"/>
          <w:divBdr>
            <w:top w:val="none" w:sz="0" w:space="0" w:color="auto"/>
            <w:left w:val="none" w:sz="0" w:space="0" w:color="auto"/>
            <w:bottom w:val="none" w:sz="0" w:space="0" w:color="auto"/>
            <w:right w:val="none" w:sz="0" w:space="0" w:color="auto"/>
          </w:divBdr>
        </w:div>
        <w:div w:id="1477143234">
          <w:marLeft w:val="0"/>
          <w:marRight w:val="0"/>
          <w:marTop w:val="240"/>
          <w:marBottom w:val="0"/>
          <w:divBdr>
            <w:top w:val="none" w:sz="0" w:space="0" w:color="auto"/>
            <w:left w:val="none" w:sz="0" w:space="0" w:color="auto"/>
            <w:bottom w:val="none" w:sz="0" w:space="0" w:color="auto"/>
            <w:right w:val="none" w:sz="0" w:space="0" w:color="auto"/>
          </w:divBdr>
        </w:div>
        <w:div w:id="893542450">
          <w:marLeft w:val="0"/>
          <w:marRight w:val="0"/>
          <w:marTop w:val="240"/>
          <w:marBottom w:val="0"/>
          <w:divBdr>
            <w:top w:val="none" w:sz="0" w:space="0" w:color="auto"/>
            <w:left w:val="none" w:sz="0" w:space="0" w:color="auto"/>
            <w:bottom w:val="none" w:sz="0" w:space="0" w:color="auto"/>
            <w:right w:val="none" w:sz="0" w:space="0" w:color="auto"/>
          </w:divBdr>
        </w:div>
      </w:divsChild>
    </w:div>
    <w:div w:id="51461951">
      <w:bodyDiv w:val="1"/>
      <w:marLeft w:val="0"/>
      <w:marRight w:val="0"/>
      <w:marTop w:val="0"/>
      <w:marBottom w:val="0"/>
      <w:divBdr>
        <w:top w:val="none" w:sz="0" w:space="0" w:color="auto"/>
        <w:left w:val="none" w:sz="0" w:space="0" w:color="auto"/>
        <w:bottom w:val="none" w:sz="0" w:space="0" w:color="auto"/>
        <w:right w:val="none" w:sz="0" w:space="0" w:color="auto"/>
      </w:divBdr>
      <w:divsChild>
        <w:div w:id="1587038103">
          <w:marLeft w:val="0"/>
          <w:marRight w:val="0"/>
          <w:marTop w:val="0"/>
          <w:marBottom w:val="0"/>
          <w:divBdr>
            <w:top w:val="none" w:sz="0" w:space="0" w:color="auto"/>
            <w:left w:val="none" w:sz="0" w:space="0" w:color="auto"/>
            <w:bottom w:val="none" w:sz="0" w:space="0" w:color="auto"/>
            <w:right w:val="none" w:sz="0" w:space="0" w:color="auto"/>
          </w:divBdr>
          <w:divsChild>
            <w:div w:id="1966158470">
              <w:marLeft w:val="0"/>
              <w:marRight w:val="60"/>
              <w:marTop w:val="0"/>
              <w:marBottom w:val="0"/>
              <w:divBdr>
                <w:top w:val="none" w:sz="0" w:space="0" w:color="auto"/>
                <w:left w:val="none" w:sz="0" w:space="0" w:color="auto"/>
                <w:bottom w:val="none" w:sz="0" w:space="0" w:color="auto"/>
                <w:right w:val="none" w:sz="0" w:space="0" w:color="auto"/>
              </w:divBdr>
              <w:divsChild>
                <w:div w:id="2038770801">
                  <w:marLeft w:val="0"/>
                  <w:marRight w:val="0"/>
                  <w:marTop w:val="0"/>
                  <w:marBottom w:val="150"/>
                  <w:divBdr>
                    <w:top w:val="none" w:sz="0" w:space="0" w:color="auto"/>
                    <w:left w:val="none" w:sz="0" w:space="0" w:color="auto"/>
                    <w:bottom w:val="none" w:sz="0" w:space="0" w:color="auto"/>
                    <w:right w:val="none" w:sz="0" w:space="0" w:color="auto"/>
                  </w:divBdr>
                  <w:divsChild>
                    <w:div w:id="186606882">
                      <w:marLeft w:val="0"/>
                      <w:marRight w:val="0"/>
                      <w:marTop w:val="0"/>
                      <w:marBottom w:val="0"/>
                      <w:divBdr>
                        <w:top w:val="none" w:sz="0" w:space="0" w:color="auto"/>
                        <w:left w:val="none" w:sz="0" w:space="0" w:color="auto"/>
                        <w:bottom w:val="none" w:sz="0" w:space="0" w:color="auto"/>
                        <w:right w:val="none" w:sz="0" w:space="0" w:color="auto"/>
                      </w:divBdr>
                      <w:divsChild>
                        <w:div w:id="14291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07677">
      <w:bodyDiv w:val="1"/>
      <w:marLeft w:val="0"/>
      <w:marRight w:val="0"/>
      <w:marTop w:val="0"/>
      <w:marBottom w:val="0"/>
      <w:divBdr>
        <w:top w:val="none" w:sz="0" w:space="0" w:color="auto"/>
        <w:left w:val="none" w:sz="0" w:space="0" w:color="auto"/>
        <w:bottom w:val="none" w:sz="0" w:space="0" w:color="auto"/>
        <w:right w:val="none" w:sz="0" w:space="0" w:color="auto"/>
      </w:divBdr>
    </w:div>
    <w:div w:id="66151770">
      <w:bodyDiv w:val="1"/>
      <w:marLeft w:val="0"/>
      <w:marRight w:val="0"/>
      <w:marTop w:val="0"/>
      <w:marBottom w:val="0"/>
      <w:divBdr>
        <w:top w:val="none" w:sz="0" w:space="0" w:color="auto"/>
        <w:left w:val="none" w:sz="0" w:space="0" w:color="auto"/>
        <w:bottom w:val="none" w:sz="0" w:space="0" w:color="auto"/>
        <w:right w:val="none" w:sz="0" w:space="0" w:color="auto"/>
      </w:divBdr>
      <w:divsChild>
        <w:div w:id="773327095">
          <w:marLeft w:val="0"/>
          <w:marRight w:val="0"/>
          <w:marTop w:val="0"/>
          <w:marBottom w:val="0"/>
          <w:divBdr>
            <w:top w:val="none" w:sz="0" w:space="0" w:color="auto"/>
            <w:left w:val="none" w:sz="0" w:space="0" w:color="auto"/>
            <w:bottom w:val="none" w:sz="0" w:space="0" w:color="auto"/>
            <w:right w:val="none" w:sz="0" w:space="0" w:color="auto"/>
          </w:divBdr>
          <w:divsChild>
            <w:div w:id="1888684617">
              <w:marLeft w:val="0"/>
              <w:marRight w:val="0"/>
              <w:marTop w:val="100"/>
              <w:marBottom w:val="100"/>
              <w:divBdr>
                <w:top w:val="none" w:sz="0" w:space="0" w:color="auto"/>
                <w:left w:val="none" w:sz="0" w:space="0" w:color="auto"/>
                <w:bottom w:val="none" w:sz="0" w:space="0" w:color="auto"/>
                <w:right w:val="none" w:sz="0" w:space="0" w:color="auto"/>
              </w:divBdr>
              <w:divsChild>
                <w:div w:id="1322200750">
                  <w:marLeft w:val="0"/>
                  <w:marRight w:val="0"/>
                  <w:marTop w:val="0"/>
                  <w:marBottom w:val="0"/>
                  <w:divBdr>
                    <w:top w:val="none" w:sz="0" w:space="0" w:color="auto"/>
                    <w:left w:val="none" w:sz="0" w:space="0" w:color="auto"/>
                    <w:bottom w:val="none" w:sz="0" w:space="0" w:color="auto"/>
                    <w:right w:val="none" w:sz="0" w:space="0" w:color="auto"/>
                  </w:divBdr>
                  <w:divsChild>
                    <w:div w:id="590629371">
                      <w:marLeft w:val="0"/>
                      <w:marRight w:val="0"/>
                      <w:marTop w:val="0"/>
                      <w:marBottom w:val="0"/>
                      <w:divBdr>
                        <w:top w:val="none" w:sz="0" w:space="0" w:color="auto"/>
                        <w:left w:val="none" w:sz="0" w:space="0" w:color="auto"/>
                        <w:bottom w:val="none" w:sz="0" w:space="0" w:color="auto"/>
                        <w:right w:val="none" w:sz="0" w:space="0" w:color="auto"/>
                      </w:divBdr>
                      <w:divsChild>
                        <w:div w:id="603536863">
                          <w:marLeft w:val="0"/>
                          <w:marRight w:val="0"/>
                          <w:marTop w:val="0"/>
                          <w:marBottom w:val="0"/>
                          <w:divBdr>
                            <w:top w:val="none" w:sz="0" w:space="0" w:color="auto"/>
                            <w:left w:val="none" w:sz="0" w:space="0" w:color="auto"/>
                            <w:bottom w:val="none" w:sz="0" w:space="0" w:color="auto"/>
                            <w:right w:val="none" w:sz="0" w:space="0" w:color="auto"/>
                          </w:divBdr>
                          <w:divsChild>
                            <w:div w:id="1932009672">
                              <w:marLeft w:val="0"/>
                              <w:marRight w:val="0"/>
                              <w:marTop w:val="0"/>
                              <w:marBottom w:val="0"/>
                              <w:divBdr>
                                <w:top w:val="none" w:sz="0" w:space="0" w:color="auto"/>
                                <w:left w:val="none" w:sz="0" w:space="0" w:color="auto"/>
                                <w:bottom w:val="none" w:sz="0" w:space="0" w:color="auto"/>
                                <w:right w:val="none" w:sz="0" w:space="0" w:color="auto"/>
                              </w:divBdr>
                              <w:divsChild>
                                <w:div w:id="2002267826">
                                  <w:marLeft w:val="0"/>
                                  <w:marRight w:val="0"/>
                                  <w:marTop w:val="0"/>
                                  <w:marBottom w:val="0"/>
                                  <w:divBdr>
                                    <w:top w:val="none" w:sz="0" w:space="0" w:color="auto"/>
                                    <w:left w:val="none" w:sz="0" w:space="0" w:color="auto"/>
                                    <w:bottom w:val="none" w:sz="0" w:space="0" w:color="auto"/>
                                    <w:right w:val="none" w:sz="0" w:space="0" w:color="auto"/>
                                  </w:divBdr>
                                  <w:divsChild>
                                    <w:div w:id="1855145091">
                                      <w:marLeft w:val="0"/>
                                      <w:marRight w:val="0"/>
                                      <w:marTop w:val="0"/>
                                      <w:marBottom w:val="0"/>
                                      <w:divBdr>
                                        <w:top w:val="none" w:sz="0" w:space="0" w:color="auto"/>
                                        <w:left w:val="none" w:sz="0" w:space="0" w:color="auto"/>
                                        <w:bottom w:val="none" w:sz="0" w:space="0" w:color="auto"/>
                                        <w:right w:val="none" w:sz="0" w:space="0" w:color="auto"/>
                                      </w:divBdr>
                                      <w:divsChild>
                                        <w:div w:id="1193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625432">
      <w:bodyDiv w:val="1"/>
      <w:marLeft w:val="0"/>
      <w:marRight w:val="0"/>
      <w:marTop w:val="0"/>
      <w:marBottom w:val="0"/>
      <w:divBdr>
        <w:top w:val="none" w:sz="0" w:space="0" w:color="auto"/>
        <w:left w:val="none" w:sz="0" w:space="0" w:color="auto"/>
        <w:bottom w:val="none" w:sz="0" w:space="0" w:color="auto"/>
        <w:right w:val="none" w:sz="0" w:space="0" w:color="auto"/>
      </w:divBdr>
    </w:div>
    <w:div w:id="71898547">
      <w:bodyDiv w:val="1"/>
      <w:marLeft w:val="0"/>
      <w:marRight w:val="0"/>
      <w:marTop w:val="0"/>
      <w:marBottom w:val="0"/>
      <w:divBdr>
        <w:top w:val="none" w:sz="0" w:space="0" w:color="auto"/>
        <w:left w:val="none" w:sz="0" w:space="0" w:color="auto"/>
        <w:bottom w:val="none" w:sz="0" w:space="0" w:color="auto"/>
        <w:right w:val="none" w:sz="0" w:space="0" w:color="auto"/>
      </w:divBdr>
      <w:divsChild>
        <w:div w:id="203521711">
          <w:marLeft w:val="0"/>
          <w:marRight w:val="0"/>
          <w:marTop w:val="480"/>
          <w:marBottom w:val="0"/>
          <w:divBdr>
            <w:top w:val="none" w:sz="0" w:space="0" w:color="auto"/>
            <w:left w:val="none" w:sz="0" w:space="0" w:color="auto"/>
            <w:bottom w:val="none" w:sz="0" w:space="0" w:color="auto"/>
            <w:right w:val="none" w:sz="0" w:space="0" w:color="auto"/>
          </w:divBdr>
        </w:div>
        <w:div w:id="990907931">
          <w:marLeft w:val="0"/>
          <w:marRight w:val="0"/>
          <w:marTop w:val="480"/>
          <w:marBottom w:val="0"/>
          <w:divBdr>
            <w:top w:val="none" w:sz="0" w:space="0" w:color="auto"/>
            <w:left w:val="none" w:sz="0" w:space="0" w:color="auto"/>
            <w:bottom w:val="none" w:sz="0" w:space="0" w:color="auto"/>
            <w:right w:val="none" w:sz="0" w:space="0" w:color="auto"/>
          </w:divBdr>
        </w:div>
        <w:div w:id="1077285273">
          <w:marLeft w:val="0"/>
          <w:marRight w:val="0"/>
          <w:marTop w:val="240"/>
          <w:marBottom w:val="0"/>
          <w:divBdr>
            <w:top w:val="none" w:sz="0" w:space="0" w:color="auto"/>
            <w:left w:val="none" w:sz="0" w:space="0" w:color="auto"/>
            <w:bottom w:val="none" w:sz="0" w:space="0" w:color="auto"/>
            <w:right w:val="none" w:sz="0" w:space="0" w:color="auto"/>
          </w:divBdr>
        </w:div>
        <w:div w:id="862671486">
          <w:marLeft w:val="0"/>
          <w:marRight w:val="0"/>
          <w:marTop w:val="240"/>
          <w:marBottom w:val="0"/>
          <w:divBdr>
            <w:top w:val="none" w:sz="0" w:space="0" w:color="auto"/>
            <w:left w:val="none" w:sz="0" w:space="0" w:color="auto"/>
            <w:bottom w:val="none" w:sz="0" w:space="0" w:color="auto"/>
            <w:right w:val="none" w:sz="0" w:space="0" w:color="auto"/>
          </w:divBdr>
        </w:div>
        <w:div w:id="1089695077">
          <w:marLeft w:val="0"/>
          <w:marRight w:val="0"/>
          <w:marTop w:val="240"/>
          <w:marBottom w:val="0"/>
          <w:divBdr>
            <w:top w:val="none" w:sz="0" w:space="0" w:color="auto"/>
            <w:left w:val="none" w:sz="0" w:space="0" w:color="auto"/>
            <w:bottom w:val="none" w:sz="0" w:space="0" w:color="auto"/>
            <w:right w:val="none" w:sz="0" w:space="0" w:color="auto"/>
          </w:divBdr>
        </w:div>
        <w:div w:id="1990749873">
          <w:marLeft w:val="0"/>
          <w:marRight w:val="0"/>
          <w:marTop w:val="240"/>
          <w:marBottom w:val="0"/>
          <w:divBdr>
            <w:top w:val="none" w:sz="0" w:space="0" w:color="auto"/>
            <w:left w:val="none" w:sz="0" w:space="0" w:color="auto"/>
            <w:bottom w:val="none" w:sz="0" w:space="0" w:color="auto"/>
            <w:right w:val="none" w:sz="0" w:space="0" w:color="auto"/>
          </w:divBdr>
        </w:div>
        <w:div w:id="931864285">
          <w:marLeft w:val="425"/>
          <w:marRight w:val="0"/>
          <w:marTop w:val="0"/>
          <w:marBottom w:val="0"/>
          <w:divBdr>
            <w:top w:val="none" w:sz="0" w:space="0" w:color="auto"/>
            <w:left w:val="none" w:sz="0" w:space="0" w:color="auto"/>
            <w:bottom w:val="none" w:sz="0" w:space="0" w:color="auto"/>
            <w:right w:val="none" w:sz="0" w:space="0" w:color="auto"/>
          </w:divBdr>
        </w:div>
        <w:div w:id="417601208">
          <w:marLeft w:val="425"/>
          <w:marRight w:val="0"/>
          <w:marTop w:val="0"/>
          <w:marBottom w:val="0"/>
          <w:divBdr>
            <w:top w:val="none" w:sz="0" w:space="0" w:color="auto"/>
            <w:left w:val="none" w:sz="0" w:space="0" w:color="auto"/>
            <w:bottom w:val="none" w:sz="0" w:space="0" w:color="auto"/>
            <w:right w:val="none" w:sz="0" w:space="0" w:color="auto"/>
          </w:divBdr>
        </w:div>
        <w:div w:id="744494643">
          <w:marLeft w:val="425"/>
          <w:marRight w:val="0"/>
          <w:marTop w:val="0"/>
          <w:marBottom w:val="0"/>
          <w:divBdr>
            <w:top w:val="none" w:sz="0" w:space="0" w:color="auto"/>
            <w:left w:val="none" w:sz="0" w:space="0" w:color="auto"/>
            <w:bottom w:val="none" w:sz="0" w:space="0" w:color="auto"/>
            <w:right w:val="none" w:sz="0" w:space="0" w:color="auto"/>
          </w:divBdr>
        </w:div>
        <w:div w:id="658844421">
          <w:marLeft w:val="0"/>
          <w:marRight w:val="0"/>
          <w:marTop w:val="240"/>
          <w:marBottom w:val="0"/>
          <w:divBdr>
            <w:top w:val="none" w:sz="0" w:space="0" w:color="auto"/>
            <w:left w:val="none" w:sz="0" w:space="0" w:color="auto"/>
            <w:bottom w:val="none" w:sz="0" w:space="0" w:color="auto"/>
            <w:right w:val="none" w:sz="0" w:space="0" w:color="auto"/>
          </w:divBdr>
        </w:div>
      </w:divsChild>
    </w:div>
    <w:div w:id="72093990">
      <w:bodyDiv w:val="1"/>
      <w:marLeft w:val="0"/>
      <w:marRight w:val="0"/>
      <w:marTop w:val="0"/>
      <w:marBottom w:val="0"/>
      <w:divBdr>
        <w:top w:val="none" w:sz="0" w:space="0" w:color="auto"/>
        <w:left w:val="none" w:sz="0" w:space="0" w:color="auto"/>
        <w:bottom w:val="none" w:sz="0" w:space="0" w:color="auto"/>
        <w:right w:val="none" w:sz="0" w:space="0" w:color="auto"/>
      </w:divBdr>
      <w:divsChild>
        <w:div w:id="186259291">
          <w:marLeft w:val="0"/>
          <w:marRight w:val="0"/>
          <w:marTop w:val="0"/>
          <w:marBottom w:val="0"/>
          <w:divBdr>
            <w:top w:val="none" w:sz="0" w:space="0" w:color="auto"/>
            <w:left w:val="none" w:sz="0" w:space="0" w:color="auto"/>
            <w:bottom w:val="none" w:sz="0" w:space="0" w:color="auto"/>
            <w:right w:val="none" w:sz="0" w:space="0" w:color="auto"/>
          </w:divBdr>
          <w:divsChild>
            <w:div w:id="34349616">
              <w:marLeft w:val="0"/>
              <w:marRight w:val="0"/>
              <w:marTop w:val="100"/>
              <w:marBottom w:val="100"/>
              <w:divBdr>
                <w:top w:val="none" w:sz="0" w:space="0" w:color="auto"/>
                <w:left w:val="none" w:sz="0" w:space="0" w:color="auto"/>
                <w:bottom w:val="none" w:sz="0" w:space="0" w:color="auto"/>
                <w:right w:val="none" w:sz="0" w:space="0" w:color="auto"/>
              </w:divBdr>
              <w:divsChild>
                <w:div w:id="1250773060">
                  <w:marLeft w:val="0"/>
                  <w:marRight w:val="0"/>
                  <w:marTop w:val="0"/>
                  <w:marBottom w:val="0"/>
                  <w:divBdr>
                    <w:top w:val="none" w:sz="0" w:space="0" w:color="auto"/>
                    <w:left w:val="none" w:sz="0" w:space="0" w:color="auto"/>
                    <w:bottom w:val="none" w:sz="0" w:space="0" w:color="auto"/>
                    <w:right w:val="none" w:sz="0" w:space="0" w:color="auto"/>
                  </w:divBdr>
                  <w:divsChild>
                    <w:div w:id="1297687213">
                      <w:marLeft w:val="0"/>
                      <w:marRight w:val="0"/>
                      <w:marTop w:val="0"/>
                      <w:marBottom w:val="0"/>
                      <w:divBdr>
                        <w:top w:val="none" w:sz="0" w:space="0" w:color="auto"/>
                        <w:left w:val="none" w:sz="0" w:space="0" w:color="auto"/>
                        <w:bottom w:val="none" w:sz="0" w:space="0" w:color="auto"/>
                        <w:right w:val="none" w:sz="0" w:space="0" w:color="auto"/>
                      </w:divBdr>
                      <w:divsChild>
                        <w:div w:id="956712820">
                          <w:marLeft w:val="0"/>
                          <w:marRight w:val="0"/>
                          <w:marTop w:val="0"/>
                          <w:marBottom w:val="0"/>
                          <w:divBdr>
                            <w:top w:val="none" w:sz="0" w:space="0" w:color="auto"/>
                            <w:left w:val="none" w:sz="0" w:space="0" w:color="auto"/>
                            <w:bottom w:val="none" w:sz="0" w:space="0" w:color="auto"/>
                            <w:right w:val="none" w:sz="0" w:space="0" w:color="auto"/>
                          </w:divBdr>
                          <w:divsChild>
                            <w:div w:id="889536034">
                              <w:marLeft w:val="0"/>
                              <w:marRight w:val="0"/>
                              <w:marTop w:val="0"/>
                              <w:marBottom w:val="0"/>
                              <w:divBdr>
                                <w:top w:val="none" w:sz="0" w:space="0" w:color="auto"/>
                                <w:left w:val="none" w:sz="0" w:space="0" w:color="auto"/>
                                <w:bottom w:val="none" w:sz="0" w:space="0" w:color="auto"/>
                                <w:right w:val="none" w:sz="0" w:space="0" w:color="auto"/>
                              </w:divBdr>
                              <w:divsChild>
                                <w:div w:id="629017836">
                                  <w:marLeft w:val="0"/>
                                  <w:marRight w:val="0"/>
                                  <w:marTop w:val="0"/>
                                  <w:marBottom w:val="0"/>
                                  <w:divBdr>
                                    <w:top w:val="none" w:sz="0" w:space="0" w:color="auto"/>
                                    <w:left w:val="none" w:sz="0" w:space="0" w:color="auto"/>
                                    <w:bottom w:val="none" w:sz="0" w:space="0" w:color="auto"/>
                                    <w:right w:val="none" w:sz="0" w:space="0" w:color="auto"/>
                                  </w:divBdr>
                                  <w:divsChild>
                                    <w:div w:id="370542620">
                                      <w:marLeft w:val="0"/>
                                      <w:marRight w:val="0"/>
                                      <w:marTop w:val="0"/>
                                      <w:marBottom w:val="0"/>
                                      <w:divBdr>
                                        <w:top w:val="none" w:sz="0" w:space="0" w:color="auto"/>
                                        <w:left w:val="none" w:sz="0" w:space="0" w:color="auto"/>
                                        <w:bottom w:val="none" w:sz="0" w:space="0" w:color="auto"/>
                                        <w:right w:val="none" w:sz="0" w:space="0" w:color="auto"/>
                                      </w:divBdr>
                                      <w:divsChild>
                                        <w:div w:id="8346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45279">
      <w:bodyDiv w:val="1"/>
      <w:marLeft w:val="0"/>
      <w:marRight w:val="0"/>
      <w:marTop w:val="0"/>
      <w:marBottom w:val="0"/>
      <w:divBdr>
        <w:top w:val="none" w:sz="0" w:space="0" w:color="auto"/>
        <w:left w:val="none" w:sz="0" w:space="0" w:color="auto"/>
        <w:bottom w:val="none" w:sz="0" w:space="0" w:color="auto"/>
        <w:right w:val="none" w:sz="0" w:space="0" w:color="auto"/>
      </w:divBdr>
      <w:divsChild>
        <w:div w:id="2002467374">
          <w:marLeft w:val="0"/>
          <w:marRight w:val="0"/>
          <w:marTop w:val="0"/>
          <w:marBottom w:val="0"/>
          <w:divBdr>
            <w:top w:val="none" w:sz="0" w:space="0" w:color="auto"/>
            <w:left w:val="none" w:sz="0" w:space="0" w:color="auto"/>
            <w:bottom w:val="none" w:sz="0" w:space="0" w:color="auto"/>
            <w:right w:val="none" w:sz="0" w:space="0" w:color="auto"/>
          </w:divBdr>
          <w:divsChild>
            <w:div w:id="357893313">
              <w:marLeft w:val="0"/>
              <w:marRight w:val="60"/>
              <w:marTop w:val="0"/>
              <w:marBottom w:val="0"/>
              <w:divBdr>
                <w:top w:val="none" w:sz="0" w:space="0" w:color="auto"/>
                <w:left w:val="none" w:sz="0" w:space="0" w:color="auto"/>
                <w:bottom w:val="none" w:sz="0" w:space="0" w:color="auto"/>
                <w:right w:val="none" w:sz="0" w:space="0" w:color="auto"/>
              </w:divBdr>
              <w:divsChild>
                <w:div w:id="40832875">
                  <w:marLeft w:val="0"/>
                  <w:marRight w:val="0"/>
                  <w:marTop w:val="0"/>
                  <w:marBottom w:val="150"/>
                  <w:divBdr>
                    <w:top w:val="none" w:sz="0" w:space="0" w:color="auto"/>
                    <w:left w:val="none" w:sz="0" w:space="0" w:color="auto"/>
                    <w:bottom w:val="none" w:sz="0" w:space="0" w:color="auto"/>
                    <w:right w:val="none" w:sz="0" w:space="0" w:color="auto"/>
                  </w:divBdr>
                  <w:divsChild>
                    <w:div w:id="1816599437">
                      <w:marLeft w:val="0"/>
                      <w:marRight w:val="0"/>
                      <w:marTop w:val="0"/>
                      <w:marBottom w:val="0"/>
                      <w:divBdr>
                        <w:top w:val="none" w:sz="0" w:space="0" w:color="auto"/>
                        <w:left w:val="none" w:sz="0" w:space="0" w:color="auto"/>
                        <w:bottom w:val="none" w:sz="0" w:space="0" w:color="auto"/>
                        <w:right w:val="none" w:sz="0" w:space="0" w:color="auto"/>
                      </w:divBdr>
                      <w:divsChild>
                        <w:div w:id="13423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34746">
      <w:bodyDiv w:val="1"/>
      <w:marLeft w:val="0"/>
      <w:marRight w:val="0"/>
      <w:marTop w:val="0"/>
      <w:marBottom w:val="0"/>
      <w:divBdr>
        <w:top w:val="none" w:sz="0" w:space="0" w:color="auto"/>
        <w:left w:val="none" w:sz="0" w:space="0" w:color="auto"/>
        <w:bottom w:val="none" w:sz="0" w:space="0" w:color="auto"/>
        <w:right w:val="none" w:sz="0" w:space="0" w:color="auto"/>
      </w:divBdr>
    </w:div>
    <w:div w:id="87850027">
      <w:bodyDiv w:val="1"/>
      <w:marLeft w:val="0"/>
      <w:marRight w:val="0"/>
      <w:marTop w:val="0"/>
      <w:marBottom w:val="0"/>
      <w:divBdr>
        <w:top w:val="none" w:sz="0" w:space="0" w:color="auto"/>
        <w:left w:val="none" w:sz="0" w:space="0" w:color="auto"/>
        <w:bottom w:val="none" w:sz="0" w:space="0" w:color="auto"/>
        <w:right w:val="none" w:sz="0" w:space="0" w:color="auto"/>
      </w:divBdr>
      <w:divsChild>
        <w:div w:id="1242332552">
          <w:marLeft w:val="0"/>
          <w:marRight w:val="0"/>
          <w:marTop w:val="0"/>
          <w:marBottom w:val="0"/>
          <w:divBdr>
            <w:top w:val="none" w:sz="0" w:space="0" w:color="auto"/>
            <w:left w:val="none" w:sz="0" w:space="0" w:color="auto"/>
            <w:bottom w:val="none" w:sz="0" w:space="0" w:color="auto"/>
            <w:right w:val="none" w:sz="0" w:space="0" w:color="auto"/>
          </w:divBdr>
          <w:divsChild>
            <w:div w:id="1493448826">
              <w:marLeft w:val="0"/>
              <w:marRight w:val="0"/>
              <w:marTop w:val="100"/>
              <w:marBottom w:val="100"/>
              <w:divBdr>
                <w:top w:val="none" w:sz="0" w:space="0" w:color="auto"/>
                <w:left w:val="none" w:sz="0" w:space="0" w:color="auto"/>
                <w:bottom w:val="none" w:sz="0" w:space="0" w:color="auto"/>
                <w:right w:val="none" w:sz="0" w:space="0" w:color="auto"/>
              </w:divBdr>
              <w:divsChild>
                <w:div w:id="839810770">
                  <w:marLeft w:val="0"/>
                  <w:marRight w:val="0"/>
                  <w:marTop w:val="0"/>
                  <w:marBottom w:val="0"/>
                  <w:divBdr>
                    <w:top w:val="none" w:sz="0" w:space="0" w:color="auto"/>
                    <w:left w:val="none" w:sz="0" w:space="0" w:color="auto"/>
                    <w:bottom w:val="none" w:sz="0" w:space="0" w:color="auto"/>
                    <w:right w:val="none" w:sz="0" w:space="0" w:color="auto"/>
                  </w:divBdr>
                  <w:divsChild>
                    <w:div w:id="1501002004">
                      <w:marLeft w:val="0"/>
                      <w:marRight w:val="0"/>
                      <w:marTop w:val="0"/>
                      <w:marBottom w:val="0"/>
                      <w:divBdr>
                        <w:top w:val="none" w:sz="0" w:space="0" w:color="auto"/>
                        <w:left w:val="none" w:sz="0" w:space="0" w:color="auto"/>
                        <w:bottom w:val="none" w:sz="0" w:space="0" w:color="auto"/>
                        <w:right w:val="none" w:sz="0" w:space="0" w:color="auto"/>
                      </w:divBdr>
                      <w:divsChild>
                        <w:div w:id="124742779">
                          <w:marLeft w:val="0"/>
                          <w:marRight w:val="0"/>
                          <w:marTop w:val="0"/>
                          <w:marBottom w:val="0"/>
                          <w:divBdr>
                            <w:top w:val="none" w:sz="0" w:space="0" w:color="auto"/>
                            <w:left w:val="none" w:sz="0" w:space="0" w:color="auto"/>
                            <w:bottom w:val="none" w:sz="0" w:space="0" w:color="auto"/>
                            <w:right w:val="none" w:sz="0" w:space="0" w:color="auto"/>
                          </w:divBdr>
                          <w:divsChild>
                            <w:div w:id="919221332">
                              <w:marLeft w:val="0"/>
                              <w:marRight w:val="0"/>
                              <w:marTop w:val="0"/>
                              <w:marBottom w:val="0"/>
                              <w:divBdr>
                                <w:top w:val="none" w:sz="0" w:space="0" w:color="auto"/>
                                <w:left w:val="none" w:sz="0" w:space="0" w:color="auto"/>
                                <w:bottom w:val="none" w:sz="0" w:space="0" w:color="auto"/>
                                <w:right w:val="none" w:sz="0" w:space="0" w:color="auto"/>
                              </w:divBdr>
                              <w:divsChild>
                                <w:div w:id="849762615">
                                  <w:marLeft w:val="0"/>
                                  <w:marRight w:val="0"/>
                                  <w:marTop w:val="0"/>
                                  <w:marBottom w:val="0"/>
                                  <w:divBdr>
                                    <w:top w:val="none" w:sz="0" w:space="0" w:color="auto"/>
                                    <w:left w:val="none" w:sz="0" w:space="0" w:color="auto"/>
                                    <w:bottom w:val="none" w:sz="0" w:space="0" w:color="auto"/>
                                    <w:right w:val="none" w:sz="0" w:space="0" w:color="auto"/>
                                  </w:divBdr>
                                  <w:divsChild>
                                    <w:div w:id="562789783">
                                      <w:marLeft w:val="0"/>
                                      <w:marRight w:val="0"/>
                                      <w:marTop w:val="0"/>
                                      <w:marBottom w:val="0"/>
                                      <w:divBdr>
                                        <w:top w:val="none" w:sz="0" w:space="0" w:color="auto"/>
                                        <w:left w:val="none" w:sz="0" w:space="0" w:color="auto"/>
                                        <w:bottom w:val="none" w:sz="0" w:space="0" w:color="auto"/>
                                        <w:right w:val="none" w:sz="0" w:space="0" w:color="auto"/>
                                      </w:divBdr>
                                      <w:divsChild>
                                        <w:div w:id="10043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83869">
      <w:bodyDiv w:val="1"/>
      <w:marLeft w:val="0"/>
      <w:marRight w:val="0"/>
      <w:marTop w:val="0"/>
      <w:marBottom w:val="0"/>
      <w:divBdr>
        <w:top w:val="none" w:sz="0" w:space="0" w:color="auto"/>
        <w:left w:val="none" w:sz="0" w:space="0" w:color="auto"/>
        <w:bottom w:val="none" w:sz="0" w:space="0" w:color="auto"/>
        <w:right w:val="none" w:sz="0" w:space="0" w:color="auto"/>
      </w:divBdr>
      <w:divsChild>
        <w:div w:id="241643273">
          <w:marLeft w:val="0"/>
          <w:marRight w:val="0"/>
          <w:marTop w:val="0"/>
          <w:marBottom w:val="0"/>
          <w:divBdr>
            <w:top w:val="none" w:sz="0" w:space="0" w:color="auto"/>
            <w:left w:val="none" w:sz="0" w:space="0" w:color="auto"/>
            <w:bottom w:val="none" w:sz="0" w:space="0" w:color="auto"/>
            <w:right w:val="none" w:sz="0" w:space="0" w:color="auto"/>
          </w:divBdr>
          <w:divsChild>
            <w:div w:id="695274741">
              <w:marLeft w:val="0"/>
              <w:marRight w:val="0"/>
              <w:marTop w:val="100"/>
              <w:marBottom w:val="100"/>
              <w:divBdr>
                <w:top w:val="none" w:sz="0" w:space="0" w:color="auto"/>
                <w:left w:val="none" w:sz="0" w:space="0" w:color="auto"/>
                <w:bottom w:val="none" w:sz="0" w:space="0" w:color="auto"/>
                <w:right w:val="none" w:sz="0" w:space="0" w:color="auto"/>
              </w:divBdr>
              <w:divsChild>
                <w:div w:id="1974016159">
                  <w:marLeft w:val="0"/>
                  <w:marRight w:val="0"/>
                  <w:marTop w:val="0"/>
                  <w:marBottom w:val="0"/>
                  <w:divBdr>
                    <w:top w:val="none" w:sz="0" w:space="0" w:color="auto"/>
                    <w:left w:val="none" w:sz="0" w:space="0" w:color="auto"/>
                    <w:bottom w:val="none" w:sz="0" w:space="0" w:color="auto"/>
                    <w:right w:val="none" w:sz="0" w:space="0" w:color="auto"/>
                  </w:divBdr>
                  <w:divsChild>
                    <w:div w:id="596408355">
                      <w:marLeft w:val="0"/>
                      <w:marRight w:val="0"/>
                      <w:marTop w:val="0"/>
                      <w:marBottom w:val="0"/>
                      <w:divBdr>
                        <w:top w:val="none" w:sz="0" w:space="0" w:color="auto"/>
                        <w:left w:val="none" w:sz="0" w:space="0" w:color="auto"/>
                        <w:bottom w:val="none" w:sz="0" w:space="0" w:color="auto"/>
                        <w:right w:val="none" w:sz="0" w:space="0" w:color="auto"/>
                      </w:divBdr>
                      <w:divsChild>
                        <w:div w:id="328600377">
                          <w:marLeft w:val="0"/>
                          <w:marRight w:val="0"/>
                          <w:marTop w:val="0"/>
                          <w:marBottom w:val="0"/>
                          <w:divBdr>
                            <w:top w:val="none" w:sz="0" w:space="0" w:color="auto"/>
                            <w:left w:val="none" w:sz="0" w:space="0" w:color="auto"/>
                            <w:bottom w:val="none" w:sz="0" w:space="0" w:color="auto"/>
                            <w:right w:val="none" w:sz="0" w:space="0" w:color="auto"/>
                          </w:divBdr>
                          <w:divsChild>
                            <w:div w:id="245267011">
                              <w:marLeft w:val="0"/>
                              <w:marRight w:val="0"/>
                              <w:marTop w:val="0"/>
                              <w:marBottom w:val="0"/>
                              <w:divBdr>
                                <w:top w:val="none" w:sz="0" w:space="0" w:color="auto"/>
                                <w:left w:val="none" w:sz="0" w:space="0" w:color="auto"/>
                                <w:bottom w:val="none" w:sz="0" w:space="0" w:color="auto"/>
                                <w:right w:val="none" w:sz="0" w:space="0" w:color="auto"/>
                              </w:divBdr>
                              <w:divsChild>
                                <w:div w:id="2127696227">
                                  <w:marLeft w:val="0"/>
                                  <w:marRight w:val="0"/>
                                  <w:marTop w:val="0"/>
                                  <w:marBottom w:val="0"/>
                                  <w:divBdr>
                                    <w:top w:val="none" w:sz="0" w:space="0" w:color="auto"/>
                                    <w:left w:val="none" w:sz="0" w:space="0" w:color="auto"/>
                                    <w:bottom w:val="none" w:sz="0" w:space="0" w:color="auto"/>
                                    <w:right w:val="none" w:sz="0" w:space="0" w:color="auto"/>
                                  </w:divBdr>
                                  <w:divsChild>
                                    <w:div w:id="1311861487">
                                      <w:marLeft w:val="0"/>
                                      <w:marRight w:val="0"/>
                                      <w:marTop w:val="0"/>
                                      <w:marBottom w:val="0"/>
                                      <w:divBdr>
                                        <w:top w:val="none" w:sz="0" w:space="0" w:color="auto"/>
                                        <w:left w:val="none" w:sz="0" w:space="0" w:color="auto"/>
                                        <w:bottom w:val="none" w:sz="0" w:space="0" w:color="auto"/>
                                        <w:right w:val="none" w:sz="0" w:space="0" w:color="auto"/>
                                      </w:divBdr>
                                      <w:divsChild>
                                        <w:div w:id="12987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3057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78">
          <w:marLeft w:val="0"/>
          <w:marRight w:val="0"/>
          <w:marTop w:val="0"/>
          <w:marBottom w:val="0"/>
          <w:divBdr>
            <w:top w:val="none" w:sz="0" w:space="0" w:color="auto"/>
            <w:left w:val="none" w:sz="0" w:space="0" w:color="auto"/>
            <w:bottom w:val="none" w:sz="0" w:space="0" w:color="auto"/>
            <w:right w:val="none" w:sz="0" w:space="0" w:color="auto"/>
          </w:divBdr>
          <w:divsChild>
            <w:div w:id="1488397434">
              <w:marLeft w:val="0"/>
              <w:marRight w:val="0"/>
              <w:marTop w:val="100"/>
              <w:marBottom w:val="100"/>
              <w:divBdr>
                <w:top w:val="none" w:sz="0" w:space="0" w:color="auto"/>
                <w:left w:val="none" w:sz="0" w:space="0" w:color="auto"/>
                <w:bottom w:val="none" w:sz="0" w:space="0" w:color="auto"/>
                <w:right w:val="none" w:sz="0" w:space="0" w:color="auto"/>
              </w:divBdr>
              <w:divsChild>
                <w:div w:id="14700528">
                  <w:marLeft w:val="0"/>
                  <w:marRight w:val="0"/>
                  <w:marTop w:val="0"/>
                  <w:marBottom w:val="0"/>
                  <w:divBdr>
                    <w:top w:val="none" w:sz="0" w:space="0" w:color="auto"/>
                    <w:left w:val="none" w:sz="0" w:space="0" w:color="auto"/>
                    <w:bottom w:val="none" w:sz="0" w:space="0" w:color="auto"/>
                    <w:right w:val="none" w:sz="0" w:space="0" w:color="auto"/>
                  </w:divBdr>
                  <w:divsChild>
                    <w:div w:id="794248874">
                      <w:marLeft w:val="0"/>
                      <w:marRight w:val="0"/>
                      <w:marTop w:val="0"/>
                      <w:marBottom w:val="0"/>
                      <w:divBdr>
                        <w:top w:val="none" w:sz="0" w:space="0" w:color="auto"/>
                        <w:left w:val="none" w:sz="0" w:space="0" w:color="auto"/>
                        <w:bottom w:val="none" w:sz="0" w:space="0" w:color="auto"/>
                        <w:right w:val="none" w:sz="0" w:space="0" w:color="auto"/>
                      </w:divBdr>
                      <w:divsChild>
                        <w:div w:id="1036656800">
                          <w:marLeft w:val="0"/>
                          <w:marRight w:val="0"/>
                          <w:marTop w:val="0"/>
                          <w:marBottom w:val="0"/>
                          <w:divBdr>
                            <w:top w:val="none" w:sz="0" w:space="0" w:color="auto"/>
                            <w:left w:val="none" w:sz="0" w:space="0" w:color="auto"/>
                            <w:bottom w:val="none" w:sz="0" w:space="0" w:color="auto"/>
                            <w:right w:val="none" w:sz="0" w:space="0" w:color="auto"/>
                          </w:divBdr>
                          <w:divsChild>
                            <w:div w:id="672803347">
                              <w:marLeft w:val="0"/>
                              <w:marRight w:val="0"/>
                              <w:marTop w:val="0"/>
                              <w:marBottom w:val="0"/>
                              <w:divBdr>
                                <w:top w:val="none" w:sz="0" w:space="0" w:color="auto"/>
                                <w:left w:val="none" w:sz="0" w:space="0" w:color="auto"/>
                                <w:bottom w:val="none" w:sz="0" w:space="0" w:color="auto"/>
                                <w:right w:val="none" w:sz="0" w:space="0" w:color="auto"/>
                              </w:divBdr>
                              <w:divsChild>
                                <w:div w:id="54091647">
                                  <w:marLeft w:val="0"/>
                                  <w:marRight w:val="0"/>
                                  <w:marTop w:val="0"/>
                                  <w:marBottom w:val="0"/>
                                  <w:divBdr>
                                    <w:top w:val="none" w:sz="0" w:space="0" w:color="auto"/>
                                    <w:left w:val="none" w:sz="0" w:space="0" w:color="auto"/>
                                    <w:bottom w:val="none" w:sz="0" w:space="0" w:color="auto"/>
                                    <w:right w:val="none" w:sz="0" w:space="0" w:color="auto"/>
                                  </w:divBdr>
                                  <w:divsChild>
                                    <w:div w:id="281420539">
                                      <w:marLeft w:val="0"/>
                                      <w:marRight w:val="0"/>
                                      <w:marTop w:val="0"/>
                                      <w:marBottom w:val="0"/>
                                      <w:divBdr>
                                        <w:top w:val="none" w:sz="0" w:space="0" w:color="auto"/>
                                        <w:left w:val="none" w:sz="0" w:space="0" w:color="auto"/>
                                        <w:bottom w:val="none" w:sz="0" w:space="0" w:color="auto"/>
                                        <w:right w:val="none" w:sz="0" w:space="0" w:color="auto"/>
                                      </w:divBdr>
                                      <w:divsChild>
                                        <w:div w:id="11490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65071">
      <w:bodyDiv w:val="1"/>
      <w:marLeft w:val="0"/>
      <w:marRight w:val="0"/>
      <w:marTop w:val="0"/>
      <w:marBottom w:val="0"/>
      <w:divBdr>
        <w:top w:val="none" w:sz="0" w:space="0" w:color="auto"/>
        <w:left w:val="none" w:sz="0" w:space="0" w:color="auto"/>
        <w:bottom w:val="none" w:sz="0" w:space="0" w:color="auto"/>
        <w:right w:val="none" w:sz="0" w:space="0" w:color="auto"/>
      </w:divBdr>
      <w:divsChild>
        <w:div w:id="529607898">
          <w:marLeft w:val="0"/>
          <w:marRight w:val="0"/>
          <w:marTop w:val="480"/>
          <w:marBottom w:val="0"/>
          <w:divBdr>
            <w:top w:val="none" w:sz="0" w:space="0" w:color="auto"/>
            <w:left w:val="none" w:sz="0" w:space="0" w:color="auto"/>
            <w:bottom w:val="none" w:sz="0" w:space="0" w:color="auto"/>
            <w:right w:val="none" w:sz="0" w:space="0" w:color="auto"/>
          </w:divBdr>
        </w:div>
        <w:div w:id="1156722998">
          <w:marLeft w:val="0"/>
          <w:marRight w:val="0"/>
          <w:marTop w:val="480"/>
          <w:marBottom w:val="0"/>
          <w:divBdr>
            <w:top w:val="none" w:sz="0" w:space="0" w:color="auto"/>
            <w:left w:val="none" w:sz="0" w:space="0" w:color="auto"/>
            <w:bottom w:val="none" w:sz="0" w:space="0" w:color="auto"/>
            <w:right w:val="none" w:sz="0" w:space="0" w:color="auto"/>
          </w:divBdr>
        </w:div>
        <w:div w:id="212742506">
          <w:marLeft w:val="0"/>
          <w:marRight w:val="0"/>
          <w:marTop w:val="240"/>
          <w:marBottom w:val="0"/>
          <w:divBdr>
            <w:top w:val="none" w:sz="0" w:space="0" w:color="auto"/>
            <w:left w:val="none" w:sz="0" w:space="0" w:color="auto"/>
            <w:bottom w:val="none" w:sz="0" w:space="0" w:color="auto"/>
            <w:right w:val="none" w:sz="0" w:space="0" w:color="auto"/>
          </w:divBdr>
        </w:div>
        <w:div w:id="1290087910">
          <w:marLeft w:val="0"/>
          <w:marRight w:val="0"/>
          <w:marTop w:val="240"/>
          <w:marBottom w:val="0"/>
          <w:divBdr>
            <w:top w:val="none" w:sz="0" w:space="0" w:color="auto"/>
            <w:left w:val="none" w:sz="0" w:space="0" w:color="auto"/>
            <w:bottom w:val="none" w:sz="0" w:space="0" w:color="auto"/>
            <w:right w:val="none" w:sz="0" w:space="0" w:color="auto"/>
          </w:divBdr>
        </w:div>
        <w:div w:id="1820413086">
          <w:marLeft w:val="0"/>
          <w:marRight w:val="0"/>
          <w:marTop w:val="240"/>
          <w:marBottom w:val="0"/>
          <w:divBdr>
            <w:top w:val="none" w:sz="0" w:space="0" w:color="auto"/>
            <w:left w:val="none" w:sz="0" w:space="0" w:color="auto"/>
            <w:bottom w:val="none" w:sz="0" w:space="0" w:color="auto"/>
            <w:right w:val="none" w:sz="0" w:space="0" w:color="auto"/>
          </w:divBdr>
        </w:div>
        <w:div w:id="1789884956">
          <w:marLeft w:val="0"/>
          <w:marRight w:val="0"/>
          <w:marTop w:val="240"/>
          <w:marBottom w:val="0"/>
          <w:divBdr>
            <w:top w:val="none" w:sz="0" w:space="0" w:color="auto"/>
            <w:left w:val="none" w:sz="0" w:space="0" w:color="auto"/>
            <w:bottom w:val="none" w:sz="0" w:space="0" w:color="auto"/>
            <w:right w:val="none" w:sz="0" w:space="0" w:color="auto"/>
          </w:divBdr>
        </w:div>
        <w:div w:id="1056515579">
          <w:marLeft w:val="0"/>
          <w:marRight w:val="0"/>
          <w:marTop w:val="480"/>
          <w:marBottom w:val="0"/>
          <w:divBdr>
            <w:top w:val="none" w:sz="0" w:space="0" w:color="auto"/>
            <w:left w:val="none" w:sz="0" w:space="0" w:color="auto"/>
            <w:bottom w:val="none" w:sz="0" w:space="0" w:color="auto"/>
            <w:right w:val="none" w:sz="0" w:space="0" w:color="auto"/>
          </w:divBdr>
        </w:div>
        <w:div w:id="442384245">
          <w:marLeft w:val="0"/>
          <w:marRight w:val="0"/>
          <w:marTop w:val="480"/>
          <w:marBottom w:val="0"/>
          <w:divBdr>
            <w:top w:val="none" w:sz="0" w:space="0" w:color="auto"/>
            <w:left w:val="none" w:sz="0" w:space="0" w:color="auto"/>
            <w:bottom w:val="none" w:sz="0" w:space="0" w:color="auto"/>
            <w:right w:val="none" w:sz="0" w:space="0" w:color="auto"/>
          </w:divBdr>
        </w:div>
        <w:div w:id="16468975">
          <w:marLeft w:val="0"/>
          <w:marRight w:val="0"/>
          <w:marTop w:val="240"/>
          <w:marBottom w:val="0"/>
          <w:divBdr>
            <w:top w:val="none" w:sz="0" w:space="0" w:color="auto"/>
            <w:left w:val="none" w:sz="0" w:space="0" w:color="auto"/>
            <w:bottom w:val="none" w:sz="0" w:space="0" w:color="auto"/>
            <w:right w:val="none" w:sz="0" w:space="0" w:color="auto"/>
          </w:divBdr>
        </w:div>
        <w:div w:id="620769237">
          <w:marLeft w:val="0"/>
          <w:marRight w:val="0"/>
          <w:marTop w:val="240"/>
          <w:marBottom w:val="0"/>
          <w:divBdr>
            <w:top w:val="none" w:sz="0" w:space="0" w:color="auto"/>
            <w:left w:val="none" w:sz="0" w:space="0" w:color="auto"/>
            <w:bottom w:val="none" w:sz="0" w:space="0" w:color="auto"/>
            <w:right w:val="none" w:sz="0" w:space="0" w:color="auto"/>
          </w:divBdr>
        </w:div>
        <w:div w:id="310642473">
          <w:marLeft w:val="0"/>
          <w:marRight w:val="0"/>
          <w:marTop w:val="240"/>
          <w:marBottom w:val="0"/>
          <w:divBdr>
            <w:top w:val="none" w:sz="0" w:space="0" w:color="auto"/>
            <w:left w:val="none" w:sz="0" w:space="0" w:color="auto"/>
            <w:bottom w:val="none" w:sz="0" w:space="0" w:color="auto"/>
            <w:right w:val="none" w:sz="0" w:space="0" w:color="auto"/>
          </w:divBdr>
        </w:div>
        <w:div w:id="901986412">
          <w:marLeft w:val="0"/>
          <w:marRight w:val="0"/>
          <w:marTop w:val="240"/>
          <w:marBottom w:val="0"/>
          <w:divBdr>
            <w:top w:val="none" w:sz="0" w:space="0" w:color="auto"/>
            <w:left w:val="none" w:sz="0" w:space="0" w:color="auto"/>
            <w:bottom w:val="none" w:sz="0" w:space="0" w:color="auto"/>
            <w:right w:val="none" w:sz="0" w:space="0" w:color="auto"/>
          </w:divBdr>
        </w:div>
        <w:div w:id="470248249">
          <w:marLeft w:val="0"/>
          <w:marRight w:val="0"/>
          <w:marTop w:val="240"/>
          <w:marBottom w:val="0"/>
          <w:divBdr>
            <w:top w:val="none" w:sz="0" w:space="0" w:color="auto"/>
            <w:left w:val="none" w:sz="0" w:space="0" w:color="auto"/>
            <w:bottom w:val="none" w:sz="0" w:space="0" w:color="auto"/>
            <w:right w:val="none" w:sz="0" w:space="0" w:color="auto"/>
          </w:divBdr>
        </w:div>
        <w:div w:id="140470030">
          <w:marLeft w:val="0"/>
          <w:marRight w:val="0"/>
          <w:marTop w:val="240"/>
          <w:marBottom w:val="0"/>
          <w:divBdr>
            <w:top w:val="none" w:sz="0" w:space="0" w:color="auto"/>
            <w:left w:val="none" w:sz="0" w:space="0" w:color="auto"/>
            <w:bottom w:val="none" w:sz="0" w:space="0" w:color="auto"/>
            <w:right w:val="none" w:sz="0" w:space="0" w:color="auto"/>
          </w:divBdr>
        </w:div>
        <w:div w:id="870337306">
          <w:marLeft w:val="0"/>
          <w:marRight w:val="0"/>
          <w:marTop w:val="240"/>
          <w:marBottom w:val="0"/>
          <w:divBdr>
            <w:top w:val="none" w:sz="0" w:space="0" w:color="auto"/>
            <w:left w:val="none" w:sz="0" w:space="0" w:color="auto"/>
            <w:bottom w:val="none" w:sz="0" w:space="0" w:color="auto"/>
            <w:right w:val="none" w:sz="0" w:space="0" w:color="auto"/>
          </w:divBdr>
        </w:div>
        <w:div w:id="816604561">
          <w:marLeft w:val="0"/>
          <w:marRight w:val="0"/>
          <w:marTop w:val="240"/>
          <w:marBottom w:val="0"/>
          <w:divBdr>
            <w:top w:val="none" w:sz="0" w:space="0" w:color="auto"/>
            <w:left w:val="none" w:sz="0" w:space="0" w:color="auto"/>
            <w:bottom w:val="none" w:sz="0" w:space="0" w:color="auto"/>
            <w:right w:val="none" w:sz="0" w:space="0" w:color="auto"/>
          </w:divBdr>
        </w:div>
      </w:divsChild>
    </w:div>
    <w:div w:id="112067497">
      <w:bodyDiv w:val="1"/>
      <w:marLeft w:val="0"/>
      <w:marRight w:val="0"/>
      <w:marTop w:val="0"/>
      <w:marBottom w:val="0"/>
      <w:divBdr>
        <w:top w:val="none" w:sz="0" w:space="0" w:color="auto"/>
        <w:left w:val="none" w:sz="0" w:space="0" w:color="auto"/>
        <w:bottom w:val="none" w:sz="0" w:space="0" w:color="auto"/>
        <w:right w:val="none" w:sz="0" w:space="0" w:color="auto"/>
      </w:divBdr>
      <w:divsChild>
        <w:div w:id="1822500453">
          <w:marLeft w:val="0"/>
          <w:marRight w:val="0"/>
          <w:marTop w:val="0"/>
          <w:marBottom w:val="0"/>
          <w:divBdr>
            <w:top w:val="none" w:sz="0" w:space="0" w:color="auto"/>
            <w:left w:val="none" w:sz="0" w:space="0" w:color="auto"/>
            <w:bottom w:val="none" w:sz="0" w:space="0" w:color="auto"/>
            <w:right w:val="none" w:sz="0" w:space="0" w:color="auto"/>
          </w:divBdr>
          <w:divsChild>
            <w:div w:id="88087263">
              <w:marLeft w:val="0"/>
              <w:marRight w:val="0"/>
              <w:marTop w:val="100"/>
              <w:marBottom w:val="100"/>
              <w:divBdr>
                <w:top w:val="none" w:sz="0" w:space="0" w:color="auto"/>
                <w:left w:val="none" w:sz="0" w:space="0" w:color="auto"/>
                <w:bottom w:val="none" w:sz="0" w:space="0" w:color="auto"/>
                <w:right w:val="none" w:sz="0" w:space="0" w:color="auto"/>
              </w:divBdr>
              <w:divsChild>
                <w:div w:id="1661538862">
                  <w:marLeft w:val="0"/>
                  <w:marRight w:val="0"/>
                  <w:marTop w:val="0"/>
                  <w:marBottom w:val="0"/>
                  <w:divBdr>
                    <w:top w:val="none" w:sz="0" w:space="0" w:color="auto"/>
                    <w:left w:val="none" w:sz="0" w:space="0" w:color="auto"/>
                    <w:bottom w:val="none" w:sz="0" w:space="0" w:color="auto"/>
                    <w:right w:val="none" w:sz="0" w:space="0" w:color="auto"/>
                  </w:divBdr>
                  <w:divsChild>
                    <w:div w:id="209615850">
                      <w:marLeft w:val="0"/>
                      <w:marRight w:val="0"/>
                      <w:marTop w:val="0"/>
                      <w:marBottom w:val="0"/>
                      <w:divBdr>
                        <w:top w:val="none" w:sz="0" w:space="0" w:color="auto"/>
                        <w:left w:val="none" w:sz="0" w:space="0" w:color="auto"/>
                        <w:bottom w:val="none" w:sz="0" w:space="0" w:color="auto"/>
                        <w:right w:val="none" w:sz="0" w:space="0" w:color="auto"/>
                      </w:divBdr>
                      <w:divsChild>
                        <w:div w:id="701512455">
                          <w:marLeft w:val="0"/>
                          <w:marRight w:val="0"/>
                          <w:marTop w:val="0"/>
                          <w:marBottom w:val="0"/>
                          <w:divBdr>
                            <w:top w:val="none" w:sz="0" w:space="0" w:color="auto"/>
                            <w:left w:val="none" w:sz="0" w:space="0" w:color="auto"/>
                            <w:bottom w:val="none" w:sz="0" w:space="0" w:color="auto"/>
                            <w:right w:val="none" w:sz="0" w:space="0" w:color="auto"/>
                          </w:divBdr>
                          <w:divsChild>
                            <w:div w:id="2088308558">
                              <w:marLeft w:val="0"/>
                              <w:marRight w:val="0"/>
                              <w:marTop w:val="0"/>
                              <w:marBottom w:val="0"/>
                              <w:divBdr>
                                <w:top w:val="none" w:sz="0" w:space="0" w:color="auto"/>
                                <w:left w:val="none" w:sz="0" w:space="0" w:color="auto"/>
                                <w:bottom w:val="none" w:sz="0" w:space="0" w:color="auto"/>
                                <w:right w:val="none" w:sz="0" w:space="0" w:color="auto"/>
                              </w:divBdr>
                              <w:divsChild>
                                <w:div w:id="659578920">
                                  <w:marLeft w:val="0"/>
                                  <w:marRight w:val="0"/>
                                  <w:marTop w:val="0"/>
                                  <w:marBottom w:val="0"/>
                                  <w:divBdr>
                                    <w:top w:val="none" w:sz="0" w:space="0" w:color="auto"/>
                                    <w:left w:val="none" w:sz="0" w:space="0" w:color="auto"/>
                                    <w:bottom w:val="none" w:sz="0" w:space="0" w:color="auto"/>
                                    <w:right w:val="none" w:sz="0" w:space="0" w:color="auto"/>
                                  </w:divBdr>
                                  <w:divsChild>
                                    <w:div w:id="1876186629">
                                      <w:marLeft w:val="0"/>
                                      <w:marRight w:val="0"/>
                                      <w:marTop w:val="0"/>
                                      <w:marBottom w:val="0"/>
                                      <w:divBdr>
                                        <w:top w:val="none" w:sz="0" w:space="0" w:color="auto"/>
                                        <w:left w:val="none" w:sz="0" w:space="0" w:color="auto"/>
                                        <w:bottom w:val="none" w:sz="0" w:space="0" w:color="auto"/>
                                        <w:right w:val="none" w:sz="0" w:space="0" w:color="auto"/>
                                      </w:divBdr>
                                      <w:divsChild>
                                        <w:div w:id="173003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80551">
      <w:bodyDiv w:val="1"/>
      <w:marLeft w:val="0"/>
      <w:marRight w:val="0"/>
      <w:marTop w:val="0"/>
      <w:marBottom w:val="0"/>
      <w:divBdr>
        <w:top w:val="none" w:sz="0" w:space="0" w:color="auto"/>
        <w:left w:val="none" w:sz="0" w:space="0" w:color="auto"/>
        <w:bottom w:val="none" w:sz="0" w:space="0" w:color="auto"/>
        <w:right w:val="none" w:sz="0" w:space="0" w:color="auto"/>
      </w:divBdr>
    </w:div>
    <w:div w:id="127826951">
      <w:bodyDiv w:val="1"/>
      <w:marLeft w:val="0"/>
      <w:marRight w:val="0"/>
      <w:marTop w:val="0"/>
      <w:marBottom w:val="0"/>
      <w:divBdr>
        <w:top w:val="none" w:sz="0" w:space="0" w:color="auto"/>
        <w:left w:val="none" w:sz="0" w:space="0" w:color="auto"/>
        <w:bottom w:val="none" w:sz="0" w:space="0" w:color="auto"/>
        <w:right w:val="none" w:sz="0" w:space="0" w:color="auto"/>
      </w:divBdr>
    </w:div>
    <w:div w:id="129834521">
      <w:bodyDiv w:val="1"/>
      <w:marLeft w:val="0"/>
      <w:marRight w:val="0"/>
      <w:marTop w:val="0"/>
      <w:marBottom w:val="0"/>
      <w:divBdr>
        <w:top w:val="none" w:sz="0" w:space="0" w:color="auto"/>
        <w:left w:val="none" w:sz="0" w:space="0" w:color="auto"/>
        <w:bottom w:val="none" w:sz="0" w:space="0" w:color="auto"/>
        <w:right w:val="none" w:sz="0" w:space="0" w:color="auto"/>
      </w:divBdr>
      <w:divsChild>
        <w:div w:id="1755475325">
          <w:marLeft w:val="0"/>
          <w:marRight w:val="0"/>
          <w:marTop w:val="0"/>
          <w:marBottom w:val="0"/>
          <w:divBdr>
            <w:top w:val="none" w:sz="0" w:space="0" w:color="auto"/>
            <w:left w:val="none" w:sz="0" w:space="0" w:color="auto"/>
            <w:bottom w:val="none" w:sz="0" w:space="0" w:color="auto"/>
            <w:right w:val="none" w:sz="0" w:space="0" w:color="auto"/>
          </w:divBdr>
          <w:divsChild>
            <w:div w:id="1926455802">
              <w:marLeft w:val="0"/>
              <w:marRight w:val="60"/>
              <w:marTop w:val="0"/>
              <w:marBottom w:val="0"/>
              <w:divBdr>
                <w:top w:val="none" w:sz="0" w:space="0" w:color="auto"/>
                <w:left w:val="none" w:sz="0" w:space="0" w:color="auto"/>
                <w:bottom w:val="none" w:sz="0" w:space="0" w:color="auto"/>
                <w:right w:val="none" w:sz="0" w:space="0" w:color="auto"/>
              </w:divBdr>
              <w:divsChild>
                <w:div w:id="1707562203">
                  <w:marLeft w:val="0"/>
                  <w:marRight w:val="0"/>
                  <w:marTop w:val="0"/>
                  <w:marBottom w:val="150"/>
                  <w:divBdr>
                    <w:top w:val="none" w:sz="0" w:space="0" w:color="auto"/>
                    <w:left w:val="none" w:sz="0" w:space="0" w:color="auto"/>
                    <w:bottom w:val="none" w:sz="0" w:space="0" w:color="auto"/>
                    <w:right w:val="none" w:sz="0" w:space="0" w:color="auto"/>
                  </w:divBdr>
                  <w:divsChild>
                    <w:div w:id="1196891774">
                      <w:marLeft w:val="0"/>
                      <w:marRight w:val="0"/>
                      <w:marTop w:val="0"/>
                      <w:marBottom w:val="0"/>
                      <w:divBdr>
                        <w:top w:val="none" w:sz="0" w:space="0" w:color="auto"/>
                        <w:left w:val="none" w:sz="0" w:space="0" w:color="auto"/>
                        <w:bottom w:val="none" w:sz="0" w:space="0" w:color="auto"/>
                        <w:right w:val="none" w:sz="0" w:space="0" w:color="auto"/>
                      </w:divBdr>
                      <w:divsChild>
                        <w:div w:id="19027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54975">
      <w:bodyDiv w:val="1"/>
      <w:marLeft w:val="0"/>
      <w:marRight w:val="0"/>
      <w:marTop w:val="0"/>
      <w:marBottom w:val="0"/>
      <w:divBdr>
        <w:top w:val="none" w:sz="0" w:space="0" w:color="auto"/>
        <w:left w:val="none" w:sz="0" w:space="0" w:color="auto"/>
        <w:bottom w:val="none" w:sz="0" w:space="0" w:color="auto"/>
        <w:right w:val="none" w:sz="0" w:space="0" w:color="auto"/>
      </w:divBdr>
      <w:divsChild>
        <w:div w:id="2101175080">
          <w:marLeft w:val="0"/>
          <w:marRight w:val="0"/>
          <w:marTop w:val="480"/>
          <w:marBottom w:val="0"/>
          <w:divBdr>
            <w:top w:val="none" w:sz="0" w:space="0" w:color="auto"/>
            <w:left w:val="none" w:sz="0" w:space="0" w:color="auto"/>
            <w:bottom w:val="none" w:sz="0" w:space="0" w:color="auto"/>
            <w:right w:val="none" w:sz="0" w:space="0" w:color="auto"/>
          </w:divBdr>
        </w:div>
        <w:div w:id="235672520">
          <w:marLeft w:val="0"/>
          <w:marRight w:val="0"/>
          <w:marTop w:val="480"/>
          <w:marBottom w:val="0"/>
          <w:divBdr>
            <w:top w:val="none" w:sz="0" w:space="0" w:color="auto"/>
            <w:left w:val="none" w:sz="0" w:space="0" w:color="auto"/>
            <w:bottom w:val="none" w:sz="0" w:space="0" w:color="auto"/>
            <w:right w:val="none" w:sz="0" w:space="0" w:color="auto"/>
          </w:divBdr>
        </w:div>
        <w:div w:id="1915318476">
          <w:marLeft w:val="0"/>
          <w:marRight w:val="0"/>
          <w:marTop w:val="240"/>
          <w:marBottom w:val="0"/>
          <w:divBdr>
            <w:top w:val="none" w:sz="0" w:space="0" w:color="auto"/>
            <w:left w:val="none" w:sz="0" w:space="0" w:color="auto"/>
            <w:bottom w:val="none" w:sz="0" w:space="0" w:color="auto"/>
            <w:right w:val="none" w:sz="0" w:space="0" w:color="auto"/>
          </w:divBdr>
        </w:div>
        <w:div w:id="1983078661">
          <w:marLeft w:val="0"/>
          <w:marRight w:val="0"/>
          <w:marTop w:val="240"/>
          <w:marBottom w:val="0"/>
          <w:divBdr>
            <w:top w:val="none" w:sz="0" w:space="0" w:color="auto"/>
            <w:left w:val="none" w:sz="0" w:space="0" w:color="auto"/>
            <w:bottom w:val="none" w:sz="0" w:space="0" w:color="auto"/>
            <w:right w:val="none" w:sz="0" w:space="0" w:color="auto"/>
          </w:divBdr>
        </w:div>
        <w:div w:id="689332313">
          <w:marLeft w:val="0"/>
          <w:marRight w:val="0"/>
          <w:marTop w:val="240"/>
          <w:marBottom w:val="0"/>
          <w:divBdr>
            <w:top w:val="none" w:sz="0" w:space="0" w:color="auto"/>
            <w:left w:val="none" w:sz="0" w:space="0" w:color="auto"/>
            <w:bottom w:val="none" w:sz="0" w:space="0" w:color="auto"/>
            <w:right w:val="none" w:sz="0" w:space="0" w:color="auto"/>
          </w:divBdr>
        </w:div>
        <w:div w:id="1373070917">
          <w:marLeft w:val="0"/>
          <w:marRight w:val="0"/>
          <w:marTop w:val="240"/>
          <w:marBottom w:val="0"/>
          <w:divBdr>
            <w:top w:val="none" w:sz="0" w:space="0" w:color="auto"/>
            <w:left w:val="none" w:sz="0" w:space="0" w:color="auto"/>
            <w:bottom w:val="none" w:sz="0" w:space="0" w:color="auto"/>
            <w:right w:val="none" w:sz="0" w:space="0" w:color="auto"/>
          </w:divBdr>
        </w:div>
      </w:divsChild>
    </w:div>
    <w:div w:id="148526260">
      <w:bodyDiv w:val="1"/>
      <w:marLeft w:val="0"/>
      <w:marRight w:val="0"/>
      <w:marTop w:val="0"/>
      <w:marBottom w:val="0"/>
      <w:divBdr>
        <w:top w:val="none" w:sz="0" w:space="0" w:color="auto"/>
        <w:left w:val="none" w:sz="0" w:space="0" w:color="auto"/>
        <w:bottom w:val="none" w:sz="0" w:space="0" w:color="auto"/>
        <w:right w:val="none" w:sz="0" w:space="0" w:color="auto"/>
      </w:divBdr>
      <w:divsChild>
        <w:div w:id="801070069">
          <w:marLeft w:val="0"/>
          <w:marRight w:val="0"/>
          <w:marTop w:val="480"/>
          <w:marBottom w:val="0"/>
          <w:divBdr>
            <w:top w:val="none" w:sz="0" w:space="0" w:color="auto"/>
            <w:left w:val="none" w:sz="0" w:space="0" w:color="auto"/>
            <w:bottom w:val="none" w:sz="0" w:space="0" w:color="auto"/>
            <w:right w:val="none" w:sz="0" w:space="0" w:color="auto"/>
          </w:divBdr>
        </w:div>
        <w:div w:id="1962103373">
          <w:marLeft w:val="0"/>
          <w:marRight w:val="0"/>
          <w:marTop w:val="480"/>
          <w:marBottom w:val="0"/>
          <w:divBdr>
            <w:top w:val="none" w:sz="0" w:space="0" w:color="auto"/>
            <w:left w:val="none" w:sz="0" w:space="0" w:color="auto"/>
            <w:bottom w:val="none" w:sz="0" w:space="0" w:color="auto"/>
            <w:right w:val="none" w:sz="0" w:space="0" w:color="auto"/>
          </w:divBdr>
        </w:div>
        <w:div w:id="2039743184">
          <w:marLeft w:val="0"/>
          <w:marRight w:val="0"/>
          <w:marTop w:val="240"/>
          <w:marBottom w:val="0"/>
          <w:divBdr>
            <w:top w:val="none" w:sz="0" w:space="0" w:color="auto"/>
            <w:left w:val="none" w:sz="0" w:space="0" w:color="auto"/>
            <w:bottom w:val="none" w:sz="0" w:space="0" w:color="auto"/>
            <w:right w:val="none" w:sz="0" w:space="0" w:color="auto"/>
          </w:divBdr>
        </w:div>
        <w:div w:id="1751853110">
          <w:marLeft w:val="425"/>
          <w:marRight w:val="0"/>
          <w:marTop w:val="0"/>
          <w:marBottom w:val="0"/>
          <w:divBdr>
            <w:top w:val="none" w:sz="0" w:space="0" w:color="auto"/>
            <w:left w:val="none" w:sz="0" w:space="0" w:color="auto"/>
            <w:bottom w:val="none" w:sz="0" w:space="0" w:color="auto"/>
            <w:right w:val="none" w:sz="0" w:space="0" w:color="auto"/>
          </w:divBdr>
        </w:div>
        <w:div w:id="801116868">
          <w:marLeft w:val="425"/>
          <w:marRight w:val="0"/>
          <w:marTop w:val="0"/>
          <w:marBottom w:val="0"/>
          <w:divBdr>
            <w:top w:val="none" w:sz="0" w:space="0" w:color="auto"/>
            <w:left w:val="none" w:sz="0" w:space="0" w:color="auto"/>
            <w:bottom w:val="none" w:sz="0" w:space="0" w:color="auto"/>
            <w:right w:val="none" w:sz="0" w:space="0" w:color="auto"/>
          </w:divBdr>
        </w:div>
        <w:div w:id="2058969789">
          <w:marLeft w:val="425"/>
          <w:marRight w:val="0"/>
          <w:marTop w:val="0"/>
          <w:marBottom w:val="0"/>
          <w:divBdr>
            <w:top w:val="none" w:sz="0" w:space="0" w:color="auto"/>
            <w:left w:val="none" w:sz="0" w:space="0" w:color="auto"/>
            <w:bottom w:val="none" w:sz="0" w:space="0" w:color="auto"/>
            <w:right w:val="none" w:sz="0" w:space="0" w:color="auto"/>
          </w:divBdr>
        </w:div>
        <w:div w:id="415978068">
          <w:marLeft w:val="425"/>
          <w:marRight w:val="0"/>
          <w:marTop w:val="0"/>
          <w:marBottom w:val="0"/>
          <w:divBdr>
            <w:top w:val="none" w:sz="0" w:space="0" w:color="auto"/>
            <w:left w:val="none" w:sz="0" w:space="0" w:color="auto"/>
            <w:bottom w:val="none" w:sz="0" w:space="0" w:color="auto"/>
            <w:right w:val="none" w:sz="0" w:space="0" w:color="auto"/>
          </w:divBdr>
        </w:div>
        <w:div w:id="1884249080">
          <w:marLeft w:val="425"/>
          <w:marRight w:val="0"/>
          <w:marTop w:val="0"/>
          <w:marBottom w:val="0"/>
          <w:divBdr>
            <w:top w:val="none" w:sz="0" w:space="0" w:color="auto"/>
            <w:left w:val="none" w:sz="0" w:space="0" w:color="auto"/>
            <w:bottom w:val="none" w:sz="0" w:space="0" w:color="auto"/>
            <w:right w:val="none" w:sz="0" w:space="0" w:color="auto"/>
          </w:divBdr>
        </w:div>
        <w:div w:id="1290741674">
          <w:marLeft w:val="425"/>
          <w:marRight w:val="0"/>
          <w:marTop w:val="0"/>
          <w:marBottom w:val="0"/>
          <w:divBdr>
            <w:top w:val="none" w:sz="0" w:space="0" w:color="auto"/>
            <w:left w:val="none" w:sz="0" w:space="0" w:color="auto"/>
            <w:bottom w:val="none" w:sz="0" w:space="0" w:color="auto"/>
            <w:right w:val="none" w:sz="0" w:space="0" w:color="auto"/>
          </w:divBdr>
        </w:div>
        <w:div w:id="665061047">
          <w:marLeft w:val="425"/>
          <w:marRight w:val="0"/>
          <w:marTop w:val="0"/>
          <w:marBottom w:val="0"/>
          <w:divBdr>
            <w:top w:val="none" w:sz="0" w:space="0" w:color="auto"/>
            <w:left w:val="none" w:sz="0" w:space="0" w:color="auto"/>
            <w:bottom w:val="none" w:sz="0" w:space="0" w:color="auto"/>
            <w:right w:val="none" w:sz="0" w:space="0" w:color="auto"/>
          </w:divBdr>
        </w:div>
        <w:div w:id="297993984">
          <w:marLeft w:val="425"/>
          <w:marRight w:val="0"/>
          <w:marTop w:val="0"/>
          <w:marBottom w:val="0"/>
          <w:divBdr>
            <w:top w:val="none" w:sz="0" w:space="0" w:color="auto"/>
            <w:left w:val="none" w:sz="0" w:space="0" w:color="auto"/>
            <w:bottom w:val="none" w:sz="0" w:space="0" w:color="auto"/>
            <w:right w:val="none" w:sz="0" w:space="0" w:color="auto"/>
          </w:divBdr>
        </w:div>
        <w:div w:id="494955544">
          <w:marLeft w:val="425"/>
          <w:marRight w:val="0"/>
          <w:marTop w:val="0"/>
          <w:marBottom w:val="0"/>
          <w:divBdr>
            <w:top w:val="none" w:sz="0" w:space="0" w:color="auto"/>
            <w:left w:val="none" w:sz="0" w:space="0" w:color="auto"/>
            <w:bottom w:val="none" w:sz="0" w:space="0" w:color="auto"/>
            <w:right w:val="none" w:sz="0" w:space="0" w:color="auto"/>
          </w:divBdr>
        </w:div>
        <w:div w:id="1821997134">
          <w:marLeft w:val="425"/>
          <w:marRight w:val="0"/>
          <w:marTop w:val="0"/>
          <w:marBottom w:val="0"/>
          <w:divBdr>
            <w:top w:val="none" w:sz="0" w:space="0" w:color="auto"/>
            <w:left w:val="none" w:sz="0" w:space="0" w:color="auto"/>
            <w:bottom w:val="none" w:sz="0" w:space="0" w:color="auto"/>
            <w:right w:val="none" w:sz="0" w:space="0" w:color="auto"/>
          </w:divBdr>
        </w:div>
        <w:div w:id="32579598">
          <w:marLeft w:val="425"/>
          <w:marRight w:val="0"/>
          <w:marTop w:val="0"/>
          <w:marBottom w:val="0"/>
          <w:divBdr>
            <w:top w:val="none" w:sz="0" w:space="0" w:color="auto"/>
            <w:left w:val="none" w:sz="0" w:space="0" w:color="auto"/>
            <w:bottom w:val="none" w:sz="0" w:space="0" w:color="auto"/>
            <w:right w:val="none" w:sz="0" w:space="0" w:color="auto"/>
          </w:divBdr>
        </w:div>
        <w:div w:id="1030229622">
          <w:marLeft w:val="425"/>
          <w:marRight w:val="0"/>
          <w:marTop w:val="0"/>
          <w:marBottom w:val="0"/>
          <w:divBdr>
            <w:top w:val="none" w:sz="0" w:space="0" w:color="auto"/>
            <w:left w:val="none" w:sz="0" w:space="0" w:color="auto"/>
            <w:bottom w:val="none" w:sz="0" w:space="0" w:color="auto"/>
            <w:right w:val="none" w:sz="0" w:space="0" w:color="auto"/>
          </w:divBdr>
        </w:div>
        <w:div w:id="1626348724">
          <w:marLeft w:val="425"/>
          <w:marRight w:val="0"/>
          <w:marTop w:val="0"/>
          <w:marBottom w:val="0"/>
          <w:divBdr>
            <w:top w:val="none" w:sz="0" w:space="0" w:color="auto"/>
            <w:left w:val="none" w:sz="0" w:space="0" w:color="auto"/>
            <w:bottom w:val="none" w:sz="0" w:space="0" w:color="auto"/>
            <w:right w:val="none" w:sz="0" w:space="0" w:color="auto"/>
          </w:divBdr>
        </w:div>
        <w:div w:id="1221097429">
          <w:marLeft w:val="425"/>
          <w:marRight w:val="0"/>
          <w:marTop w:val="0"/>
          <w:marBottom w:val="0"/>
          <w:divBdr>
            <w:top w:val="none" w:sz="0" w:space="0" w:color="auto"/>
            <w:left w:val="none" w:sz="0" w:space="0" w:color="auto"/>
            <w:bottom w:val="none" w:sz="0" w:space="0" w:color="auto"/>
            <w:right w:val="none" w:sz="0" w:space="0" w:color="auto"/>
          </w:divBdr>
        </w:div>
        <w:div w:id="1520971062">
          <w:marLeft w:val="425"/>
          <w:marRight w:val="0"/>
          <w:marTop w:val="0"/>
          <w:marBottom w:val="0"/>
          <w:divBdr>
            <w:top w:val="none" w:sz="0" w:space="0" w:color="auto"/>
            <w:left w:val="none" w:sz="0" w:space="0" w:color="auto"/>
            <w:bottom w:val="none" w:sz="0" w:space="0" w:color="auto"/>
            <w:right w:val="none" w:sz="0" w:space="0" w:color="auto"/>
          </w:divBdr>
        </w:div>
        <w:div w:id="411390939">
          <w:marLeft w:val="425"/>
          <w:marRight w:val="0"/>
          <w:marTop w:val="0"/>
          <w:marBottom w:val="0"/>
          <w:divBdr>
            <w:top w:val="none" w:sz="0" w:space="0" w:color="auto"/>
            <w:left w:val="none" w:sz="0" w:space="0" w:color="auto"/>
            <w:bottom w:val="none" w:sz="0" w:space="0" w:color="auto"/>
            <w:right w:val="none" w:sz="0" w:space="0" w:color="auto"/>
          </w:divBdr>
        </w:div>
        <w:div w:id="252707948">
          <w:marLeft w:val="425"/>
          <w:marRight w:val="0"/>
          <w:marTop w:val="0"/>
          <w:marBottom w:val="0"/>
          <w:divBdr>
            <w:top w:val="none" w:sz="0" w:space="0" w:color="auto"/>
            <w:left w:val="none" w:sz="0" w:space="0" w:color="auto"/>
            <w:bottom w:val="none" w:sz="0" w:space="0" w:color="auto"/>
            <w:right w:val="none" w:sz="0" w:space="0" w:color="auto"/>
          </w:divBdr>
        </w:div>
        <w:div w:id="595406101">
          <w:marLeft w:val="0"/>
          <w:marRight w:val="0"/>
          <w:marTop w:val="240"/>
          <w:marBottom w:val="0"/>
          <w:divBdr>
            <w:top w:val="none" w:sz="0" w:space="0" w:color="auto"/>
            <w:left w:val="none" w:sz="0" w:space="0" w:color="auto"/>
            <w:bottom w:val="none" w:sz="0" w:space="0" w:color="auto"/>
            <w:right w:val="none" w:sz="0" w:space="0" w:color="auto"/>
          </w:divBdr>
        </w:div>
        <w:div w:id="201136367">
          <w:marLeft w:val="425"/>
          <w:marRight w:val="0"/>
          <w:marTop w:val="0"/>
          <w:marBottom w:val="0"/>
          <w:divBdr>
            <w:top w:val="none" w:sz="0" w:space="0" w:color="auto"/>
            <w:left w:val="none" w:sz="0" w:space="0" w:color="auto"/>
            <w:bottom w:val="none" w:sz="0" w:space="0" w:color="auto"/>
            <w:right w:val="none" w:sz="0" w:space="0" w:color="auto"/>
          </w:divBdr>
        </w:div>
        <w:div w:id="703478938">
          <w:marLeft w:val="425"/>
          <w:marRight w:val="0"/>
          <w:marTop w:val="0"/>
          <w:marBottom w:val="0"/>
          <w:divBdr>
            <w:top w:val="none" w:sz="0" w:space="0" w:color="auto"/>
            <w:left w:val="none" w:sz="0" w:space="0" w:color="auto"/>
            <w:bottom w:val="none" w:sz="0" w:space="0" w:color="auto"/>
            <w:right w:val="none" w:sz="0" w:space="0" w:color="auto"/>
          </w:divBdr>
        </w:div>
        <w:div w:id="544756">
          <w:marLeft w:val="425"/>
          <w:marRight w:val="0"/>
          <w:marTop w:val="0"/>
          <w:marBottom w:val="0"/>
          <w:divBdr>
            <w:top w:val="none" w:sz="0" w:space="0" w:color="auto"/>
            <w:left w:val="none" w:sz="0" w:space="0" w:color="auto"/>
            <w:bottom w:val="none" w:sz="0" w:space="0" w:color="auto"/>
            <w:right w:val="none" w:sz="0" w:space="0" w:color="auto"/>
          </w:divBdr>
        </w:div>
        <w:div w:id="1646618073">
          <w:marLeft w:val="425"/>
          <w:marRight w:val="0"/>
          <w:marTop w:val="0"/>
          <w:marBottom w:val="0"/>
          <w:divBdr>
            <w:top w:val="none" w:sz="0" w:space="0" w:color="auto"/>
            <w:left w:val="none" w:sz="0" w:space="0" w:color="auto"/>
            <w:bottom w:val="none" w:sz="0" w:space="0" w:color="auto"/>
            <w:right w:val="none" w:sz="0" w:space="0" w:color="auto"/>
          </w:divBdr>
        </w:div>
        <w:div w:id="1569724656">
          <w:marLeft w:val="425"/>
          <w:marRight w:val="0"/>
          <w:marTop w:val="0"/>
          <w:marBottom w:val="0"/>
          <w:divBdr>
            <w:top w:val="none" w:sz="0" w:space="0" w:color="auto"/>
            <w:left w:val="none" w:sz="0" w:space="0" w:color="auto"/>
            <w:bottom w:val="none" w:sz="0" w:space="0" w:color="auto"/>
            <w:right w:val="none" w:sz="0" w:space="0" w:color="auto"/>
          </w:divBdr>
        </w:div>
        <w:div w:id="1046954782">
          <w:marLeft w:val="425"/>
          <w:marRight w:val="0"/>
          <w:marTop w:val="0"/>
          <w:marBottom w:val="0"/>
          <w:divBdr>
            <w:top w:val="none" w:sz="0" w:space="0" w:color="auto"/>
            <w:left w:val="none" w:sz="0" w:space="0" w:color="auto"/>
            <w:bottom w:val="none" w:sz="0" w:space="0" w:color="auto"/>
            <w:right w:val="none" w:sz="0" w:space="0" w:color="auto"/>
          </w:divBdr>
        </w:div>
        <w:div w:id="1878812502">
          <w:marLeft w:val="425"/>
          <w:marRight w:val="0"/>
          <w:marTop w:val="0"/>
          <w:marBottom w:val="0"/>
          <w:divBdr>
            <w:top w:val="none" w:sz="0" w:space="0" w:color="auto"/>
            <w:left w:val="none" w:sz="0" w:space="0" w:color="auto"/>
            <w:bottom w:val="none" w:sz="0" w:space="0" w:color="auto"/>
            <w:right w:val="none" w:sz="0" w:space="0" w:color="auto"/>
          </w:divBdr>
        </w:div>
        <w:div w:id="1857190703">
          <w:marLeft w:val="425"/>
          <w:marRight w:val="0"/>
          <w:marTop w:val="0"/>
          <w:marBottom w:val="0"/>
          <w:divBdr>
            <w:top w:val="none" w:sz="0" w:space="0" w:color="auto"/>
            <w:left w:val="none" w:sz="0" w:space="0" w:color="auto"/>
            <w:bottom w:val="none" w:sz="0" w:space="0" w:color="auto"/>
            <w:right w:val="none" w:sz="0" w:space="0" w:color="auto"/>
          </w:divBdr>
        </w:div>
        <w:div w:id="1457601734">
          <w:marLeft w:val="425"/>
          <w:marRight w:val="0"/>
          <w:marTop w:val="0"/>
          <w:marBottom w:val="0"/>
          <w:divBdr>
            <w:top w:val="none" w:sz="0" w:space="0" w:color="auto"/>
            <w:left w:val="none" w:sz="0" w:space="0" w:color="auto"/>
            <w:bottom w:val="none" w:sz="0" w:space="0" w:color="auto"/>
            <w:right w:val="none" w:sz="0" w:space="0" w:color="auto"/>
          </w:divBdr>
        </w:div>
        <w:div w:id="101153665">
          <w:marLeft w:val="425"/>
          <w:marRight w:val="0"/>
          <w:marTop w:val="0"/>
          <w:marBottom w:val="0"/>
          <w:divBdr>
            <w:top w:val="none" w:sz="0" w:space="0" w:color="auto"/>
            <w:left w:val="none" w:sz="0" w:space="0" w:color="auto"/>
            <w:bottom w:val="none" w:sz="0" w:space="0" w:color="auto"/>
            <w:right w:val="none" w:sz="0" w:space="0" w:color="auto"/>
          </w:divBdr>
        </w:div>
        <w:div w:id="797072476">
          <w:marLeft w:val="425"/>
          <w:marRight w:val="0"/>
          <w:marTop w:val="0"/>
          <w:marBottom w:val="0"/>
          <w:divBdr>
            <w:top w:val="none" w:sz="0" w:space="0" w:color="auto"/>
            <w:left w:val="none" w:sz="0" w:space="0" w:color="auto"/>
            <w:bottom w:val="none" w:sz="0" w:space="0" w:color="auto"/>
            <w:right w:val="none" w:sz="0" w:space="0" w:color="auto"/>
          </w:divBdr>
        </w:div>
        <w:div w:id="1453984793">
          <w:marLeft w:val="425"/>
          <w:marRight w:val="0"/>
          <w:marTop w:val="0"/>
          <w:marBottom w:val="0"/>
          <w:divBdr>
            <w:top w:val="none" w:sz="0" w:space="0" w:color="auto"/>
            <w:left w:val="none" w:sz="0" w:space="0" w:color="auto"/>
            <w:bottom w:val="none" w:sz="0" w:space="0" w:color="auto"/>
            <w:right w:val="none" w:sz="0" w:space="0" w:color="auto"/>
          </w:divBdr>
        </w:div>
        <w:div w:id="881018511">
          <w:marLeft w:val="425"/>
          <w:marRight w:val="0"/>
          <w:marTop w:val="0"/>
          <w:marBottom w:val="0"/>
          <w:divBdr>
            <w:top w:val="none" w:sz="0" w:space="0" w:color="auto"/>
            <w:left w:val="none" w:sz="0" w:space="0" w:color="auto"/>
            <w:bottom w:val="none" w:sz="0" w:space="0" w:color="auto"/>
            <w:right w:val="none" w:sz="0" w:space="0" w:color="auto"/>
          </w:divBdr>
        </w:div>
        <w:div w:id="1719670180">
          <w:marLeft w:val="425"/>
          <w:marRight w:val="0"/>
          <w:marTop w:val="0"/>
          <w:marBottom w:val="0"/>
          <w:divBdr>
            <w:top w:val="none" w:sz="0" w:space="0" w:color="auto"/>
            <w:left w:val="none" w:sz="0" w:space="0" w:color="auto"/>
            <w:bottom w:val="none" w:sz="0" w:space="0" w:color="auto"/>
            <w:right w:val="none" w:sz="0" w:space="0" w:color="auto"/>
          </w:divBdr>
        </w:div>
        <w:div w:id="1045447274">
          <w:marLeft w:val="425"/>
          <w:marRight w:val="0"/>
          <w:marTop w:val="0"/>
          <w:marBottom w:val="0"/>
          <w:divBdr>
            <w:top w:val="none" w:sz="0" w:space="0" w:color="auto"/>
            <w:left w:val="none" w:sz="0" w:space="0" w:color="auto"/>
            <w:bottom w:val="none" w:sz="0" w:space="0" w:color="auto"/>
            <w:right w:val="none" w:sz="0" w:space="0" w:color="auto"/>
          </w:divBdr>
        </w:div>
        <w:div w:id="2129276856">
          <w:marLeft w:val="425"/>
          <w:marRight w:val="0"/>
          <w:marTop w:val="0"/>
          <w:marBottom w:val="0"/>
          <w:divBdr>
            <w:top w:val="none" w:sz="0" w:space="0" w:color="auto"/>
            <w:left w:val="none" w:sz="0" w:space="0" w:color="auto"/>
            <w:bottom w:val="none" w:sz="0" w:space="0" w:color="auto"/>
            <w:right w:val="none" w:sz="0" w:space="0" w:color="auto"/>
          </w:divBdr>
        </w:div>
        <w:div w:id="711998043">
          <w:marLeft w:val="425"/>
          <w:marRight w:val="0"/>
          <w:marTop w:val="0"/>
          <w:marBottom w:val="0"/>
          <w:divBdr>
            <w:top w:val="none" w:sz="0" w:space="0" w:color="auto"/>
            <w:left w:val="none" w:sz="0" w:space="0" w:color="auto"/>
            <w:bottom w:val="none" w:sz="0" w:space="0" w:color="auto"/>
            <w:right w:val="none" w:sz="0" w:space="0" w:color="auto"/>
          </w:divBdr>
        </w:div>
        <w:div w:id="1139572499">
          <w:marLeft w:val="425"/>
          <w:marRight w:val="0"/>
          <w:marTop w:val="0"/>
          <w:marBottom w:val="0"/>
          <w:divBdr>
            <w:top w:val="none" w:sz="0" w:space="0" w:color="auto"/>
            <w:left w:val="none" w:sz="0" w:space="0" w:color="auto"/>
            <w:bottom w:val="none" w:sz="0" w:space="0" w:color="auto"/>
            <w:right w:val="none" w:sz="0" w:space="0" w:color="auto"/>
          </w:divBdr>
        </w:div>
        <w:div w:id="765157624">
          <w:marLeft w:val="425"/>
          <w:marRight w:val="0"/>
          <w:marTop w:val="0"/>
          <w:marBottom w:val="0"/>
          <w:divBdr>
            <w:top w:val="none" w:sz="0" w:space="0" w:color="auto"/>
            <w:left w:val="none" w:sz="0" w:space="0" w:color="auto"/>
            <w:bottom w:val="none" w:sz="0" w:space="0" w:color="auto"/>
            <w:right w:val="none" w:sz="0" w:space="0" w:color="auto"/>
          </w:divBdr>
        </w:div>
        <w:div w:id="648482405">
          <w:marLeft w:val="425"/>
          <w:marRight w:val="0"/>
          <w:marTop w:val="0"/>
          <w:marBottom w:val="0"/>
          <w:divBdr>
            <w:top w:val="none" w:sz="0" w:space="0" w:color="auto"/>
            <w:left w:val="none" w:sz="0" w:space="0" w:color="auto"/>
            <w:bottom w:val="none" w:sz="0" w:space="0" w:color="auto"/>
            <w:right w:val="none" w:sz="0" w:space="0" w:color="auto"/>
          </w:divBdr>
        </w:div>
        <w:div w:id="1323512450">
          <w:marLeft w:val="425"/>
          <w:marRight w:val="0"/>
          <w:marTop w:val="0"/>
          <w:marBottom w:val="0"/>
          <w:divBdr>
            <w:top w:val="none" w:sz="0" w:space="0" w:color="auto"/>
            <w:left w:val="none" w:sz="0" w:space="0" w:color="auto"/>
            <w:bottom w:val="none" w:sz="0" w:space="0" w:color="auto"/>
            <w:right w:val="none" w:sz="0" w:space="0" w:color="auto"/>
          </w:divBdr>
        </w:div>
        <w:div w:id="1017849646">
          <w:marLeft w:val="425"/>
          <w:marRight w:val="0"/>
          <w:marTop w:val="0"/>
          <w:marBottom w:val="0"/>
          <w:divBdr>
            <w:top w:val="none" w:sz="0" w:space="0" w:color="auto"/>
            <w:left w:val="none" w:sz="0" w:space="0" w:color="auto"/>
            <w:bottom w:val="none" w:sz="0" w:space="0" w:color="auto"/>
            <w:right w:val="none" w:sz="0" w:space="0" w:color="auto"/>
          </w:divBdr>
        </w:div>
        <w:div w:id="310403801">
          <w:marLeft w:val="425"/>
          <w:marRight w:val="0"/>
          <w:marTop w:val="0"/>
          <w:marBottom w:val="0"/>
          <w:divBdr>
            <w:top w:val="none" w:sz="0" w:space="0" w:color="auto"/>
            <w:left w:val="none" w:sz="0" w:space="0" w:color="auto"/>
            <w:bottom w:val="none" w:sz="0" w:space="0" w:color="auto"/>
            <w:right w:val="none" w:sz="0" w:space="0" w:color="auto"/>
          </w:divBdr>
        </w:div>
        <w:div w:id="1103964775">
          <w:marLeft w:val="425"/>
          <w:marRight w:val="0"/>
          <w:marTop w:val="0"/>
          <w:marBottom w:val="0"/>
          <w:divBdr>
            <w:top w:val="none" w:sz="0" w:space="0" w:color="auto"/>
            <w:left w:val="none" w:sz="0" w:space="0" w:color="auto"/>
            <w:bottom w:val="none" w:sz="0" w:space="0" w:color="auto"/>
            <w:right w:val="none" w:sz="0" w:space="0" w:color="auto"/>
          </w:divBdr>
        </w:div>
        <w:div w:id="1470394734">
          <w:marLeft w:val="425"/>
          <w:marRight w:val="0"/>
          <w:marTop w:val="0"/>
          <w:marBottom w:val="0"/>
          <w:divBdr>
            <w:top w:val="none" w:sz="0" w:space="0" w:color="auto"/>
            <w:left w:val="none" w:sz="0" w:space="0" w:color="auto"/>
            <w:bottom w:val="none" w:sz="0" w:space="0" w:color="auto"/>
            <w:right w:val="none" w:sz="0" w:space="0" w:color="auto"/>
          </w:divBdr>
        </w:div>
        <w:div w:id="668873202">
          <w:marLeft w:val="425"/>
          <w:marRight w:val="0"/>
          <w:marTop w:val="0"/>
          <w:marBottom w:val="0"/>
          <w:divBdr>
            <w:top w:val="none" w:sz="0" w:space="0" w:color="auto"/>
            <w:left w:val="none" w:sz="0" w:space="0" w:color="auto"/>
            <w:bottom w:val="none" w:sz="0" w:space="0" w:color="auto"/>
            <w:right w:val="none" w:sz="0" w:space="0" w:color="auto"/>
          </w:divBdr>
        </w:div>
        <w:div w:id="521863554">
          <w:marLeft w:val="425"/>
          <w:marRight w:val="0"/>
          <w:marTop w:val="0"/>
          <w:marBottom w:val="0"/>
          <w:divBdr>
            <w:top w:val="none" w:sz="0" w:space="0" w:color="auto"/>
            <w:left w:val="none" w:sz="0" w:space="0" w:color="auto"/>
            <w:bottom w:val="none" w:sz="0" w:space="0" w:color="auto"/>
            <w:right w:val="none" w:sz="0" w:space="0" w:color="auto"/>
          </w:divBdr>
        </w:div>
        <w:div w:id="1709064756">
          <w:marLeft w:val="425"/>
          <w:marRight w:val="0"/>
          <w:marTop w:val="0"/>
          <w:marBottom w:val="0"/>
          <w:divBdr>
            <w:top w:val="none" w:sz="0" w:space="0" w:color="auto"/>
            <w:left w:val="none" w:sz="0" w:space="0" w:color="auto"/>
            <w:bottom w:val="none" w:sz="0" w:space="0" w:color="auto"/>
            <w:right w:val="none" w:sz="0" w:space="0" w:color="auto"/>
          </w:divBdr>
        </w:div>
        <w:div w:id="1353873047">
          <w:marLeft w:val="425"/>
          <w:marRight w:val="0"/>
          <w:marTop w:val="0"/>
          <w:marBottom w:val="0"/>
          <w:divBdr>
            <w:top w:val="none" w:sz="0" w:space="0" w:color="auto"/>
            <w:left w:val="none" w:sz="0" w:space="0" w:color="auto"/>
            <w:bottom w:val="none" w:sz="0" w:space="0" w:color="auto"/>
            <w:right w:val="none" w:sz="0" w:space="0" w:color="auto"/>
          </w:divBdr>
        </w:div>
        <w:div w:id="617031425">
          <w:marLeft w:val="425"/>
          <w:marRight w:val="0"/>
          <w:marTop w:val="0"/>
          <w:marBottom w:val="0"/>
          <w:divBdr>
            <w:top w:val="none" w:sz="0" w:space="0" w:color="auto"/>
            <w:left w:val="none" w:sz="0" w:space="0" w:color="auto"/>
            <w:bottom w:val="none" w:sz="0" w:space="0" w:color="auto"/>
            <w:right w:val="none" w:sz="0" w:space="0" w:color="auto"/>
          </w:divBdr>
        </w:div>
        <w:div w:id="1641112636">
          <w:marLeft w:val="425"/>
          <w:marRight w:val="0"/>
          <w:marTop w:val="0"/>
          <w:marBottom w:val="0"/>
          <w:divBdr>
            <w:top w:val="none" w:sz="0" w:space="0" w:color="auto"/>
            <w:left w:val="none" w:sz="0" w:space="0" w:color="auto"/>
            <w:bottom w:val="none" w:sz="0" w:space="0" w:color="auto"/>
            <w:right w:val="none" w:sz="0" w:space="0" w:color="auto"/>
          </w:divBdr>
        </w:div>
        <w:div w:id="1821000654">
          <w:marLeft w:val="425"/>
          <w:marRight w:val="0"/>
          <w:marTop w:val="0"/>
          <w:marBottom w:val="0"/>
          <w:divBdr>
            <w:top w:val="none" w:sz="0" w:space="0" w:color="auto"/>
            <w:left w:val="none" w:sz="0" w:space="0" w:color="auto"/>
            <w:bottom w:val="none" w:sz="0" w:space="0" w:color="auto"/>
            <w:right w:val="none" w:sz="0" w:space="0" w:color="auto"/>
          </w:divBdr>
        </w:div>
        <w:div w:id="1533417447">
          <w:marLeft w:val="425"/>
          <w:marRight w:val="0"/>
          <w:marTop w:val="0"/>
          <w:marBottom w:val="0"/>
          <w:divBdr>
            <w:top w:val="none" w:sz="0" w:space="0" w:color="auto"/>
            <w:left w:val="none" w:sz="0" w:space="0" w:color="auto"/>
            <w:bottom w:val="none" w:sz="0" w:space="0" w:color="auto"/>
            <w:right w:val="none" w:sz="0" w:space="0" w:color="auto"/>
          </w:divBdr>
        </w:div>
        <w:div w:id="369695081">
          <w:marLeft w:val="425"/>
          <w:marRight w:val="0"/>
          <w:marTop w:val="0"/>
          <w:marBottom w:val="0"/>
          <w:divBdr>
            <w:top w:val="none" w:sz="0" w:space="0" w:color="auto"/>
            <w:left w:val="none" w:sz="0" w:space="0" w:color="auto"/>
            <w:bottom w:val="none" w:sz="0" w:space="0" w:color="auto"/>
            <w:right w:val="none" w:sz="0" w:space="0" w:color="auto"/>
          </w:divBdr>
        </w:div>
        <w:div w:id="1366442042">
          <w:marLeft w:val="425"/>
          <w:marRight w:val="0"/>
          <w:marTop w:val="0"/>
          <w:marBottom w:val="0"/>
          <w:divBdr>
            <w:top w:val="none" w:sz="0" w:space="0" w:color="auto"/>
            <w:left w:val="none" w:sz="0" w:space="0" w:color="auto"/>
            <w:bottom w:val="none" w:sz="0" w:space="0" w:color="auto"/>
            <w:right w:val="none" w:sz="0" w:space="0" w:color="auto"/>
          </w:divBdr>
        </w:div>
      </w:divsChild>
    </w:div>
    <w:div w:id="151138506">
      <w:bodyDiv w:val="1"/>
      <w:marLeft w:val="0"/>
      <w:marRight w:val="0"/>
      <w:marTop w:val="0"/>
      <w:marBottom w:val="0"/>
      <w:divBdr>
        <w:top w:val="none" w:sz="0" w:space="0" w:color="auto"/>
        <w:left w:val="none" w:sz="0" w:space="0" w:color="auto"/>
        <w:bottom w:val="none" w:sz="0" w:space="0" w:color="auto"/>
        <w:right w:val="none" w:sz="0" w:space="0" w:color="auto"/>
      </w:divBdr>
    </w:div>
    <w:div w:id="153842669">
      <w:bodyDiv w:val="1"/>
      <w:marLeft w:val="0"/>
      <w:marRight w:val="0"/>
      <w:marTop w:val="0"/>
      <w:marBottom w:val="0"/>
      <w:divBdr>
        <w:top w:val="none" w:sz="0" w:space="0" w:color="auto"/>
        <w:left w:val="none" w:sz="0" w:space="0" w:color="auto"/>
        <w:bottom w:val="none" w:sz="0" w:space="0" w:color="auto"/>
        <w:right w:val="none" w:sz="0" w:space="0" w:color="auto"/>
      </w:divBdr>
    </w:div>
    <w:div w:id="154032159">
      <w:bodyDiv w:val="1"/>
      <w:marLeft w:val="0"/>
      <w:marRight w:val="0"/>
      <w:marTop w:val="0"/>
      <w:marBottom w:val="0"/>
      <w:divBdr>
        <w:top w:val="none" w:sz="0" w:space="0" w:color="auto"/>
        <w:left w:val="none" w:sz="0" w:space="0" w:color="auto"/>
        <w:bottom w:val="none" w:sz="0" w:space="0" w:color="auto"/>
        <w:right w:val="none" w:sz="0" w:space="0" w:color="auto"/>
      </w:divBdr>
    </w:div>
    <w:div w:id="154535441">
      <w:bodyDiv w:val="1"/>
      <w:marLeft w:val="0"/>
      <w:marRight w:val="0"/>
      <w:marTop w:val="0"/>
      <w:marBottom w:val="0"/>
      <w:divBdr>
        <w:top w:val="none" w:sz="0" w:space="0" w:color="auto"/>
        <w:left w:val="none" w:sz="0" w:space="0" w:color="auto"/>
        <w:bottom w:val="none" w:sz="0" w:space="0" w:color="auto"/>
        <w:right w:val="none" w:sz="0" w:space="0" w:color="auto"/>
      </w:divBdr>
    </w:div>
    <w:div w:id="159546980">
      <w:bodyDiv w:val="1"/>
      <w:marLeft w:val="0"/>
      <w:marRight w:val="0"/>
      <w:marTop w:val="0"/>
      <w:marBottom w:val="0"/>
      <w:divBdr>
        <w:top w:val="none" w:sz="0" w:space="0" w:color="auto"/>
        <w:left w:val="none" w:sz="0" w:space="0" w:color="auto"/>
        <w:bottom w:val="none" w:sz="0" w:space="0" w:color="auto"/>
        <w:right w:val="none" w:sz="0" w:space="0" w:color="auto"/>
      </w:divBdr>
    </w:div>
    <w:div w:id="161481499">
      <w:bodyDiv w:val="1"/>
      <w:marLeft w:val="0"/>
      <w:marRight w:val="0"/>
      <w:marTop w:val="0"/>
      <w:marBottom w:val="0"/>
      <w:divBdr>
        <w:top w:val="none" w:sz="0" w:space="0" w:color="auto"/>
        <w:left w:val="none" w:sz="0" w:space="0" w:color="auto"/>
        <w:bottom w:val="none" w:sz="0" w:space="0" w:color="auto"/>
        <w:right w:val="none" w:sz="0" w:space="0" w:color="auto"/>
      </w:divBdr>
    </w:div>
    <w:div w:id="164396158">
      <w:bodyDiv w:val="1"/>
      <w:marLeft w:val="0"/>
      <w:marRight w:val="0"/>
      <w:marTop w:val="0"/>
      <w:marBottom w:val="0"/>
      <w:divBdr>
        <w:top w:val="none" w:sz="0" w:space="0" w:color="auto"/>
        <w:left w:val="none" w:sz="0" w:space="0" w:color="auto"/>
        <w:bottom w:val="none" w:sz="0" w:space="0" w:color="auto"/>
        <w:right w:val="none" w:sz="0" w:space="0" w:color="auto"/>
      </w:divBdr>
    </w:div>
    <w:div w:id="171536482">
      <w:bodyDiv w:val="1"/>
      <w:marLeft w:val="0"/>
      <w:marRight w:val="0"/>
      <w:marTop w:val="0"/>
      <w:marBottom w:val="0"/>
      <w:divBdr>
        <w:top w:val="none" w:sz="0" w:space="0" w:color="auto"/>
        <w:left w:val="none" w:sz="0" w:space="0" w:color="auto"/>
        <w:bottom w:val="none" w:sz="0" w:space="0" w:color="auto"/>
        <w:right w:val="none" w:sz="0" w:space="0" w:color="auto"/>
      </w:divBdr>
    </w:div>
    <w:div w:id="173887529">
      <w:bodyDiv w:val="1"/>
      <w:marLeft w:val="0"/>
      <w:marRight w:val="0"/>
      <w:marTop w:val="0"/>
      <w:marBottom w:val="0"/>
      <w:divBdr>
        <w:top w:val="none" w:sz="0" w:space="0" w:color="auto"/>
        <w:left w:val="none" w:sz="0" w:space="0" w:color="auto"/>
        <w:bottom w:val="none" w:sz="0" w:space="0" w:color="auto"/>
        <w:right w:val="none" w:sz="0" w:space="0" w:color="auto"/>
      </w:divBdr>
      <w:divsChild>
        <w:div w:id="503130799">
          <w:marLeft w:val="0"/>
          <w:marRight w:val="0"/>
          <w:marTop w:val="0"/>
          <w:marBottom w:val="0"/>
          <w:divBdr>
            <w:top w:val="none" w:sz="0" w:space="0" w:color="auto"/>
            <w:left w:val="none" w:sz="0" w:space="0" w:color="auto"/>
            <w:bottom w:val="none" w:sz="0" w:space="0" w:color="auto"/>
            <w:right w:val="none" w:sz="0" w:space="0" w:color="auto"/>
          </w:divBdr>
          <w:divsChild>
            <w:div w:id="1569146088">
              <w:marLeft w:val="0"/>
              <w:marRight w:val="0"/>
              <w:marTop w:val="100"/>
              <w:marBottom w:val="100"/>
              <w:divBdr>
                <w:top w:val="none" w:sz="0" w:space="0" w:color="auto"/>
                <w:left w:val="none" w:sz="0" w:space="0" w:color="auto"/>
                <w:bottom w:val="none" w:sz="0" w:space="0" w:color="auto"/>
                <w:right w:val="none" w:sz="0" w:space="0" w:color="auto"/>
              </w:divBdr>
              <w:divsChild>
                <w:div w:id="1689604568">
                  <w:marLeft w:val="0"/>
                  <w:marRight w:val="0"/>
                  <w:marTop w:val="0"/>
                  <w:marBottom w:val="0"/>
                  <w:divBdr>
                    <w:top w:val="none" w:sz="0" w:space="0" w:color="auto"/>
                    <w:left w:val="none" w:sz="0" w:space="0" w:color="auto"/>
                    <w:bottom w:val="none" w:sz="0" w:space="0" w:color="auto"/>
                    <w:right w:val="none" w:sz="0" w:space="0" w:color="auto"/>
                  </w:divBdr>
                  <w:divsChild>
                    <w:div w:id="136998015">
                      <w:marLeft w:val="0"/>
                      <w:marRight w:val="0"/>
                      <w:marTop w:val="0"/>
                      <w:marBottom w:val="0"/>
                      <w:divBdr>
                        <w:top w:val="none" w:sz="0" w:space="0" w:color="auto"/>
                        <w:left w:val="none" w:sz="0" w:space="0" w:color="auto"/>
                        <w:bottom w:val="none" w:sz="0" w:space="0" w:color="auto"/>
                        <w:right w:val="none" w:sz="0" w:space="0" w:color="auto"/>
                      </w:divBdr>
                      <w:divsChild>
                        <w:div w:id="135609322">
                          <w:marLeft w:val="0"/>
                          <w:marRight w:val="0"/>
                          <w:marTop w:val="0"/>
                          <w:marBottom w:val="0"/>
                          <w:divBdr>
                            <w:top w:val="none" w:sz="0" w:space="0" w:color="auto"/>
                            <w:left w:val="none" w:sz="0" w:space="0" w:color="auto"/>
                            <w:bottom w:val="none" w:sz="0" w:space="0" w:color="auto"/>
                            <w:right w:val="none" w:sz="0" w:space="0" w:color="auto"/>
                          </w:divBdr>
                          <w:divsChild>
                            <w:div w:id="1724254222">
                              <w:marLeft w:val="0"/>
                              <w:marRight w:val="0"/>
                              <w:marTop w:val="0"/>
                              <w:marBottom w:val="0"/>
                              <w:divBdr>
                                <w:top w:val="none" w:sz="0" w:space="0" w:color="auto"/>
                                <w:left w:val="none" w:sz="0" w:space="0" w:color="auto"/>
                                <w:bottom w:val="none" w:sz="0" w:space="0" w:color="auto"/>
                                <w:right w:val="none" w:sz="0" w:space="0" w:color="auto"/>
                              </w:divBdr>
                              <w:divsChild>
                                <w:div w:id="2073844755">
                                  <w:marLeft w:val="0"/>
                                  <w:marRight w:val="0"/>
                                  <w:marTop w:val="0"/>
                                  <w:marBottom w:val="0"/>
                                  <w:divBdr>
                                    <w:top w:val="none" w:sz="0" w:space="0" w:color="auto"/>
                                    <w:left w:val="none" w:sz="0" w:space="0" w:color="auto"/>
                                    <w:bottom w:val="none" w:sz="0" w:space="0" w:color="auto"/>
                                    <w:right w:val="none" w:sz="0" w:space="0" w:color="auto"/>
                                  </w:divBdr>
                                  <w:divsChild>
                                    <w:div w:id="1492023528">
                                      <w:marLeft w:val="0"/>
                                      <w:marRight w:val="0"/>
                                      <w:marTop w:val="0"/>
                                      <w:marBottom w:val="0"/>
                                      <w:divBdr>
                                        <w:top w:val="none" w:sz="0" w:space="0" w:color="auto"/>
                                        <w:left w:val="none" w:sz="0" w:space="0" w:color="auto"/>
                                        <w:bottom w:val="none" w:sz="0" w:space="0" w:color="auto"/>
                                        <w:right w:val="none" w:sz="0" w:space="0" w:color="auto"/>
                                      </w:divBdr>
                                      <w:divsChild>
                                        <w:div w:id="21138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162340">
      <w:bodyDiv w:val="1"/>
      <w:marLeft w:val="0"/>
      <w:marRight w:val="0"/>
      <w:marTop w:val="0"/>
      <w:marBottom w:val="0"/>
      <w:divBdr>
        <w:top w:val="none" w:sz="0" w:space="0" w:color="auto"/>
        <w:left w:val="none" w:sz="0" w:space="0" w:color="auto"/>
        <w:bottom w:val="none" w:sz="0" w:space="0" w:color="auto"/>
        <w:right w:val="none" w:sz="0" w:space="0" w:color="auto"/>
      </w:divBdr>
    </w:div>
    <w:div w:id="178127668">
      <w:bodyDiv w:val="1"/>
      <w:marLeft w:val="0"/>
      <w:marRight w:val="0"/>
      <w:marTop w:val="0"/>
      <w:marBottom w:val="0"/>
      <w:divBdr>
        <w:top w:val="none" w:sz="0" w:space="0" w:color="auto"/>
        <w:left w:val="none" w:sz="0" w:space="0" w:color="auto"/>
        <w:bottom w:val="none" w:sz="0" w:space="0" w:color="auto"/>
        <w:right w:val="none" w:sz="0" w:space="0" w:color="auto"/>
      </w:divBdr>
      <w:divsChild>
        <w:div w:id="480929519">
          <w:marLeft w:val="0"/>
          <w:marRight w:val="0"/>
          <w:marTop w:val="0"/>
          <w:marBottom w:val="0"/>
          <w:divBdr>
            <w:top w:val="none" w:sz="0" w:space="0" w:color="auto"/>
            <w:left w:val="none" w:sz="0" w:space="0" w:color="auto"/>
            <w:bottom w:val="none" w:sz="0" w:space="0" w:color="auto"/>
            <w:right w:val="none" w:sz="0" w:space="0" w:color="auto"/>
          </w:divBdr>
          <w:divsChild>
            <w:div w:id="1444111404">
              <w:marLeft w:val="0"/>
              <w:marRight w:val="0"/>
              <w:marTop w:val="100"/>
              <w:marBottom w:val="100"/>
              <w:divBdr>
                <w:top w:val="none" w:sz="0" w:space="0" w:color="auto"/>
                <w:left w:val="none" w:sz="0" w:space="0" w:color="auto"/>
                <w:bottom w:val="none" w:sz="0" w:space="0" w:color="auto"/>
                <w:right w:val="none" w:sz="0" w:space="0" w:color="auto"/>
              </w:divBdr>
              <w:divsChild>
                <w:div w:id="907419552">
                  <w:marLeft w:val="0"/>
                  <w:marRight w:val="0"/>
                  <w:marTop w:val="0"/>
                  <w:marBottom w:val="0"/>
                  <w:divBdr>
                    <w:top w:val="none" w:sz="0" w:space="0" w:color="auto"/>
                    <w:left w:val="none" w:sz="0" w:space="0" w:color="auto"/>
                    <w:bottom w:val="none" w:sz="0" w:space="0" w:color="auto"/>
                    <w:right w:val="none" w:sz="0" w:space="0" w:color="auto"/>
                  </w:divBdr>
                  <w:divsChild>
                    <w:div w:id="260073167">
                      <w:marLeft w:val="0"/>
                      <w:marRight w:val="0"/>
                      <w:marTop w:val="0"/>
                      <w:marBottom w:val="0"/>
                      <w:divBdr>
                        <w:top w:val="none" w:sz="0" w:space="0" w:color="auto"/>
                        <w:left w:val="none" w:sz="0" w:space="0" w:color="auto"/>
                        <w:bottom w:val="none" w:sz="0" w:space="0" w:color="auto"/>
                        <w:right w:val="none" w:sz="0" w:space="0" w:color="auto"/>
                      </w:divBdr>
                      <w:divsChild>
                        <w:div w:id="1678923032">
                          <w:marLeft w:val="0"/>
                          <w:marRight w:val="0"/>
                          <w:marTop w:val="0"/>
                          <w:marBottom w:val="0"/>
                          <w:divBdr>
                            <w:top w:val="none" w:sz="0" w:space="0" w:color="auto"/>
                            <w:left w:val="none" w:sz="0" w:space="0" w:color="auto"/>
                            <w:bottom w:val="none" w:sz="0" w:space="0" w:color="auto"/>
                            <w:right w:val="none" w:sz="0" w:space="0" w:color="auto"/>
                          </w:divBdr>
                          <w:divsChild>
                            <w:div w:id="1162116301">
                              <w:marLeft w:val="0"/>
                              <w:marRight w:val="0"/>
                              <w:marTop w:val="0"/>
                              <w:marBottom w:val="0"/>
                              <w:divBdr>
                                <w:top w:val="none" w:sz="0" w:space="0" w:color="auto"/>
                                <w:left w:val="none" w:sz="0" w:space="0" w:color="auto"/>
                                <w:bottom w:val="none" w:sz="0" w:space="0" w:color="auto"/>
                                <w:right w:val="none" w:sz="0" w:space="0" w:color="auto"/>
                              </w:divBdr>
                              <w:divsChild>
                                <w:div w:id="1467119573">
                                  <w:marLeft w:val="0"/>
                                  <w:marRight w:val="0"/>
                                  <w:marTop w:val="0"/>
                                  <w:marBottom w:val="0"/>
                                  <w:divBdr>
                                    <w:top w:val="none" w:sz="0" w:space="0" w:color="auto"/>
                                    <w:left w:val="none" w:sz="0" w:space="0" w:color="auto"/>
                                    <w:bottom w:val="none" w:sz="0" w:space="0" w:color="auto"/>
                                    <w:right w:val="none" w:sz="0" w:space="0" w:color="auto"/>
                                  </w:divBdr>
                                  <w:divsChild>
                                    <w:div w:id="194779297">
                                      <w:marLeft w:val="0"/>
                                      <w:marRight w:val="0"/>
                                      <w:marTop w:val="0"/>
                                      <w:marBottom w:val="0"/>
                                      <w:divBdr>
                                        <w:top w:val="none" w:sz="0" w:space="0" w:color="auto"/>
                                        <w:left w:val="none" w:sz="0" w:space="0" w:color="auto"/>
                                        <w:bottom w:val="none" w:sz="0" w:space="0" w:color="auto"/>
                                        <w:right w:val="none" w:sz="0" w:space="0" w:color="auto"/>
                                      </w:divBdr>
                                      <w:divsChild>
                                        <w:div w:id="91281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812123">
      <w:bodyDiv w:val="1"/>
      <w:marLeft w:val="0"/>
      <w:marRight w:val="0"/>
      <w:marTop w:val="0"/>
      <w:marBottom w:val="0"/>
      <w:divBdr>
        <w:top w:val="none" w:sz="0" w:space="0" w:color="auto"/>
        <w:left w:val="none" w:sz="0" w:space="0" w:color="auto"/>
        <w:bottom w:val="none" w:sz="0" w:space="0" w:color="auto"/>
        <w:right w:val="none" w:sz="0" w:space="0" w:color="auto"/>
      </w:divBdr>
    </w:div>
    <w:div w:id="180095576">
      <w:bodyDiv w:val="1"/>
      <w:marLeft w:val="0"/>
      <w:marRight w:val="0"/>
      <w:marTop w:val="0"/>
      <w:marBottom w:val="0"/>
      <w:divBdr>
        <w:top w:val="none" w:sz="0" w:space="0" w:color="auto"/>
        <w:left w:val="none" w:sz="0" w:space="0" w:color="auto"/>
        <w:bottom w:val="none" w:sz="0" w:space="0" w:color="auto"/>
        <w:right w:val="none" w:sz="0" w:space="0" w:color="auto"/>
      </w:divBdr>
    </w:div>
    <w:div w:id="183983543">
      <w:bodyDiv w:val="1"/>
      <w:marLeft w:val="0"/>
      <w:marRight w:val="0"/>
      <w:marTop w:val="0"/>
      <w:marBottom w:val="0"/>
      <w:divBdr>
        <w:top w:val="none" w:sz="0" w:space="0" w:color="auto"/>
        <w:left w:val="none" w:sz="0" w:space="0" w:color="auto"/>
        <w:bottom w:val="none" w:sz="0" w:space="0" w:color="auto"/>
        <w:right w:val="none" w:sz="0" w:space="0" w:color="auto"/>
      </w:divBdr>
    </w:div>
    <w:div w:id="189992649">
      <w:bodyDiv w:val="1"/>
      <w:marLeft w:val="0"/>
      <w:marRight w:val="0"/>
      <w:marTop w:val="0"/>
      <w:marBottom w:val="0"/>
      <w:divBdr>
        <w:top w:val="none" w:sz="0" w:space="0" w:color="auto"/>
        <w:left w:val="none" w:sz="0" w:space="0" w:color="auto"/>
        <w:bottom w:val="none" w:sz="0" w:space="0" w:color="auto"/>
        <w:right w:val="none" w:sz="0" w:space="0" w:color="auto"/>
      </w:divBdr>
    </w:div>
    <w:div w:id="191192689">
      <w:bodyDiv w:val="1"/>
      <w:marLeft w:val="0"/>
      <w:marRight w:val="0"/>
      <w:marTop w:val="0"/>
      <w:marBottom w:val="0"/>
      <w:divBdr>
        <w:top w:val="none" w:sz="0" w:space="0" w:color="auto"/>
        <w:left w:val="none" w:sz="0" w:space="0" w:color="auto"/>
        <w:bottom w:val="none" w:sz="0" w:space="0" w:color="auto"/>
        <w:right w:val="none" w:sz="0" w:space="0" w:color="auto"/>
      </w:divBdr>
      <w:divsChild>
        <w:div w:id="925266785">
          <w:marLeft w:val="0"/>
          <w:marRight w:val="0"/>
          <w:marTop w:val="0"/>
          <w:marBottom w:val="0"/>
          <w:divBdr>
            <w:top w:val="none" w:sz="0" w:space="0" w:color="auto"/>
            <w:left w:val="none" w:sz="0" w:space="0" w:color="auto"/>
            <w:bottom w:val="none" w:sz="0" w:space="0" w:color="auto"/>
            <w:right w:val="none" w:sz="0" w:space="0" w:color="auto"/>
          </w:divBdr>
          <w:divsChild>
            <w:div w:id="1625498177">
              <w:marLeft w:val="0"/>
              <w:marRight w:val="0"/>
              <w:marTop w:val="100"/>
              <w:marBottom w:val="100"/>
              <w:divBdr>
                <w:top w:val="none" w:sz="0" w:space="0" w:color="auto"/>
                <w:left w:val="none" w:sz="0" w:space="0" w:color="auto"/>
                <w:bottom w:val="none" w:sz="0" w:space="0" w:color="auto"/>
                <w:right w:val="none" w:sz="0" w:space="0" w:color="auto"/>
              </w:divBdr>
              <w:divsChild>
                <w:div w:id="1596816689">
                  <w:marLeft w:val="0"/>
                  <w:marRight w:val="0"/>
                  <w:marTop w:val="0"/>
                  <w:marBottom w:val="0"/>
                  <w:divBdr>
                    <w:top w:val="none" w:sz="0" w:space="0" w:color="auto"/>
                    <w:left w:val="none" w:sz="0" w:space="0" w:color="auto"/>
                    <w:bottom w:val="none" w:sz="0" w:space="0" w:color="auto"/>
                    <w:right w:val="none" w:sz="0" w:space="0" w:color="auto"/>
                  </w:divBdr>
                  <w:divsChild>
                    <w:div w:id="1297490502">
                      <w:marLeft w:val="0"/>
                      <w:marRight w:val="0"/>
                      <w:marTop w:val="0"/>
                      <w:marBottom w:val="0"/>
                      <w:divBdr>
                        <w:top w:val="none" w:sz="0" w:space="0" w:color="auto"/>
                        <w:left w:val="none" w:sz="0" w:space="0" w:color="auto"/>
                        <w:bottom w:val="none" w:sz="0" w:space="0" w:color="auto"/>
                        <w:right w:val="none" w:sz="0" w:space="0" w:color="auto"/>
                      </w:divBdr>
                      <w:divsChild>
                        <w:div w:id="1066758764">
                          <w:marLeft w:val="0"/>
                          <w:marRight w:val="0"/>
                          <w:marTop w:val="0"/>
                          <w:marBottom w:val="0"/>
                          <w:divBdr>
                            <w:top w:val="none" w:sz="0" w:space="0" w:color="auto"/>
                            <w:left w:val="none" w:sz="0" w:space="0" w:color="auto"/>
                            <w:bottom w:val="none" w:sz="0" w:space="0" w:color="auto"/>
                            <w:right w:val="none" w:sz="0" w:space="0" w:color="auto"/>
                          </w:divBdr>
                          <w:divsChild>
                            <w:div w:id="431702793">
                              <w:marLeft w:val="0"/>
                              <w:marRight w:val="0"/>
                              <w:marTop w:val="0"/>
                              <w:marBottom w:val="0"/>
                              <w:divBdr>
                                <w:top w:val="none" w:sz="0" w:space="0" w:color="auto"/>
                                <w:left w:val="none" w:sz="0" w:space="0" w:color="auto"/>
                                <w:bottom w:val="none" w:sz="0" w:space="0" w:color="auto"/>
                                <w:right w:val="none" w:sz="0" w:space="0" w:color="auto"/>
                              </w:divBdr>
                              <w:divsChild>
                                <w:div w:id="1263564565">
                                  <w:marLeft w:val="0"/>
                                  <w:marRight w:val="0"/>
                                  <w:marTop w:val="0"/>
                                  <w:marBottom w:val="0"/>
                                  <w:divBdr>
                                    <w:top w:val="none" w:sz="0" w:space="0" w:color="auto"/>
                                    <w:left w:val="none" w:sz="0" w:space="0" w:color="auto"/>
                                    <w:bottom w:val="none" w:sz="0" w:space="0" w:color="auto"/>
                                    <w:right w:val="none" w:sz="0" w:space="0" w:color="auto"/>
                                  </w:divBdr>
                                  <w:divsChild>
                                    <w:div w:id="1797984095">
                                      <w:marLeft w:val="0"/>
                                      <w:marRight w:val="0"/>
                                      <w:marTop w:val="0"/>
                                      <w:marBottom w:val="0"/>
                                      <w:divBdr>
                                        <w:top w:val="none" w:sz="0" w:space="0" w:color="auto"/>
                                        <w:left w:val="none" w:sz="0" w:space="0" w:color="auto"/>
                                        <w:bottom w:val="none" w:sz="0" w:space="0" w:color="auto"/>
                                        <w:right w:val="none" w:sz="0" w:space="0" w:color="auto"/>
                                      </w:divBdr>
                                      <w:divsChild>
                                        <w:div w:id="212815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54176">
      <w:bodyDiv w:val="1"/>
      <w:marLeft w:val="0"/>
      <w:marRight w:val="0"/>
      <w:marTop w:val="0"/>
      <w:marBottom w:val="0"/>
      <w:divBdr>
        <w:top w:val="none" w:sz="0" w:space="0" w:color="auto"/>
        <w:left w:val="none" w:sz="0" w:space="0" w:color="auto"/>
        <w:bottom w:val="none" w:sz="0" w:space="0" w:color="auto"/>
        <w:right w:val="none" w:sz="0" w:space="0" w:color="auto"/>
      </w:divBdr>
      <w:divsChild>
        <w:div w:id="1054432890">
          <w:marLeft w:val="0"/>
          <w:marRight w:val="0"/>
          <w:marTop w:val="0"/>
          <w:marBottom w:val="0"/>
          <w:divBdr>
            <w:top w:val="none" w:sz="0" w:space="0" w:color="auto"/>
            <w:left w:val="none" w:sz="0" w:space="0" w:color="auto"/>
            <w:bottom w:val="none" w:sz="0" w:space="0" w:color="auto"/>
            <w:right w:val="none" w:sz="0" w:space="0" w:color="auto"/>
          </w:divBdr>
          <w:divsChild>
            <w:div w:id="179203625">
              <w:marLeft w:val="0"/>
              <w:marRight w:val="60"/>
              <w:marTop w:val="0"/>
              <w:marBottom w:val="0"/>
              <w:divBdr>
                <w:top w:val="none" w:sz="0" w:space="0" w:color="auto"/>
                <w:left w:val="none" w:sz="0" w:space="0" w:color="auto"/>
                <w:bottom w:val="none" w:sz="0" w:space="0" w:color="auto"/>
                <w:right w:val="none" w:sz="0" w:space="0" w:color="auto"/>
              </w:divBdr>
              <w:divsChild>
                <w:div w:id="56824857">
                  <w:marLeft w:val="0"/>
                  <w:marRight w:val="0"/>
                  <w:marTop w:val="0"/>
                  <w:marBottom w:val="150"/>
                  <w:divBdr>
                    <w:top w:val="none" w:sz="0" w:space="0" w:color="auto"/>
                    <w:left w:val="none" w:sz="0" w:space="0" w:color="auto"/>
                    <w:bottom w:val="none" w:sz="0" w:space="0" w:color="auto"/>
                    <w:right w:val="none" w:sz="0" w:space="0" w:color="auto"/>
                  </w:divBdr>
                  <w:divsChild>
                    <w:div w:id="714932564">
                      <w:marLeft w:val="0"/>
                      <w:marRight w:val="0"/>
                      <w:marTop w:val="0"/>
                      <w:marBottom w:val="0"/>
                      <w:divBdr>
                        <w:top w:val="none" w:sz="0" w:space="0" w:color="auto"/>
                        <w:left w:val="none" w:sz="0" w:space="0" w:color="auto"/>
                        <w:bottom w:val="none" w:sz="0" w:space="0" w:color="auto"/>
                        <w:right w:val="none" w:sz="0" w:space="0" w:color="auto"/>
                      </w:divBdr>
                      <w:divsChild>
                        <w:div w:id="17288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03598">
      <w:bodyDiv w:val="1"/>
      <w:marLeft w:val="0"/>
      <w:marRight w:val="0"/>
      <w:marTop w:val="0"/>
      <w:marBottom w:val="0"/>
      <w:divBdr>
        <w:top w:val="none" w:sz="0" w:space="0" w:color="auto"/>
        <w:left w:val="none" w:sz="0" w:space="0" w:color="auto"/>
        <w:bottom w:val="none" w:sz="0" w:space="0" w:color="auto"/>
        <w:right w:val="none" w:sz="0" w:space="0" w:color="auto"/>
      </w:divBdr>
      <w:divsChild>
        <w:div w:id="1558323272">
          <w:marLeft w:val="0"/>
          <w:marRight w:val="0"/>
          <w:marTop w:val="0"/>
          <w:marBottom w:val="0"/>
          <w:divBdr>
            <w:top w:val="none" w:sz="0" w:space="0" w:color="auto"/>
            <w:left w:val="none" w:sz="0" w:space="0" w:color="auto"/>
            <w:bottom w:val="none" w:sz="0" w:space="0" w:color="auto"/>
            <w:right w:val="none" w:sz="0" w:space="0" w:color="auto"/>
          </w:divBdr>
          <w:divsChild>
            <w:div w:id="1198081945">
              <w:marLeft w:val="0"/>
              <w:marRight w:val="0"/>
              <w:marTop w:val="100"/>
              <w:marBottom w:val="100"/>
              <w:divBdr>
                <w:top w:val="none" w:sz="0" w:space="0" w:color="auto"/>
                <w:left w:val="none" w:sz="0" w:space="0" w:color="auto"/>
                <w:bottom w:val="none" w:sz="0" w:space="0" w:color="auto"/>
                <w:right w:val="none" w:sz="0" w:space="0" w:color="auto"/>
              </w:divBdr>
              <w:divsChild>
                <w:div w:id="747075504">
                  <w:marLeft w:val="0"/>
                  <w:marRight w:val="0"/>
                  <w:marTop w:val="0"/>
                  <w:marBottom w:val="0"/>
                  <w:divBdr>
                    <w:top w:val="none" w:sz="0" w:space="0" w:color="auto"/>
                    <w:left w:val="none" w:sz="0" w:space="0" w:color="auto"/>
                    <w:bottom w:val="none" w:sz="0" w:space="0" w:color="auto"/>
                    <w:right w:val="none" w:sz="0" w:space="0" w:color="auto"/>
                  </w:divBdr>
                  <w:divsChild>
                    <w:div w:id="1515219082">
                      <w:marLeft w:val="0"/>
                      <w:marRight w:val="0"/>
                      <w:marTop w:val="0"/>
                      <w:marBottom w:val="0"/>
                      <w:divBdr>
                        <w:top w:val="none" w:sz="0" w:space="0" w:color="auto"/>
                        <w:left w:val="none" w:sz="0" w:space="0" w:color="auto"/>
                        <w:bottom w:val="none" w:sz="0" w:space="0" w:color="auto"/>
                        <w:right w:val="none" w:sz="0" w:space="0" w:color="auto"/>
                      </w:divBdr>
                      <w:divsChild>
                        <w:div w:id="1320575859">
                          <w:marLeft w:val="0"/>
                          <w:marRight w:val="0"/>
                          <w:marTop w:val="0"/>
                          <w:marBottom w:val="0"/>
                          <w:divBdr>
                            <w:top w:val="none" w:sz="0" w:space="0" w:color="auto"/>
                            <w:left w:val="none" w:sz="0" w:space="0" w:color="auto"/>
                            <w:bottom w:val="none" w:sz="0" w:space="0" w:color="auto"/>
                            <w:right w:val="none" w:sz="0" w:space="0" w:color="auto"/>
                          </w:divBdr>
                          <w:divsChild>
                            <w:div w:id="1829708641">
                              <w:marLeft w:val="0"/>
                              <w:marRight w:val="0"/>
                              <w:marTop w:val="0"/>
                              <w:marBottom w:val="0"/>
                              <w:divBdr>
                                <w:top w:val="none" w:sz="0" w:space="0" w:color="auto"/>
                                <w:left w:val="none" w:sz="0" w:space="0" w:color="auto"/>
                                <w:bottom w:val="none" w:sz="0" w:space="0" w:color="auto"/>
                                <w:right w:val="none" w:sz="0" w:space="0" w:color="auto"/>
                              </w:divBdr>
                              <w:divsChild>
                                <w:div w:id="1681005346">
                                  <w:marLeft w:val="0"/>
                                  <w:marRight w:val="0"/>
                                  <w:marTop w:val="0"/>
                                  <w:marBottom w:val="0"/>
                                  <w:divBdr>
                                    <w:top w:val="none" w:sz="0" w:space="0" w:color="auto"/>
                                    <w:left w:val="none" w:sz="0" w:space="0" w:color="auto"/>
                                    <w:bottom w:val="none" w:sz="0" w:space="0" w:color="auto"/>
                                    <w:right w:val="none" w:sz="0" w:space="0" w:color="auto"/>
                                  </w:divBdr>
                                  <w:divsChild>
                                    <w:div w:id="1600025294">
                                      <w:marLeft w:val="0"/>
                                      <w:marRight w:val="0"/>
                                      <w:marTop w:val="0"/>
                                      <w:marBottom w:val="0"/>
                                      <w:divBdr>
                                        <w:top w:val="none" w:sz="0" w:space="0" w:color="auto"/>
                                        <w:left w:val="none" w:sz="0" w:space="0" w:color="auto"/>
                                        <w:bottom w:val="none" w:sz="0" w:space="0" w:color="auto"/>
                                        <w:right w:val="none" w:sz="0" w:space="0" w:color="auto"/>
                                      </w:divBdr>
                                      <w:divsChild>
                                        <w:div w:id="2036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43474">
      <w:bodyDiv w:val="1"/>
      <w:marLeft w:val="0"/>
      <w:marRight w:val="0"/>
      <w:marTop w:val="0"/>
      <w:marBottom w:val="0"/>
      <w:divBdr>
        <w:top w:val="none" w:sz="0" w:space="0" w:color="auto"/>
        <w:left w:val="none" w:sz="0" w:space="0" w:color="auto"/>
        <w:bottom w:val="none" w:sz="0" w:space="0" w:color="auto"/>
        <w:right w:val="none" w:sz="0" w:space="0" w:color="auto"/>
      </w:divBdr>
      <w:divsChild>
        <w:div w:id="999891150">
          <w:marLeft w:val="0"/>
          <w:marRight w:val="0"/>
          <w:marTop w:val="0"/>
          <w:marBottom w:val="0"/>
          <w:divBdr>
            <w:top w:val="none" w:sz="0" w:space="0" w:color="auto"/>
            <w:left w:val="none" w:sz="0" w:space="0" w:color="auto"/>
            <w:bottom w:val="none" w:sz="0" w:space="0" w:color="auto"/>
            <w:right w:val="none" w:sz="0" w:space="0" w:color="auto"/>
          </w:divBdr>
          <w:divsChild>
            <w:div w:id="1270162820">
              <w:marLeft w:val="0"/>
              <w:marRight w:val="60"/>
              <w:marTop w:val="0"/>
              <w:marBottom w:val="0"/>
              <w:divBdr>
                <w:top w:val="none" w:sz="0" w:space="0" w:color="auto"/>
                <w:left w:val="none" w:sz="0" w:space="0" w:color="auto"/>
                <w:bottom w:val="none" w:sz="0" w:space="0" w:color="auto"/>
                <w:right w:val="none" w:sz="0" w:space="0" w:color="auto"/>
              </w:divBdr>
              <w:divsChild>
                <w:div w:id="1173838232">
                  <w:marLeft w:val="0"/>
                  <w:marRight w:val="0"/>
                  <w:marTop w:val="0"/>
                  <w:marBottom w:val="150"/>
                  <w:divBdr>
                    <w:top w:val="none" w:sz="0" w:space="0" w:color="auto"/>
                    <w:left w:val="none" w:sz="0" w:space="0" w:color="auto"/>
                    <w:bottom w:val="none" w:sz="0" w:space="0" w:color="auto"/>
                    <w:right w:val="none" w:sz="0" w:space="0" w:color="auto"/>
                  </w:divBdr>
                  <w:divsChild>
                    <w:div w:id="839659088">
                      <w:marLeft w:val="0"/>
                      <w:marRight w:val="0"/>
                      <w:marTop w:val="0"/>
                      <w:marBottom w:val="0"/>
                      <w:divBdr>
                        <w:top w:val="none" w:sz="0" w:space="0" w:color="auto"/>
                        <w:left w:val="none" w:sz="0" w:space="0" w:color="auto"/>
                        <w:bottom w:val="none" w:sz="0" w:space="0" w:color="auto"/>
                        <w:right w:val="none" w:sz="0" w:space="0" w:color="auto"/>
                      </w:divBdr>
                      <w:divsChild>
                        <w:div w:id="175243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78602">
      <w:bodyDiv w:val="1"/>
      <w:marLeft w:val="0"/>
      <w:marRight w:val="0"/>
      <w:marTop w:val="0"/>
      <w:marBottom w:val="0"/>
      <w:divBdr>
        <w:top w:val="none" w:sz="0" w:space="0" w:color="auto"/>
        <w:left w:val="none" w:sz="0" w:space="0" w:color="auto"/>
        <w:bottom w:val="none" w:sz="0" w:space="0" w:color="auto"/>
        <w:right w:val="none" w:sz="0" w:space="0" w:color="auto"/>
      </w:divBdr>
      <w:divsChild>
        <w:div w:id="226890050">
          <w:marLeft w:val="0"/>
          <w:marRight w:val="0"/>
          <w:marTop w:val="0"/>
          <w:marBottom w:val="0"/>
          <w:divBdr>
            <w:top w:val="none" w:sz="0" w:space="0" w:color="auto"/>
            <w:left w:val="none" w:sz="0" w:space="0" w:color="auto"/>
            <w:bottom w:val="none" w:sz="0" w:space="0" w:color="auto"/>
            <w:right w:val="none" w:sz="0" w:space="0" w:color="auto"/>
          </w:divBdr>
          <w:divsChild>
            <w:div w:id="1712610250">
              <w:marLeft w:val="0"/>
              <w:marRight w:val="0"/>
              <w:marTop w:val="0"/>
              <w:marBottom w:val="0"/>
              <w:divBdr>
                <w:top w:val="none" w:sz="0" w:space="0" w:color="auto"/>
                <w:left w:val="none" w:sz="0" w:space="0" w:color="auto"/>
                <w:bottom w:val="none" w:sz="0" w:space="0" w:color="auto"/>
                <w:right w:val="none" w:sz="0" w:space="0" w:color="auto"/>
              </w:divBdr>
              <w:divsChild>
                <w:div w:id="841359278">
                  <w:marLeft w:val="0"/>
                  <w:marRight w:val="0"/>
                  <w:marTop w:val="0"/>
                  <w:marBottom w:val="0"/>
                  <w:divBdr>
                    <w:top w:val="none" w:sz="0" w:space="0" w:color="auto"/>
                    <w:left w:val="none" w:sz="0" w:space="0" w:color="auto"/>
                    <w:bottom w:val="none" w:sz="0" w:space="0" w:color="auto"/>
                    <w:right w:val="none" w:sz="0" w:space="0" w:color="auto"/>
                  </w:divBdr>
                  <w:divsChild>
                    <w:div w:id="1238514967">
                      <w:marLeft w:val="0"/>
                      <w:marRight w:val="0"/>
                      <w:marTop w:val="0"/>
                      <w:marBottom w:val="0"/>
                      <w:divBdr>
                        <w:top w:val="none" w:sz="0" w:space="0" w:color="auto"/>
                        <w:left w:val="none" w:sz="0" w:space="0" w:color="auto"/>
                        <w:bottom w:val="none" w:sz="0" w:space="0" w:color="auto"/>
                        <w:right w:val="none" w:sz="0" w:space="0" w:color="auto"/>
                      </w:divBdr>
                      <w:divsChild>
                        <w:div w:id="115804192">
                          <w:marLeft w:val="0"/>
                          <w:marRight w:val="0"/>
                          <w:marTop w:val="75"/>
                          <w:marBottom w:val="150"/>
                          <w:divBdr>
                            <w:top w:val="none" w:sz="0" w:space="0" w:color="auto"/>
                            <w:left w:val="none" w:sz="0" w:space="0" w:color="auto"/>
                            <w:bottom w:val="none" w:sz="0" w:space="0" w:color="auto"/>
                            <w:right w:val="none" w:sz="0" w:space="0" w:color="auto"/>
                          </w:divBdr>
                          <w:divsChild>
                            <w:div w:id="1225989829">
                              <w:marLeft w:val="0"/>
                              <w:marRight w:val="0"/>
                              <w:marTop w:val="0"/>
                              <w:marBottom w:val="0"/>
                              <w:divBdr>
                                <w:top w:val="none" w:sz="0" w:space="0" w:color="auto"/>
                                <w:left w:val="none" w:sz="0" w:space="0" w:color="auto"/>
                                <w:bottom w:val="none" w:sz="0" w:space="0" w:color="auto"/>
                                <w:right w:val="none" w:sz="0" w:space="0" w:color="auto"/>
                              </w:divBdr>
                              <w:divsChild>
                                <w:div w:id="5667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009812">
      <w:bodyDiv w:val="1"/>
      <w:marLeft w:val="0"/>
      <w:marRight w:val="0"/>
      <w:marTop w:val="0"/>
      <w:marBottom w:val="0"/>
      <w:divBdr>
        <w:top w:val="none" w:sz="0" w:space="0" w:color="auto"/>
        <w:left w:val="none" w:sz="0" w:space="0" w:color="auto"/>
        <w:bottom w:val="none" w:sz="0" w:space="0" w:color="auto"/>
        <w:right w:val="none" w:sz="0" w:space="0" w:color="auto"/>
      </w:divBdr>
      <w:divsChild>
        <w:div w:id="1073746647">
          <w:marLeft w:val="0"/>
          <w:marRight w:val="0"/>
          <w:marTop w:val="480"/>
          <w:marBottom w:val="0"/>
          <w:divBdr>
            <w:top w:val="none" w:sz="0" w:space="0" w:color="auto"/>
            <w:left w:val="none" w:sz="0" w:space="0" w:color="auto"/>
            <w:bottom w:val="none" w:sz="0" w:space="0" w:color="auto"/>
            <w:right w:val="none" w:sz="0" w:space="0" w:color="auto"/>
          </w:divBdr>
        </w:div>
        <w:div w:id="1569149233">
          <w:marLeft w:val="0"/>
          <w:marRight w:val="0"/>
          <w:marTop w:val="480"/>
          <w:marBottom w:val="0"/>
          <w:divBdr>
            <w:top w:val="none" w:sz="0" w:space="0" w:color="auto"/>
            <w:left w:val="none" w:sz="0" w:space="0" w:color="auto"/>
            <w:bottom w:val="none" w:sz="0" w:space="0" w:color="auto"/>
            <w:right w:val="none" w:sz="0" w:space="0" w:color="auto"/>
          </w:divBdr>
        </w:div>
        <w:div w:id="1536887863">
          <w:marLeft w:val="0"/>
          <w:marRight w:val="0"/>
          <w:marTop w:val="240"/>
          <w:marBottom w:val="0"/>
          <w:divBdr>
            <w:top w:val="none" w:sz="0" w:space="0" w:color="auto"/>
            <w:left w:val="none" w:sz="0" w:space="0" w:color="auto"/>
            <w:bottom w:val="none" w:sz="0" w:space="0" w:color="auto"/>
            <w:right w:val="none" w:sz="0" w:space="0" w:color="auto"/>
          </w:divBdr>
        </w:div>
        <w:div w:id="392044309">
          <w:marLeft w:val="0"/>
          <w:marRight w:val="0"/>
          <w:marTop w:val="240"/>
          <w:marBottom w:val="0"/>
          <w:divBdr>
            <w:top w:val="none" w:sz="0" w:space="0" w:color="auto"/>
            <w:left w:val="none" w:sz="0" w:space="0" w:color="auto"/>
            <w:bottom w:val="none" w:sz="0" w:space="0" w:color="auto"/>
            <w:right w:val="none" w:sz="0" w:space="0" w:color="auto"/>
          </w:divBdr>
        </w:div>
        <w:div w:id="43531246">
          <w:marLeft w:val="425"/>
          <w:marRight w:val="0"/>
          <w:marTop w:val="0"/>
          <w:marBottom w:val="0"/>
          <w:divBdr>
            <w:top w:val="none" w:sz="0" w:space="0" w:color="auto"/>
            <w:left w:val="none" w:sz="0" w:space="0" w:color="auto"/>
            <w:bottom w:val="none" w:sz="0" w:space="0" w:color="auto"/>
            <w:right w:val="none" w:sz="0" w:space="0" w:color="auto"/>
          </w:divBdr>
        </w:div>
        <w:div w:id="729814689">
          <w:marLeft w:val="425"/>
          <w:marRight w:val="0"/>
          <w:marTop w:val="0"/>
          <w:marBottom w:val="0"/>
          <w:divBdr>
            <w:top w:val="none" w:sz="0" w:space="0" w:color="auto"/>
            <w:left w:val="none" w:sz="0" w:space="0" w:color="auto"/>
            <w:bottom w:val="none" w:sz="0" w:space="0" w:color="auto"/>
            <w:right w:val="none" w:sz="0" w:space="0" w:color="auto"/>
          </w:divBdr>
        </w:div>
        <w:div w:id="965887248">
          <w:marLeft w:val="425"/>
          <w:marRight w:val="0"/>
          <w:marTop w:val="0"/>
          <w:marBottom w:val="0"/>
          <w:divBdr>
            <w:top w:val="none" w:sz="0" w:space="0" w:color="auto"/>
            <w:left w:val="none" w:sz="0" w:space="0" w:color="auto"/>
            <w:bottom w:val="none" w:sz="0" w:space="0" w:color="auto"/>
            <w:right w:val="none" w:sz="0" w:space="0" w:color="auto"/>
          </w:divBdr>
        </w:div>
        <w:div w:id="480732479">
          <w:marLeft w:val="425"/>
          <w:marRight w:val="0"/>
          <w:marTop w:val="0"/>
          <w:marBottom w:val="0"/>
          <w:divBdr>
            <w:top w:val="none" w:sz="0" w:space="0" w:color="auto"/>
            <w:left w:val="none" w:sz="0" w:space="0" w:color="auto"/>
            <w:bottom w:val="none" w:sz="0" w:space="0" w:color="auto"/>
            <w:right w:val="none" w:sz="0" w:space="0" w:color="auto"/>
          </w:divBdr>
        </w:div>
        <w:div w:id="1331373426">
          <w:marLeft w:val="0"/>
          <w:marRight w:val="0"/>
          <w:marTop w:val="240"/>
          <w:marBottom w:val="0"/>
          <w:divBdr>
            <w:top w:val="none" w:sz="0" w:space="0" w:color="auto"/>
            <w:left w:val="none" w:sz="0" w:space="0" w:color="auto"/>
            <w:bottom w:val="none" w:sz="0" w:space="0" w:color="auto"/>
            <w:right w:val="none" w:sz="0" w:space="0" w:color="auto"/>
          </w:divBdr>
        </w:div>
        <w:div w:id="603460540">
          <w:marLeft w:val="0"/>
          <w:marRight w:val="0"/>
          <w:marTop w:val="240"/>
          <w:marBottom w:val="0"/>
          <w:divBdr>
            <w:top w:val="none" w:sz="0" w:space="0" w:color="auto"/>
            <w:left w:val="none" w:sz="0" w:space="0" w:color="auto"/>
            <w:bottom w:val="none" w:sz="0" w:space="0" w:color="auto"/>
            <w:right w:val="none" w:sz="0" w:space="0" w:color="auto"/>
          </w:divBdr>
        </w:div>
        <w:div w:id="657609604">
          <w:marLeft w:val="0"/>
          <w:marRight w:val="0"/>
          <w:marTop w:val="240"/>
          <w:marBottom w:val="0"/>
          <w:divBdr>
            <w:top w:val="none" w:sz="0" w:space="0" w:color="auto"/>
            <w:left w:val="none" w:sz="0" w:space="0" w:color="auto"/>
            <w:bottom w:val="none" w:sz="0" w:space="0" w:color="auto"/>
            <w:right w:val="none" w:sz="0" w:space="0" w:color="auto"/>
          </w:divBdr>
        </w:div>
        <w:div w:id="551960674">
          <w:marLeft w:val="0"/>
          <w:marRight w:val="0"/>
          <w:marTop w:val="240"/>
          <w:marBottom w:val="0"/>
          <w:divBdr>
            <w:top w:val="none" w:sz="0" w:space="0" w:color="auto"/>
            <w:left w:val="none" w:sz="0" w:space="0" w:color="auto"/>
            <w:bottom w:val="none" w:sz="0" w:space="0" w:color="auto"/>
            <w:right w:val="none" w:sz="0" w:space="0" w:color="auto"/>
          </w:divBdr>
        </w:div>
      </w:divsChild>
    </w:div>
    <w:div w:id="219441854">
      <w:bodyDiv w:val="1"/>
      <w:marLeft w:val="0"/>
      <w:marRight w:val="0"/>
      <w:marTop w:val="0"/>
      <w:marBottom w:val="0"/>
      <w:divBdr>
        <w:top w:val="none" w:sz="0" w:space="0" w:color="auto"/>
        <w:left w:val="none" w:sz="0" w:space="0" w:color="auto"/>
        <w:bottom w:val="none" w:sz="0" w:space="0" w:color="auto"/>
        <w:right w:val="none" w:sz="0" w:space="0" w:color="auto"/>
      </w:divBdr>
      <w:divsChild>
        <w:div w:id="2064911615">
          <w:marLeft w:val="0"/>
          <w:marRight w:val="0"/>
          <w:marTop w:val="0"/>
          <w:marBottom w:val="0"/>
          <w:divBdr>
            <w:top w:val="none" w:sz="0" w:space="0" w:color="auto"/>
            <w:left w:val="none" w:sz="0" w:space="0" w:color="auto"/>
            <w:bottom w:val="none" w:sz="0" w:space="0" w:color="auto"/>
            <w:right w:val="none" w:sz="0" w:space="0" w:color="auto"/>
          </w:divBdr>
          <w:divsChild>
            <w:div w:id="2144418573">
              <w:marLeft w:val="0"/>
              <w:marRight w:val="0"/>
              <w:marTop w:val="100"/>
              <w:marBottom w:val="100"/>
              <w:divBdr>
                <w:top w:val="none" w:sz="0" w:space="0" w:color="auto"/>
                <w:left w:val="none" w:sz="0" w:space="0" w:color="auto"/>
                <w:bottom w:val="none" w:sz="0" w:space="0" w:color="auto"/>
                <w:right w:val="none" w:sz="0" w:space="0" w:color="auto"/>
              </w:divBdr>
              <w:divsChild>
                <w:div w:id="164519799">
                  <w:marLeft w:val="0"/>
                  <w:marRight w:val="0"/>
                  <w:marTop w:val="0"/>
                  <w:marBottom w:val="0"/>
                  <w:divBdr>
                    <w:top w:val="none" w:sz="0" w:space="0" w:color="auto"/>
                    <w:left w:val="none" w:sz="0" w:space="0" w:color="auto"/>
                    <w:bottom w:val="none" w:sz="0" w:space="0" w:color="auto"/>
                    <w:right w:val="none" w:sz="0" w:space="0" w:color="auto"/>
                  </w:divBdr>
                  <w:divsChild>
                    <w:div w:id="941305733">
                      <w:marLeft w:val="0"/>
                      <w:marRight w:val="0"/>
                      <w:marTop w:val="0"/>
                      <w:marBottom w:val="0"/>
                      <w:divBdr>
                        <w:top w:val="none" w:sz="0" w:space="0" w:color="auto"/>
                        <w:left w:val="none" w:sz="0" w:space="0" w:color="auto"/>
                        <w:bottom w:val="none" w:sz="0" w:space="0" w:color="auto"/>
                        <w:right w:val="none" w:sz="0" w:space="0" w:color="auto"/>
                      </w:divBdr>
                      <w:divsChild>
                        <w:div w:id="1698236771">
                          <w:marLeft w:val="0"/>
                          <w:marRight w:val="0"/>
                          <w:marTop w:val="0"/>
                          <w:marBottom w:val="0"/>
                          <w:divBdr>
                            <w:top w:val="none" w:sz="0" w:space="0" w:color="auto"/>
                            <w:left w:val="none" w:sz="0" w:space="0" w:color="auto"/>
                            <w:bottom w:val="none" w:sz="0" w:space="0" w:color="auto"/>
                            <w:right w:val="none" w:sz="0" w:space="0" w:color="auto"/>
                          </w:divBdr>
                          <w:divsChild>
                            <w:div w:id="1030186681">
                              <w:marLeft w:val="0"/>
                              <w:marRight w:val="0"/>
                              <w:marTop w:val="0"/>
                              <w:marBottom w:val="0"/>
                              <w:divBdr>
                                <w:top w:val="none" w:sz="0" w:space="0" w:color="auto"/>
                                <w:left w:val="none" w:sz="0" w:space="0" w:color="auto"/>
                                <w:bottom w:val="none" w:sz="0" w:space="0" w:color="auto"/>
                                <w:right w:val="none" w:sz="0" w:space="0" w:color="auto"/>
                              </w:divBdr>
                              <w:divsChild>
                                <w:div w:id="664088474">
                                  <w:marLeft w:val="0"/>
                                  <w:marRight w:val="0"/>
                                  <w:marTop w:val="0"/>
                                  <w:marBottom w:val="0"/>
                                  <w:divBdr>
                                    <w:top w:val="none" w:sz="0" w:space="0" w:color="auto"/>
                                    <w:left w:val="none" w:sz="0" w:space="0" w:color="auto"/>
                                    <w:bottom w:val="none" w:sz="0" w:space="0" w:color="auto"/>
                                    <w:right w:val="none" w:sz="0" w:space="0" w:color="auto"/>
                                  </w:divBdr>
                                  <w:divsChild>
                                    <w:div w:id="252711051">
                                      <w:marLeft w:val="0"/>
                                      <w:marRight w:val="0"/>
                                      <w:marTop w:val="0"/>
                                      <w:marBottom w:val="0"/>
                                      <w:divBdr>
                                        <w:top w:val="none" w:sz="0" w:space="0" w:color="auto"/>
                                        <w:left w:val="none" w:sz="0" w:space="0" w:color="auto"/>
                                        <w:bottom w:val="none" w:sz="0" w:space="0" w:color="auto"/>
                                        <w:right w:val="none" w:sz="0" w:space="0" w:color="auto"/>
                                      </w:divBdr>
                                      <w:divsChild>
                                        <w:div w:id="1811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543491">
      <w:bodyDiv w:val="1"/>
      <w:marLeft w:val="0"/>
      <w:marRight w:val="0"/>
      <w:marTop w:val="0"/>
      <w:marBottom w:val="0"/>
      <w:divBdr>
        <w:top w:val="none" w:sz="0" w:space="0" w:color="auto"/>
        <w:left w:val="none" w:sz="0" w:space="0" w:color="auto"/>
        <w:bottom w:val="none" w:sz="0" w:space="0" w:color="auto"/>
        <w:right w:val="none" w:sz="0" w:space="0" w:color="auto"/>
      </w:divBdr>
    </w:div>
    <w:div w:id="236138817">
      <w:bodyDiv w:val="1"/>
      <w:marLeft w:val="0"/>
      <w:marRight w:val="0"/>
      <w:marTop w:val="0"/>
      <w:marBottom w:val="0"/>
      <w:divBdr>
        <w:top w:val="none" w:sz="0" w:space="0" w:color="auto"/>
        <w:left w:val="none" w:sz="0" w:space="0" w:color="auto"/>
        <w:bottom w:val="none" w:sz="0" w:space="0" w:color="auto"/>
        <w:right w:val="none" w:sz="0" w:space="0" w:color="auto"/>
      </w:divBdr>
      <w:divsChild>
        <w:div w:id="480191641">
          <w:marLeft w:val="0"/>
          <w:marRight w:val="0"/>
          <w:marTop w:val="0"/>
          <w:marBottom w:val="0"/>
          <w:divBdr>
            <w:top w:val="none" w:sz="0" w:space="0" w:color="auto"/>
            <w:left w:val="none" w:sz="0" w:space="0" w:color="auto"/>
            <w:bottom w:val="none" w:sz="0" w:space="0" w:color="auto"/>
            <w:right w:val="none" w:sz="0" w:space="0" w:color="auto"/>
          </w:divBdr>
          <w:divsChild>
            <w:div w:id="574097119">
              <w:marLeft w:val="0"/>
              <w:marRight w:val="0"/>
              <w:marTop w:val="100"/>
              <w:marBottom w:val="100"/>
              <w:divBdr>
                <w:top w:val="none" w:sz="0" w:space="0" w:color="auto"/>
                <w:left w:val="none" w:sz="0" w:space="0" w:color="auto"/>
                <w:bottom w:val="none" w:sz="0" w:space="0" w:color="auto"/>
                <w:right w:val="none" w:sz="0" w:space="0" w:color="auto"/>
              </w:divBdr>
              <w:divsChild>
                <w:div w:id="1739589693">
                  <w:marLeft w:val="0"/>
                  <w:marRight w:val="0"/>
                  <w:marTop w:val="0"/>
                  <w:marBottom w:val="0"/>
                  <w:divBdr>
                    <w:top w:val="none" w:sz="0" w:space="0" w:color="auto"/>
                    <w:left w:val="none" w:sz="0" w:space="0" w:color="auto"/>
                    <w:bottom w:val="none" w:sz="0" w:space="0" w:color="auto"/>
                    <w:right w:val="none" w:sz="0" w:space="0" w:color="auto"/>
                  </w:divBdr>
                  <w:divsChild>
                    <w:div w:id="571936845">
                      <w:marLeft w:val="0"/>
                      <w:marRight w:val="0"/>
                      <w:marTop w:val="0"/>
                      <w:marBottom w:val="0"/>
                      <w:divBdr>
                        <w:top w:val="none" w:sz="0" w:space="0" w:color="auto"/>
                        <w:left w:val="none" w:sz="0" w:space="0" w:color="auto"/>
                        <w:bottom w:val="none" w:sz="0" w:space="0" w:color="auto"/>
                        <w:right w:val="none" w:sz="0" w:space="0" w:color="auto"/>
                      </w:divBdr>
                      <w:divsChild>
                        <w:div w:id="225990596">
                          <w:marLeft w:val="0"/>
                          <w:marRight w:val="0"/>
                          <w:marTop w:val="0"/>
                          <w:marBottom w:val="0"/>
                          <w:divBdr>
                            <w:top w:val="none" w:sz="0" w:space="0" w:color="auto"/>
                            <w:left w:val="none" w:sz="0" w:space="0" w:color="auto"/>
                            <w:bottom w:val="none" w:sz="0" w:space="0" w:color="auto"/>
                            <w:right w:val="none" w:sz="0" w:space="0" w:color="auto"/>
                          </w:divBdr>
                          <w:divsChild>
                            <w:div w:id="161824135">
                              <w:marLeft w:val="0"/>
                              <w:marRight w:val="0"/>
                              <w:marTop w:val="0"/>
                              <w:marBottom w:val="0"/>
                              <w:divBdr>
                                <w:top w:val="none" w:sz="0" w:space="0" w:color="auto"/>
                                <w:left w:val="none" w:sz="0" w:space="0" w:color="auto"/>
                                <w:bottom w:val="none" w:sz="0" w:space="0" w:color="auto"/>
                                <w:right w:val="none" w:sz="0" w:space="0" w:color="auto"/>
                              </w:divBdr>
                              <w:divsChild>
                                <w:div w:id="2018842426">
                                  <w:marLeft w:val="0"/>
                                  <w:marRight w:val="0"/>
                                  <w:marTop w:val="0"/>
                                  <w:marBottom w:val="0"/>
                                  <w:divBdr>
                                    <w:top w:val="none" w:sz="0" w:space="0" w:color="auto"/>
                                    <w:left w:val="none" w:sz="0" w:space="0" w:color="auto"/>
                                    <w:bottom w:val="none" w:sz="0" w:space="0" w:color="auto"/>
                                    <w:right w:val="none" w:sz="0" w:space="0" w:color="auto"/>
                                  </w:divBdr>
                                  <w:divsChild>
                                    <w:div w:id="213471394">
                                      <w:marLeft w:val="0"/>
                                      <w:marRight w:val="0"/>
                                      <w:marTop w:val="0"/>
                                      <w:marBottom w:val="0"/>
                                      <w:divBdr>
                                        <w:top w:val="none" w:sz="0" w:space="0" w:color="auto"/>
                                        <w:left w:val="none" w:sz="0" w:space="0" w:color="auto"/>
                                        <w:bottom w:val="none" w:sz="0" w:space="0" w:color="auto"/>
                                        <w:right w:val="none" w:sz="0" w:space="0" w:color="auto"/>
                                      </w:divBdr>
                                      <w:divsChild>
                                        <w:div w:id="5457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135663">
      <w:bodyDiv w:val="1"/>
      <w:marLeft w:val="0"/>
      <w:marRight w:val="0"/>
      <w:marTop w:val="0"/>
      <w:marBottom w:val="0"/>
      <w:divBdr>
        <w:top w:val="none" w:sz="0" w:space="0" w:color="auto"/>
        <w:left w:val="none" w:sz="0" w:space="0" w:color="auto"/>
        <w:bottom w:val="none" w:sz="0" w:space="0" w:color="auto"/>
        <w:right w:val="none" w:sz="0" w:space="0" w:color="auto"/>
      </w:divBdr>
      <w:divsChild>
        <w:div w:id="976035642">
          <w:marLeft w:val="0"/>
          <w:marRight w:val="0"/>
          <w:marTop w:val="0"/>
          <w:marBottom w:val="0"/>
          <w:divBdr>
            <w:top w:val="none" w:sz="0" w:space="0" w:color="auto"/>
            <w:left w:val="none" w:sz="0" w:space="0" w:color="auto"/>
            <w:bottom w:val="none" w:sz="0" w:space="0" w:color="auto"/>
            <w:right w:val="none" w:sz="0" w:space="0" w:color="auto"/>
          </w:divBdr>
          <w:divsChild>
            <w:div w:id="235092150">
              <w:marLeft w:val="0"/>
              <w:marRight w:val="60"/>
              <w:marTop w:val="0"/>
              <w:marBottom w:val="0"/>
              <w:divBdr>
                <w:top w:val="none" w:sz="0" w:space="0" w:color="auto"/>
                <w:left w:val="none" w:sz="0" w:space="0" w:color="auto"/>
                <w:bottom w:val="none" w:sz="0" w:space="0" w:color="auto"/>
                <w:right w:val="none" w:sz="0" w:space="0" w:color="auto"/>
              </w:divBdr>
              <w:divsChild>
                <w:div w:id="938030574">
                  <w:marLeft w:val="0"/>
                  <w:marRight w:val="0"/>
                  <w:marTop w:val="0"/>
                  <w:marBottom w:val="150"/>
                  <w:divBdr>
                    <w:top w:val="none" w:sz="0" w:space="0" w:color="auto"/>
                    <w:left w:val="none" w:sz="0" w:space="0" w:color="auto"/>
                    <w:bottom w:val="none" w:sz="0" w:space="0" w:color="auto"/>
                    <w:right w:val="none" w:sz="0" w:space="0" w:color="auto"/>
                  </w:divBdr>
                  <w:divsChild>
                    <w:div w:id="2006392745">
                      <w:marLeft w:val="0"/>
                      <w:marRight w:val="0"/>
                      <w:marTop w:val="0"/>
                      <w:marBottom w:val="0"/>
                      <w:divBdr>
                        <w:top w:val="none" w:sz="0" w:space="0" w:color="auto"/>
                        <w:left w:val="none" w:sz="0" w:space="0" w:color="auto"/>
                        <w:bottom w:val="none" w:sz="0" w:space="0" w:color="auto"/>
                        <w:right w:val="none" w:sz="0" w:space="0" w:color="auto"/>
                      </w:divBdr>
                      <w:divsChild>
                        <w:div w:id="5002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738157">
      <w:bodyDiv w:val="1"/>
      <w:marLeft w:val="0"/>
      <w:marRight w:val="0"/>
      <w:marTop w:val="0"/>
      <w:marBottom w:val="0"/>
      <w:divBdr>
        <w:top w:val="none" w:sz="0" w:space="0" w:color="auto"/>
        <w:left w:val="none" w:sz="0" w:space="0" w:color="auto"/>
        <w:bottom w:val="none" w:sz="0" w:space="0" w:color="auto"/>
        <w:right w:val="none" w:sz="0" w:space="0" w:color="auto"/>
      </w:divBdr>
      <w:divsChild>
        <w:div w:id="116488303">
          <w:marLeft w:val="0"/>
          <w:marRight w:val="0"/>
          <w:marTop w:val="480"/>
          <w:marBottom w:val="0"/>
          <w:divBdr>
            <w:top w:val="none" w:sz="0" w:space="0" w:color="auto"/>
            <w:left w:val="none" w:sz="0" w:space="0" w:color="auto"/>
            <w:bottom w:val="none" w:sz="0" w:space="0" w:color="auto"/>
            <w:right w:val="none" w:sz="0" w:space="0" w:color="auto"/>
          </w:divBdr>
        </w:div>
        <w:div w:id="1954511059">
          <w:marLeft w:val="0"/>
          <w:marRight w:val="0"/>
          <w:marTop w:val="480"/>
          <w:marBottom w:val="0"/>
          <w:divBdr>
            <w:top w:val="none" w:sz="0" w:space="0" w:color="auto"/>
            <w:left w:val="none" w:sz="0" w:space="0" w:color="auto"/>
            <w:bottom w:val="none" w:sz="0" w:space="0" w:color="auto"/>
            <w:right w:val="none" w:sz="0" w:space="0" w:color="auto"/>
          </w:divBdr>
        </w:div>
        <w:div w:id="1531602364">
          <w:marLeft w:val="0"/>
          <w:marRight w:val="0"/>
          <w:marTop w:val="240"/>
          <w:marBottom w:val="0"/>
          <w:divBdr>
            <w:top w:val="none" w:sz="0" w:space="0" w:color="auto"/>
            <w:left w:val="none" w:sz="0" w:space="0" w:color="auto"/>
            <w:bottom w:val="none" w:sz="0" w:space="0" w:color="auto"/>
            <w:right w:val="none" w:sz="0" w:space="0" w:color="auto"/>
          </w:divBdr>
        </w:div>
        <w:div w:id="1932156168">
          <w:marLeft w:val="0"/>
          <w:marRight w:val="0"/>
          <w:marTop w:val="240"/>
          <w:marBottom w:val="0"/>
          <w:divBdr>
            <w:top w:val="none" w:sz="0" w:space="0" w:color="auto"/>
            <w:left w:val="none" w:sz="0" w:space="0" w:color="auto"/>
            <w:bottom w:val="none" w:sz="0" w:space="0" w:color="auto"/>
            <w:right w:val="none" w:sz="0" w:space="0" w:color="auto"/>
          </w:divBdr>
        </w:div>
        <w:div w:id="698242380">
          <w:marLeft w:val="0"/>
          <w:marRight w:val="0"/>
          <w:marTop w:val="240"/>
          <w:marBottom w:val="0"/>
          <w:divBdr>
            <w:top w:val="none" w:sz="0" w:space="0" w:color="auto"/>
            <w:left w:val="none" w:sz="0" w:space="0" w:color="auto"/>
            <w:bottom w:val="none" w:sz="0" w:space="0" w:color="auto"/>
            <w:right w:val="none" w:sz="0" w:space="0" w:color="auto"/>
          </w:divBdr>
        </w:div>
        <w:div w:id="1598714704">
          <w:marLeft w:val="0"/>
          <w:marRight w:val="0"/>
          <w:marTop w:val="240"/>
          <w:marBottom w:val="0"/>
          <w:divBdr>
            <w:top w:val="none" w:sz="0" w:space="0" w:color="auto"/>
            <w:left w:val="none" w:sz="0" w:space="0" w:color="auto"/>
            <w:bottom w:val="none" w:sz="0" w:space="0" w:color="auto"/>
            <w:right w:val="none" w:sz="0" w:space="0" w:color="auto"/>
          </w:divBdr>
        </w:div>
        <w:div w:id="2095008467">
          <w:marLeft w:val="0"/>
          <w:marRight w:val="0"/>
          <w:marTop w:val="240"/>
          <w:marBottom w:val="0"/>
          <w:divBdr>
            <w:top w:val="none" w:sz="0" w:space="0" w:color="auto"/>
            <w:left w:val="none" w:sz="0" w:space="0" w:color="auto"/>
            <w:bottom w:val="none" w:sz="0" w:space="0" w:color="auto"/>
            <w:right w:val="none" w:sz="0" w:space="0" w:color="auto"/>
          </w:divBdr>
        </w:div>
        <w:div w:id="578683335">
          <w:marLeft w:val="0"/>
          <w:marRight w:val="0"/>
          <w:marTop w:val="240"/>
          <w:marBottom w:val="0"/>
          <w:divBdr>
            <w:top w:val="none" w:sz="0" w:space="0" w:color="auto"/>
            <w:left w:val="none" w:sz="0" w:space="0" w:color="auto"/>
            <w:bottom w:val="none" w:sz="0" w:space="0" w:color="auto"/>
            <w:right w:val="none" w:sz="0" w:space="0" w:color="auto"/>
          </w:divBdr>
        </w:div>
        <w:div w:id="1022391091">
          <w:marLeft w:val="0"/>
          <w:marRight w:val="0"/>
          <w:marTop w:val="240"/>
          <w:marBottom w:val="0"/>
          <w:divBdr>
            <w:top w:val="none" w:sz="0" w:space="0" w:color="auto"/>
            <w:left w:val="none" w:sz="0" w:space="0" w:color="auto"/>
            <w:bottom w:val="none" w:sz="0" w:space="0" w:color="auto"/>
            <w:right w:val="none" w:sz="0" w:space="0" w:color="auto"/>
          </w:divBdr>
        </w:div>
        <w:div w:id="615987581">
          <w:marLeft w:val="0"/>
          <w:marRight w:val="0"/>
          <w:marTop w:val="240"/>
          <w:marBottom w:val="0"/>
          <w:divBdr>
            <w:top w:val="none" w:sz="0" w:space="0" w:color="auto"/>
            <w:left w:val="none" w:sz="0" w:space="0" w:color="auto"/>
            <w:bottom w:val="none" w:sz="0" w:space="0" w:color="auto"/>
            <w:right w:val="none" w:sz="0" w:space="0" w:color="auto"/>
          </w:divBdr>
        </w:div>
      </w:divsChild>
    </w:div>
    <w:div w:id="249894477">
      <w:bodyDiv w:val="1"/>
      <w:marLeft w:val="0"/>
      <w:marRight w:val="0"/>
      <w:marTop w:val="0"/>
      <w:marBottom w:val="0"/>
      <w:divBdr>
        <w:top w:val="none" w:sz="0" w:space="0" w:color="auto"/>
        <w:left w:val="none" w:sz="0" w:space="0" w:color="auto"/>
        <w:bottom w:val="none" w:sz="0" w:space="0" w:color="auto"/>
        <w:right w:val="none" w:sz="0" w:space="0" w:color="auto"/>
      </w:divBdr>
      <w:divsChild>
        <w:div w:id="1063329090">
          <w:marLeft w:val="0"/>
          <w:marRight w:val="0"/>
          <w:marTop w:val="480"/>
          <w:marBottom w:val="0"/>
          <w:divBdr>
            <w:top w:val="none" w:sz="0" w:space="0" w:color="auto"/>
            <w:left w:val="none" w:sz="0" w:space="0" w:color="auto"/>
            <w:bottom w:val="none" w:sz="0" w:space="0" w:color="auto"/>
            <w:right w:val="none" w:sz="0" w:space="0" w:color="auto"/>
          </w:divBdr>
        </w:div>
        <w:div w:id="1937593269">
          <w:marLeft w:val="0"/>
          <w:marRight w:val="0"/>
          <w:marTop w:val="480"/>
          <w:marBottom w:val="0"/>
          <w:divBdr>
            <w:top w:val="none" w:sz="0" w:space="0" w:color="auto"/>
            <w:left w:val="none" w:sz="0" w:space="0" w:color="auto"/>
            <w:bottom w:val="none" w:sz="0" w:space="0" w:color="auto"/>
            <w:right w:val="none" w:sz="0" w:space="0" w:color="auto"/>
          </w:divBdr>
        </w:div>
        <w:div w:id="1934049665">
          <w:marLeft w:val="0"/>
          <w:marRight w:val="0"/>
          <w:marTop w:val="240"/>
          <w:marBottom w:val="0"/>
          <w:divBdr>
            <w:top w:val="none" w:sz="0" w:space="0" w:color="auto"/>
            <w:left w:val="none" w:sz="0" w:space="0" w:color="auto"/>
            <w:bottom w:val="none" w:sz="0" w:space="0" w:color="auto"/>
            <w:right w:val="none" w:sz="0" w:space="0" w:color="auto"/>
          </w:divBdr>
        </w:div>
      </w:divsChild>
    </w:div>
    <w:div w:id="251624310">
      <w:bodyDiv w:val="1"/>
      <w:marLeft w:val="0"/>
      <w:marRight w:val="0"/>
      <w:marTop w:val="0"/>
      <w:marBottom w:val="0"/>
      <w:divBdr>
        <w:top w:val="none" w:sz="0" w:space="0" w:color="auto"/>
        <w:left w:val="none" w:sz="0" w:space="0" w:color="auto"/>
        <w:bottom w:val="none" w:sz="0" w:space="0" w:color="auto"/>
        <w:right w:val="none" w:sz="0" w:space="0" w:color="auto"/>
      </w:divBdr>
    </w:div>
    <w:div w:id="253830226">
      <w:bodyDiv w:val="1"/>
      <w:marLeft w:val="0"/>
      <w:marRight w:val="0"/>
      <w:marTop w:val="0"/>
      <w:marBottom w:val="0"/>
      <w:divBdr>
        <w:top w:val="none" w:sz="0" w:space="0" w:color="auto"/>
        <w:left w:val="none" w:sz="0" w:space="0" w:color="auto"/>
        <w:bottom w:val="none" w:sz="0" w:space="0" w:color="auto"/>
        <w:right w:val="none" w:sz="0" w:space="0" w:color="auto"/>
      </w:divBdr>
    </w:div>
    <w:div w:id="255138168">
      <w:bodyDiv w:val="1"/>
      <w:marLeft w:val="0"/>
      <w:marRight w:val="0"/>
      <w:marTop w:val="0"/>
      <w:marBottom w:val="0"/>
      <w:divBdr>
        <w:top w:val="none" w:sz="0" w:space="0" w:color="auto"/>
        <w:left w:val="none" w:sz="0" w:space="0" w:color="auto"/>
        <w:bottom w:val="none" w:sz="0" w:space="0" w:color="auto"/>
        <w:right w:val="none" w:sz="0" w:space="0" w:color="auto"/>
      </w:divBdr>
      <w:divsChild>
        <w:div w:id="704453765">
          <w:marLeft w:val="0"/>
          <w:marRight w:val="0"/>
          <w:marTop w:val="480"/>
          <w:marBottom w:val="0"/>
          <w:divBdr>
            <w:top w:val="none" w:sz="0" w:space="0" w:color="auto"/>
            <w:left w:val="none" w:sz="0" w:space="0" w:color="auto"/>
            <w:bottom w:val="none" w:sz="0" w:space="0" w:color="auto"/>
            <w:right w:val="none" w:sz="0" w:space="0" w:color="auto"/>
          </w:divBdr>
        </w:div>
        <w:div w:id="544029622">
          <w:marLeft w:val="0"/>
          <w:marRight w:val="0"/>
          <w:marTop w:val="480"/>
          <w:marBottom w:val="0"/>
          <w:divBdr>
            <w:top w:val="none" w:sz="0" w:space="0" w:color="auto"/>
            <w:left w:val="none" w:sz="0" w:space="0" w:color="auto"/>
            <w:bottom w:val="none" w:sz="0" w:space="0" w:color="auto"/>
            <w:right w:val="none" w:sz="0" w:space="0" w:color="auto"/>
          </w:divBdr>
        </w:div>
        <w:div w:id="1336151380">
          <w:marLeft w:val="0"/>
          <w:marRight w:val="0"/>
          <w:marTop w:val="240"/>
          <w:marBottom w:val="0"/>
          <w:divBdr>
            <w:top w:val="none" w:sz="0" w:space="0" w:color="auto"/>
            <w:left w:val="none" w:sz="0" w:space="0" w:color="auto"/>
            <w:bottom w:val="none" w:sz="0" w:space="0" w:color="auto"/>
            <w:right w:val="none" w:sz="0" w:space="0" w:color="auto"/>
          </w:divBdr>
        </w:div>
        <w:div w:id="1566601716">
          <w:marLeft w:val="0"/>
          <w:marRight w:val="0"/>
          <w:marTop w:val="240"/>
          <w:marBottom w:val="0"/>
          <w:divBdr>
            <w:top w:val="none" w:sz="0" w:space="0" w:color="auto"/>
            <w:left w:val="none" w:sz="0" w:space="0" w:color="auto"/>
            <w:bottom w:val="none" w:sz="0" w:space="0" w:color="auto"/>
            <w:right w:val="none" w:sz="0" w:space="0" w:color="auto"/>
          </w:divBdr>
        </w:div>
        <w:div w:id="1023941519">
          <w:marLeft w:val="0"/>
          <w:marRight w:val="0"/>
          <w:marTop w:val="240"/>
          <w:marBottom w:val="0"/>
          <w:divBdr>
            <w:top w:val="none" w:sz="0" w:space="0" w:color="auto"/>
            <w:left w:val="none" w:sz="0" w:space="0" w:color="auto"/>
            <w:bottom w:val="none" w:sz="0" w:space="0" w:color="auto"/>
            <w:right w:val="none" w:sz="0" w:space="0" w:color="auto"/>
          </w:divBdr>
        </w:div>
        <w:div w:id="1402753553">
          <w:marLeft w:val="0"/>
          <w:marRight w:val="0"/>
          <w:marTop w:val="240"/>
          <w:marBottom w:val="0"/>
          <w:divBdr>
            <w:top w:val="none" w:sz="0" w:space="0" w:color="auto"/>
            <w:left w:val="none" w:sz="0" w:space="0" w:color="auto"/>
            <w:bottom w:val="none" w:sz="0" w:space="0" w:color="auto"/>
            <w:right w:val="none" w:sz="0" w:space="0" w:color="auto"/>
          </w:divBdr>
        </w:div>
        <w:div w:id="1981030860">
          <w:marLeft w:val="0"/>
          <w:marRight w:val="0"/>
          <w:marTop w:val="240"/>
          <w:marBottom w:val="0"/>
          <w:divBdr>
            <w:top w:val="none" w:sz="0" w:space="0" w:color="auto"/>
            <w:left w:val="none" w:sz="0" w:space="0" w:color="auto"/>
            <w:bottom w:val="none" w:sz="0" w:space="0" w:color="auto"/>
            <w:right w:val="none" w:sz="0" w:space="0" w:color="auto"/>
          </w:divBdr>
        </w:div>
        <w:div w:id="344019052">
          <w:marLeft w:val="0"/>
          <w:marRight w:val="0"/>
          <w:marTop w:val="480"/>
          <w:marBottom w:val="0"/>
          <w:divBdr>
            <w:top w:val="none" w:sz="0" w:space="0" w:color="auto"/>
            <w:left w:val="none" w:sz="0" w:space="0" w:color="auto"/>
            <w:bottom w:val="none" w:sz="0" w:space="0" w:color="auto"/>
            <w:right w:val="none" w:sz="0" w:space="0" w:color="auto"/>
          </w:divBdr>
        </w:div>
        <w:div w:id="1674455619">
          <w:marLeft w:val="0"/>
          <w:marRight w:val="0"/>
          <w:marTop w:val="480"/>
          <w:marBottom w:val="0"/>
          <w:divBdr>
            <w:top w:val="none" w:sz="0" w:space="0" w:color="auto"/>
            <w:left w:val="none" w:sz="0" w:space="0" w:color="auto"/>
            <w:bottom w:val="none" w:sz="0" w:space="0" w:color="auto"/>
            <w:right w:val="none" w:sz="0" w:space="0" w:color="auto"/>
          </w:divBdr>
        </w:div>
        <w:div w:id="1432703900">
          <w:marLeft w:val="0"/>
          <w:marRight w:val="0"/>
          <w:marTop w:val="240"/>
          <w:marBottom w:val="0"/>
          <w:divBdr>
            <w:top w:val="none" w:sz="0" w:space="0" w:color="auto"/>
            <w:left w:val="none" w:sz="0" w:space="0" w:color="auto"/>
            <w:bottom w:val="none" w:sz="0" w:space="0" w:color="auto"/>
            <w:right w:val="none" w:sz="0" w:space="0" w:color="auto"/>
          </w:divBdr>
        </w:div>
        <w:div w:id="836572944">
          <w:marLeft w:val="0"/>
          <w:marRight w:val="0"/>
          <w:marTop w:val="240"/>
          <w:marBottom w:val="0"/>
          <w:divBdr>
            <w:top w:val="none" w:sz="0" w:space="0" w:color="auto"/>
            <w:left w:val="none" w:sz="0" w:space="0" w:color="auto"/>
            <w:bottom w:val="none" w:sz="0" w:space="0" w:color="auto"/>
            <w:right w:val="none" w:sz="0" w:space="0" w:color="auto"/>
          </w:divBdr>
        </w:div>
        <w:div w:id="1639264727">
          <w:marLeft w:val="0"/>
          <w:marRight w:val="0"/>
          <w:marTop w:val="240"/>
          <w:marBottom w:val="0"/>
          <w:divBdr>
            <w:top w:val="none" w:sz="0" w:space="0" w:color="auto"/>
            <w:left w:val="none" w:sz="0" w:space="0" w:color="auto"/>
            <w:bottom w:val="none" w:sz="0" w:space="0" w:color="auto"/>
            <w:right w:val="none" w:sz="0" w:space="0" w:color="auto"/>
          </w:divBdr>
        </w:div>
        <w:div w:id="483425586">
          <w:marLeft w:val="0"/>
          <w:marRight w:val="0"/>
          <w:marTop w:val="240"/>
          <w:marBottom w:val="0"/>
          <w:divBdr>
            <w:top w:val="none" w:sz="0" w:space="0" w:color="auto"/>
            <w:left w:val="none" w:sz="0" w:space="0" w:color="auto"/>
            <w:bottom w:val="none" w:sz="0" w:space="0" w:color="auto"/>
            <w:right w:val="none" w:sz="0" w:space="0" w:color="auto"/>
          </w:divBdr>
        </w:div>
      </w:divsChild>
    </w:div>
    <w:div w:id="263919961">
      <w:bodyDiv w:val="1"/>
      <w:marLeft w:val="0"/>
      <w:marRight w:val="0"/>
      <w:marTop w:val="0"/>
      <w:marBottom w:val="0"/>
      <w:divBdr>
        <w:top w:val="none" w:sz="0" w:space="0" w:color="auto"/>
        <w:left w:val="none" w:sz="0" w:space="0" w:color="auto"/>
        <w:bottom w:val="none" w:sz="0" w:space="0" w:color="auto"/>
        <w:right w:val="none" w:sz="0" w:space="0" w:color="auto"/>
      </w:divBdr>
    </w:div>
    <w:div w:id="264971323">
      <w:bodyDiv w:val="1"/>
      <w:marLeft w:val="0"/>
      <w:marRight w:val="0"/>
      <w:marTop w:val="0"/>
      <w:marBottom w:val="0"/>
      <w:divBdr>
        <w:top w:val="none" w:sz="0" w:space="0" w:color="auto"/>
        <w:left w:val="none" w:sz="0" w:space="0" w:color="auto"/>
        <w:bottom w:val="none" w:sz="0" w:space="0" w:color="auto"/>
        <w:right w:val="none" w:sz="0" w:space="0" w:color="auto"/>
      </w:divBdr>
      <w:divsChild>
        <w:div w:id="1155951484">
          <w:marLeft w:val="0"/>
          <w:marRight w:val="0"/>
          <w:marTop w:val="480"/>
          <w:marBottom w:val="0"/>
          <w:divBdr>
            <w:top w:val="none" w:sz="0" w:space="0" w:color="auto"/>
            <w:left w:val="none" w:sz="0" w:space="0" w:color="auto"/>
            <w:bottom w:val="none" w:sz="0" w:space="0" w:color="auto"/>
            <w:right w:val="none" w:sz="0" w:space="0" w:color="auto"/>
          </w:divBdr>
        </w:div>
        <w:div w:id="252124971">
          <w:marLeft w:val="0"/>
          <w:marRight w:val="0"/>
          <w:marTop w:val="480"/>
          <w:marBottom w:val="0"/>
          <w:divBdr>
            <w:top w:val="none" w:sz="0" w:space="0" w:color="auto"/>
            <w:left w:val="none" w:sz="0" w:space="0" w:color="auto"/>
            <w:bottom w:val="none" w:sz="0" w:space="0" w:color="auto"/>
            <w:right w:val="none" w:sz="0" w:space="0" w:color="auto"/>
          </w:divBdr>
        </w:div>
        <w:div w:id="1481579753">
          <w:marLeft w:val="0"/>
          <w:marRight w:val="0"/>
          <w:marTop w:val="240"/>
          <w:marBottom w:val="0"/>
          <w:divBdr>
            <w:top w:val="none" w:sz="0" w:space="0" w:color="auto"/>
            <w:left w:val="none" w:sz="0" w:space="0" w:color="auto"/>
            <w:bottom w:val="none" w:sz="0" w:space="0" w:color="auto"/>
            <w:right w:val="none" w:sz="0" w:space="0" w:color="auto"/>
          </w:divBdr>
        </w:div>
        <w:div w:id="840437021">
          <w:marLeft w:val="0"/>
          <w:marRight w:val="0"/>
          <w:marTop w:val="240"/>
          <w:marBottom w:val="0"/>
          <w:divBdr>
            <w:top w:val="none" w:sz="0" w:space="0" w:color="auto"/>
            <w:left w:val="none" w:sz="0" w:space="0" w:color="auto"/>
            <w:bottom w:val="none" w:sz="0" w:space="0" w:color="auto"/>
            <w:right w:val="none" w:sz="0" w:space="0" w:color="auto"/>
          </w:divBdr>
        </w:div>
        <w:div w:id="784234548">
          <w:marLeft w:val="0"/>
          <w:marRight w:val="0"/>
          <w:marTop w:val="240"/>
          <w:marBottom w:val="0"/>
          <w:divBdr>
            <w:top w:val="none" w:sz="0" w:space="0" w:color="auto"/>
            <w:left w:val="none" w:sz="0" w:space="0" w:color="auto"/>
            <w:bottom w:val="none" w:sz="0" w:space="0" w:color="auto"/>
            <w:right w:val="none" w:sz="0" w:space="0" w:color="auto"/>
          </w:divBdr>
        </w:div>
        <w:div w:id="70394476">
          <w:marLeft w:val="0"/>
          <w:marRight w:val="0"/>
          <w:marTop w:val="240"/>
          <w:marBottom w:val="0"/>
          <w:divBdr>
            <w:top w:val="none" w:sz="0" w:space="0" w:color="auto"/>
            <w:left w:val="none" w:sz="0" w:space="0" w:color="auto"/>
            <w:bottom w:val="none" w:sz="0" w:space="0" w:color="auto"/>
            <w:right w:val="none" w:sz="0" w:space="0" w:color="auto"/>
          </w:divBdr>
        </w:div>
      </w:divsChild>
    </w:div>
    <w:div w:id="275479300">
      <w:bodyDiv w:val="1"/>
      <w:marLeft w:val="0"/>
      <w:marRight w:val="0"/>
      <w:marTop w:val="0"/>
      <w:marBottom w:val="0"/>
      <w:divBdr>
        <w:top w:val="none" w:sz="0" w:space="0" w:color="auto"/>
        <w:left w:val="none" w:sz="0" w:space="0" w:color="auto"/>
        <w:bottom w:val="none" w:sz="0" w:space="0" w:color="auto"/>
        <w:right w:val="none" w:sz="0" w:space="0" w:color="auto"/>
      </w:divBdr>
    </w:div>
    <w:div w:id="277568479">
      <w:bodyDiv w:val="1"/>
      <w:marLeft w:val="0"/>
      <w:marRight w:val="0"/>
      <w:marTop w:val="0"/>
      <w:marBottom w:val="0"/>
      <w:divBdr>
        <w:top w:val="none" w:sz="0" w:space="0" w:color="auto"/>
        <w:left w:val="none" w:sz="0" w:space="0" w:color="auto"/>
        <w:bottom w:val="none" w:sz="0" w:space="0" w:color="auto"/>
        <w:right w:val="none" w:sz="0" w:space="0" w:color="auto"/>
      </w:divBdr>
      <w:divsChild>
        <w:div w:id="1870339932">
          <w:marLeft w:val="0"/>
          <w:marRight w:val="0"/>
          <w:marTop w:val="0"/>
          <w:marBottom w:val="0"/>
          <w:divBdr>
            <w:top w:val="none" w:sz="0" w:space="0" w:color="auto"/>
            <w:left w:val="none" w:sz="0" w:space="0" w:color="auto"/>
            <w:bottom w:val="none" w:sz="0" w:space="0" w:color="auto"/>
            <w:right w:val="none" w:sz="0" w:space="0" w:color="auto"/>
          </w:divBdr>
          <w:divsChild>
            <w:div w:id="1639842105">
              <w:marLeft w:val="0"/>
              <w:marRight w:val="60"/>
              <w:marTop w:val="0"/>
              <w:marBottom w:val="0"/>
              <w:divBdr>
                <w:top w:val="none" w:sz="0" w:space="0" w:color="auto"/>
                <w:left w:val="none" w:sz="0" w:space="0" w:color="auto"/>
                <w:bottom w:val="none" w:sz="0" w:space="0" w:color="auto"/>
                <w:right w:val="none" w:sz="0" w:space="0" w:color="auto"/>
              </w:divBdr>
              <w:divsChild>
                <w:div w:id="1258560943">
                  <w:marLeft w:val="0"/>
                  <w:marRight w:val="0"/>
                  <w:marTop w:val="0"/>
                  <w:marBottom w:val="150"/>
                  <w:divBdr>
                    <w:top w:val="none" w:sz="0" w:space="0" w:color="auto"/>
                    <w:left w:val="none" w:sz="0" w:space="0" w:color="auto"/>
                    <w:bottom w:val="none" w:sz="0" w:space="0" w:color="auto"/>
                    <w:right w:val="none" w:sz="0" w:space="0" w:color="auto"/>
                  </w:divBdr>
                  <w:divsChild>
                    <w:div w:id="1073432623">
                      <w:marLeft w:val="0"/>
                      <w:marRight w:val="0"/>
                      <w:marTop w:val="0"/>
                      <w:marBottom w:val="0"/>
                      <w:divBdr>
                        <w:top w:val="none" w:sz="0" w:space="0" w:color="auto"/>
                        <w:left w:val="none" w:sz="0" w:space="0" w:color="auto"/>
                        <w:bottom w:val="none" w:sz="0" w:space="0" w:color="auto"/>
                        <w:right w:val="none" w:sz="0" w:space="0" w:color="auto"/>
                      </w:divBdr>
                      <w:divsChild>
                        <w:div w:id="11906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002134">
      <w:bodyDiv w:val="1"/>
      <w:marLeft w:val="0"/>
      <w:marRight w:val="0"/>
      <w:marTop w:val="0"/>
      <w:marBottom w:val="0"/>
      <w:divBdr>
        <w:top w:val="none" w:sz="0" w:space="0" w:color="auto"/>
        <w:left w:val="none" w:sz="0" w:space="0" w:color="auto"/>
        <w:bottom w:val="none" w:sz="0" w:space="0" w:color="auto"/>
        <w:right w:val="none" w:sz="0" w:space="0" w:color="auto"/>
      </w:divBdr>
    </w:div>
    <w:div w:id="292953413">
      <w:bodyDiv w:val="1"/>
      <w:marLeft w:val="0"/>
      <w:marRight w:val="0"/>
      <w:marTop w:val="0"/>
      <w:marBottom w:val="0"/>
      <w:divBdr>
        <w:top w:val="none" w:sz="0" w:space="0" w:color="auto"/>
        <w:left w:val="none" w:sz="0" w:space="0" w:color="auto"/>
        <w:bottom w:val="none" w:sz="0" w:space="0" w:color="auto"/>
        <w:right w:val="none" w:sz="0" w:space="0" w:color="auto"/>
      </w:divBdr>
      <w:divsChild>
        <w:div w:id="1342271780">
          <w:marLeft w:val="0"/>
          <w:marRight w:val="0"/>
          <w:marTop w:val="480"/>
          <w:marBottom w:val="0"/>
          <w:divBdr>
            <w:top w:val="none" w:sz="0" w:space="0" w:color="auto"/>
            <w:left w:val="none" w:sz="0" w:space="0" w:color="auto"/>
            <w:bottom w:val="none" w:sz="0" w:space="0" w:color="auto"/>
            <w:right w:val="none" w:sz="0" w:space="0" w:color="auto"/>
          </w:divBdr>
        </w:div>
        <w:div w:id="351877166">
          <w:marLeft w:val="0"/>
          <w:marRight w:val="0"/>
          <w:marTop w:val="480"/>
          <w:marBottom w:val="0"/>
          <w:divBdr>
            <w:top w:val="none" w:sz="0" w:space="0" w:color="auto"/>
            <w:left w:val="none" w:sz="0" w:space="0" w:color="auto"/>
            <w:bottom w:val="none" w:sz="0" w:space="0" w:color="auto"/>
            <w:right w:val="none" w:sz="0" w:space="0" w:color="auto"/>
          </w:divBdr>
        </w:div>
        <w:div w:id="1182621327">
          <w:marLeft w:val="0"/>
          <w:marRight w:val="0"/>
          <w:marTop w:val="240"/>
          <w:marBottom w:val="0"/>
          <w:divBdr>
            <w:top w:val="none" w:sz="0" w:space="0" w:color="auto"/>
            <w:left w:val="none" w:sz="0" w:space="0" w:color="auto"/>
            <w:bottom w:val="none" w:sz="0" w:space="0" w:color="auto"/>
            <w:right w:val="none" w:sz="0" w:space="0" w:color="auto"/>
          </w:divBdr>
        </w:div>
        <w:div w:id="1055548123">
          <w:marLeft w:val="425"/>
          <w:marRight w:val="0"/>
          <w:marTop w:val="0"/>
          <w:marBottom w:val="0"/>
          <w:divBdr>
            <w:top w:val="none" w:sz="0" w:space="0" w:color="auto"/>
            <w:left w:val="none" w:sz="0" w:space="0" w:color="auto"/>
            <w:bottom w:val="none" w:sz="0" w:space="0" w:color="auto"/>
            <w:right w:val="none" w:sz="0" w:space="0" w:color="auto"/>
          </w:divBdr>
        </w:div>
        <w:div w:id="167183247">
          <w:marLeft w:val="425"/>
          <w:marRight w:val="0"/>
          <w:marTop w:val="0"/>
          <w:marBottom w:val="0"/>
          <w:divBdr>
            <w:top w:val="none" w:sz="0" w:space="0" w:color="auto"/>
            <w:left w:val="none" w:sz="0" w:space="0" w:color="auto"/>
            <w:bottom w:val="none" w:sz="0" w:space="0" w:color="auto"/>
            <w:right w:val="none" w:sz="0" w:space="0" w:color="auto"/>
          </w:divBdr>
        </w:div>
        <w:div w:id="329793588">
          <w:marLeft w:val="0"/>
          <w:marRight w:val="0"/>
          <w:marTop w:val="240"/>
          <w:marBottom w:val="0"/>
          <w:divBdr>
            <w:top w:val="none" w:sz="0" w:space="0" w:color="auto"/>
            <w:left w:val="none" w:sz="0" w:space="0" w:color="auto"/>
            <w:bottom w:val="none" w:sz="0" w:space="0" w:color="auto"/>
            <w:right w:val="none" w:sz="0" w:space="0" w:color="auto"/>
          </w:divBdr>
        </w:div>
        <w:div w:id="548226830">
          <w:marLeft w:val="0"/>
          <w:marRight w:val="0"/>
          <w:marTop w:val="240"/>
          <w:marBottom w:val="0"/>
          <w:divBdr>
            <w:top w:val="none" w:sz="0" w:space="0" w:color="auto"/>
            <w:left w:val="none" w:sz="0" w:space="0" w:color="auto"/>
            <w:bottom w:val="none" w:sz="0" w:space="0" w:color="auto"/>
            <w:right w:val="none" w:sz="0" w:space="0" w:color="auto"/>
          </w:divBdr>
        </w:div>
      </w:divsChild>
    </w:div>
    <w:div w:id="303193695">
      <w:bodyDiv w:val="1"/>
      <w:marLeft w:val="0"/>
      <w:marRight w:val="0"/>
      <w:marTop w:val="0"/>
      <w:marBottom w:val="0"/>
      <w:divBdr>
        <w:top w:val="none" w:sz="0" w:space="0" w:color="auto"/>
        <w:left w:val="none" w:sz="0" w:space="0" w:color="auto"/>
        <w:bottom w:val="none" w:sz="0" w:space="0" w:color="auto"/>
        <w:right w:val="none" w:sz="0" w:space="0" w:color="auto"/>
      </w:divBdr>
      <w:divsChild>
        <w:div w:id="1405907068">
          <w:marLeft w:val="0"/>
          <w:marRight w:val="0"/>
          <w:marTop w:val="480"/>
          <w:marBottom w:val="0"/>
          <w:divBdr>
            <w:top w:val="none" w:sz="0" w:space="0" w:color="auto"/>
            <w:left w:val="none" w:sz="0" w:space="0" w:color="auto"/>
            <w:bottom w:val="none" w:sz="0" w:space="0" w:color="auto"/>
            <w:right w:val="none" w:sz="0" w:space="0" w:color="auto"/>
          </w:divBdr>
        </w:div>
        <w:div w:id="1731151100">
          <w:marLeft w:val="0"/>
          <w:marRight w:val="0"/>
          <w:marTop w:val="480"/>
          <w:marBottom w:val="0"/>
          <w:divBdr>
            <w:top w:val="none" w:sz="0" w:space="0" w:color="auto"/>
            <w:left w:val="none" w:sz="0" w:space="0" w:color="auto"/>
            <w:bottom w:val="none" w:sz="0" w:space="0" w:color="auto"/>
            <w:right w:val="none" w:sz="0" w:space="0" w:color="auto"/>
          </w:divBdr>
        </w:div>
        <w:div w:id="440151935">
          <w:marLeft w:val="0"/>
          <w:marRight w:val="0"/>
          <w:marTop w:val="240"/>
          <w:marBottom w:val="0"/>
          <w:divBdr>
            <w:top w:val="none" w:sz="0" w:space="0" w:color="auto"/>
            <w:left w:val="none" w:sz="0" w:space="0" w:color="auto"/>
            <w:bottom w:val="none" w:sz="0" w:space="0" w:color="auto"/>
            <w:right w:val="none" w:sz="0" w:space="0" w:color="auto"/>
          </w:divBdr>
        </w:div>
        <w:div w:id="1081676925">
          <w:marLeft w:val="0"/>
          <w:marRight w:val="0"/>
          <w:marTop w:val="240"/>
          <w:marBottom w:val="0"/>
          <w:divBdr>
            <w:top w:val="none" w:sz="0" w:space="0" w:color="auto"/>
            <w:left w:val="none" w:sz="0" w:space="0" w:color="auto"/>
            <w:bottom w:val="none" w:sz="0" w:space="0" w:color="auto"/>
            <w:right w:val="none" w:sz="0" w:space="0" w:color="auto"/>
          </w:divBdr>
        </w:div>
        <w:div w:id="48724790">
          <w:marLeft w:val="0"/>
          <w:marRight w:val="0"/>
          <w:marTop w:val="240"/>
          <w:marBottom w:val="0"/>
          <w:divBdr>
            <w:top w:val="none" w:sz="0" w:space="0" w:color="auto"/>
            <w:left w:val="none" w:sz="0" w:space="0" w:color="auto"/>
            <w:bottom w:val="none" w:sz="0" w:space="0" w:color="auto"/>
            <w:right w:val="none" w:sz="0" w:space="0" w:color="auto"/>
          </w:divBdr>
        </w:div>
        <w:div w:id="34741473">
          <w:marLeft w:val="0"/>
          <w:marRight w:val="0"/>
          <w:marTop w:val="240"/>
          <w:marBottom w:val="0"/>
          <w:divBdr>
            <w:top w:val="none" w:sz="0" w:space="0" w:color="auto"/>
            <w:left w:val="none" w:sz="0" w:space="0" w:color="auto"/>
            <w:bottom w:val="none" w:sz="0" w:space="0" w:color="auto"/>
            <w:right w:val="none" w:sz="0" w:space="0" w:color="auto"/>
          </w:divBdr>
        </w:div>
        <w:div w:id="1798331937">
          <w:marLeft w:val="0"/>
          <w:marRight w:val="0"/>
          <w:marTop w:val="240"/>
          <w:marBottom w:val="0"/>
          <w:divBdr>
            <w:top w:val="none" w:sz="0" w:space="0" w:color="auto"/>
            <w:left w:val="none" w:sz="0" w:space="0" w:color="auto"/>
            <w:bottom w:val="none" w:sz="0" w:space="0" w:color="auto"/>
            <w:right w:val="none" w:sz="0" w:space="0" w:color="auto"/>
          </w:divBdr>
        </w:div>
        <w:div w:id="1238436682">
          <w:marLeft w:val="0"/>
          <w:marRight w:val="0"/>
          <w:marTop w:val="240"/>
          <w:marBottom w:val="0"/>
          <w:divBdr>
            <w:top w:val="none" w:sz="0" w:space="0" w:color="auto"/>
            <w:left w:val="none" w:sz="0" w:space="0" w:color="auto"/>
            <w:bottom w:val="none" w:sz="0" w:space="0" w:color="auto"/>
            <w:right w:val="none" w:sz="0" w:space="0" w:color="auto"/>
          </w:divBdr>
        </w:div>
      </w:divsChild>
    </w:div>
    <w:div w:id="303236991">
      <w:bodyDiv w:val="1"/>
      <w:marLeft w:val="0"/>
      <w:marRight w:val="0"/>
      <w:marTop w:val="0"/>
      <w:marBottom w:val="0"/>
      <w:divBdr>
        <w:top w:val="none" w:sz="0" w:space="0" w:color="auto"/>
        <w:left w:val="none" w:sz="0" w:space="0" w:color="auto"/>
        <w:bottom w:val="none" w:sz="0" w:space="0" w:color="auto"/>
        <w:right w:val="none" w:sz="0" w:space="0" w:color="auto"/>
      </w:divBdr>
    </w:div>
    <w:div w:id="303589674">
      <w:bodyDiv w:val="1"/>
      <w:marLeft w:val="0"/>
      <w:marRight w:val="0"/>
      <w:marTop w:val="0"/>
      <w:marBottom w:val="0"/>
      <w:divBdr>
        <w:top w:val="none" w:sz="0" w:space="0" w:color="auto"/>
        <w:left w:val="none" w:sz="0" w:space="0" w:color="auto"/>
        <w:bottom w:val="none" w:sz="0" w:space="0" w:color="auto"/>
        <w:right w:val="none" w:sz="0" w:space="0" w:color="auto"/>
      </w:divBdr>
      <w:divsChild>
        <w:div w:id="2001081883">
          <w:marLeft w:val="0"/>
          <w:marRight w:val="0"/>
          <w:marTop w:val="0"/>
          <w:marBottom w:val="0"/>
          <w:divBdr>
            <w:top w:val="none" w:sz="0" w:space="0" w:color="auto"/>
            <w:left w:val="none" w:sz="0" w:space="0" w:color="auto"/>
            <w:bottom w:val="none" w:sz="0" w:space="0" w:color="auto"/>
            <w:right w:val="none" w:sz="0" w:space="0" w:color="auto"/>
          </w:divBdr>
          <w:divsChild>
            <w:div w:id="217590600">
              <w:marLeft w:val="0"/>
              <w:marRight w:val="60"/>
              <w:marTop w:val="0"/>
              <w:marBottom w:val="0"/>
              <w:divBdr>
                <w:top w:val="none" w:sz="0" w:space="0" w:color="auto"/>
                <w:left w:val="none" w:sz="0" w:space="0" w:color="auto"/>
                <w:bottom w:val="none" w:sz="0" w:space="0" w:color="auto"/>
                <w:right w:val="none" w:sz="0" w:space="0" w:color="auto"/>
              </w:divBdr>
              <w:divsChild>
                <w:div w:id="45685772">
                  <w:marLeft w:val="0"/>
                  <w:marRight w:val="0"/>
                  <w:marTop w:val="0"/>
                  <w:marBottom w:val="150"/>
                  <w:divBdr>
                    <w:top w:val="none" w:sz="0" w:space="0" w:color="auto"/>
                    <w:left w:val="none" w:sz="0" w:space="0" w:color="auto"/>
                    <w:bottom w:val="none" w:sz="0" w:space="0" w:color="auto"/>
                    <w:right w:val="none" w:sz="0" w:space="0" w:color="auto"/>
                  </w:divBdr>
                  <w:divsChild>
                    <w:div w:id="1673677936">
                      <w:marLeft w:val="0"/>
                      <w:marRight w:val="0"/>
                      <w:marTop w:val="0"/>
                      <w:marBottom w:val="0"/>
                      <w:divBdr>
                        <w:top w:val="none" w:sz="0" w:space="0" w:color="auto"/>
                        <w:left w:val="none" w:sz="0" w:space="0" w:color="auto"/>
                        <w:bottom w:val="none" w:sz="0" w:space="0" w:color="auto"/>
                        <w:right w:val="none" w:sz="0" w:space="0" w:color="auto"/>
                      </w:divBdr>
                      <w:divsChild>
                        <w:div w:id="5301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894564">
      <w:bodyDiv w:val="1"/>
      <w:marLeft w:val="0"/>
      <w:marRight w:val="0"/>
      <w:marTop w:val="0"/>
      <w:marBottom w:val="0"/>
      <w:divBdr>
        <w:top w:val="none" w:sz="0" w:space="0" w:color="auto"/>
        <w:left w:val="none" w:sz="0" w:space="0" w:color="auto"/>
        <w:bottom w:val="none" w:sz="0" w:space="0" w:color="auto"/>
        <w:right w:val="none" w:sz="0" w:space="0" w:color="auto"/>
      </w:divBdr>
    </w:div>
    <w:div w:id="310063636">
      <w:bodyDiv w:val="1"/>
      <w:marLeft w:val="0"/>
      <w:marRight w:val="0"/>
      <w:marTop w:val="0"/>
      <w:marBottom w:val="0"/>
      <w:divBdr>
        <w:top w:val="none" w:sz="0" w:space="0" w:color="auto"/>
        <w:left w:val="none" w:sz="0" w:space="0" w:color="auto"/>
        <w:bottom w:val="none" w:sz="0" w:space="0" w:color="auto"/>
        <w:right w:val="none" w:sz="0" w:space="0" w:color="auto"/>
      </w:divBdr>
      <w:divsChild>
        <w:div w:id="1100099641">
          <w:marLeft w:val="0"/>
          <w:marRight w:val="0"/>
          <w:marTop w:val="0"/>
          <w:marBottom w:val="0"/>
          <w:divBdr>
            <w:top w:val="none" w:sz="0" w:space="0" w:color="auto"/>
            <w:left w:val="none" w:sz="0" w:space="0" w:color="auto"/>
            <w:bottom w:val="none" w:sz="0" w:space="0" w:color="auto"/>
            <w:right w:val="none" w:sz="0" w:space="0" w:color="auto"/>
          </w:divBdr>
          <w:divsChild>
            <w:div w:id="414859924">
              <w:marLeft w:val="0"/>
              <w:marRight w:val="60"/>
              <w:marTop w:val="0"/>
              <w:marBottom w:val="0"/>
              <w:divBdr>
                <w:top w:val="none" w:sz="0" w:space="0" w:color="auto"/>
                <w:left w:val="none" w:sz="0" w:space="0" w:color="auto"/>
                <w:bottom w:val="none" w:sz="0" w:space="0" w:color="auto"/>
                <w:right w:val="none" w:sz="0" w:space="0" w:color="auto"/>
              </w:divBdr>
              <w:divsChild>
                <w:div w:id="1981691331">
                  <w:marLeft w:val="0"/>
                  <w:marRight w:val="0"/>
                  <w:marTop w:val="0"/>
                  <w:marBottom w:val="150"/>
                  <w:divBdr>
                    <w:top w:val="none" w:sz="0" w:space="0" w:color="auto"/>
                    <w:left w:val="none" w:sz="0" w:space="0" w:color="auto"/>
                    <w:bottom w:val="none" w:sz="0" w:space="0" w:color="auto"/>
                    <w:right w:val="none" w:sz="0" w:space="0" w:color="auto"/>
                  </w:divBdr>
                  <w:divsChild>
                    <w:div w:id="1969164309">
                      <w:marLeft w:val="0"/>
                      <w:marRight w:val="0"/>
                      <w:marTop w:val="0"/>
                      <w:marBottom w:val="0"/>
                      <w:divBdr>
                        <w:top w:val="none" w:sz="0" w:space="0" w:color="auto"/>
                        <w:left w:val="none" w:sz="0" w:space="0" w:color="auto"/>
                        <w:bottom w:val="none" w:sz="0" w:space="0" w:color="auto"/>
                        <w:right w:val="none" w:sz="0" w:space="0" w:color="auto"/>
                      </w:divBdr>
                      <w:divsChild>
                        <w:div w:id="64107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842089">
      <w:bodyDiv w:val="1"/>
      <w:marLeft w:val="0"/>
      <w:marRight w:val="0"/>
      <w:marTop w:val="0"/>
      <w:marBottom w:val="0"/>
      <w:divBdr>
        <w:top w:val="none" w:sz="0" w:space="0" w:color="auto"/>
        <w:left w:val="none" w:sz="0" w:space="0" w:color="auto"/>
        <w:bottom w:val="none" w:sz="0" w:space="0" w:color="auto"/>
        <w:right w:val="none" w:sz="0" w:space="0" w:color="auto"/>
      </w:divBdr>
      <w:divsChild>
        <w:div w:id="591813970">
          <w:marLeft w:val="0"/>
          <w:marRight w:val="0"/>
          <w:marTop w:val="480"/>
          <w:marBottom w:val="0"/>
          <w:divBdr>
            <w:top w:val="none" w:sz="0" w:space="0" w:color="auto"/>
            <w:left w:val="none" w:sz="0" w:space="0" w:color="auto"/>
            <w:bottom w:val="none" w:sz="0" w:space="0" w:color="auto"/>
            <w:right w:val="none" w:sz="0" w:space="0" w:color="auto"/>
          </w:divBdr>
        </w:div>
        <w:div w:id="963317315">
          <w:marLeft w:val="0"/>
          <w:marRight w:val="0"/>
          <w:marTop w:val="480"/>
          <w:marBottom w:val="0"/>
          <w:divBdr>
            <w:top w:val="none" w:sz="0" w:space="0" w:color="auto"/>
            <w:left w:val="none" w:sz="0" w:space="0" w:color="auto"/>
            <w:bottom w:val="none" w:sz="0" w:space="0" w:color="auto"/>
            <w:right w:val="none" w:sz="0" w:space="0" w:color="auto"/>
          </w:divBdr>
        </w:div>
        <w:div w:id="666834576">
          <w:marLeft w:val="0"/>
          <w:marRight w:val="0"/>
          <w:marTop w:val="240"/>
          <w:marBottom w:val="0"/>
          <w:divBdr>
            <w:top w:val="none" w:sz="0" w:space="0" w:color="auto"/>
            <w:left w:val="none" w:sz="0" w:space="0" w:color="auto"/>
            <w:bottom w:val="none" w:sz="0" w:space="0" w:color="auto"/>
            <w:right w:val="none" w:sz="0" w:space="0" w:color="auto"/>
          </w:divBdr>
        </w:div>
      </w:divsChild>
    </w:div>
    <w:div w:id="316307330">
      <w:bodyDiv w:val="1"/>
      <w:marLeft w:val="0"/>
      <w:marRight w:val="0"/>
      <w:marTop w:val="0"/>
      <w:marBottom w:val="0"/>
      <w:divBdr>
        <w:top w:val="none" w:sz="0" w:space="0" w:color="auto"/>
        <w:left w:val="none" w:sz="0" w:space="0" w:color="auto"/>
        <w:bottom w:val="none" w:sz="0" w:space="0" w:color="auto"/>
        <w:right w:val="none" w:sz="0" w:space="0" w:color="auto"/>
      </w:divBdr>
      <w:divsChild>
        <w:div w:id="1067531645">
          <w:marLeft w:val="0"/>
          <w:marRight w:val="0"/>
          <w:marTop w:val="480"/>
          <w:marBottom w:val="0"/>
          <w:divBdr>
            <w:top w:val="none" w:sz="0" w:space="0" w:color="auto"/>
            <w:left w:val="none" w:sz="0" w:space="0" w:color="auto"/>
            <w:bottom w:val="none" w:sz="0" w:space="0" w:color="auto"/>
            <w:right w:val="none" w:sz="0" w:space="0" w:color="auto"/>
          </w:divBdr>
        </w:div>
        <w:div w:id="196280400">
          <w:marLeft w:val="0"/>
          <w:marRight w:val="0"/>
          <w:marTop w:val="480"/>
          <w:marBottom w:val="0"/>
          <w:divBdr>
            <w:top w:val="none" w:sz="0" w:space="0" w:color="auto"/>
            <w:left w:val="none" w:sz="0" w:space="0" w:color="auto"/>
            <w:bottom w:val="none" w:sz="0" w:space="0" w:color="auto"/>
            <w:right w:val="none" w:sz="0" w:space="0" w:color="auto"/>
          </w:divBdr>
        </w:div>
        <w:div w:id="2120292628">
          <w:marLeft w:val="0"/>
          <w:marRight w:val="0"/>
          <w:marTop w:val="240"/>
          <w:marBottom w:val="0"/>
          <w:divBdr>
            <w:top w:val="none" w:sz="0" w:space="0" w:color="auto"/>
            <w:left w:val="none" w:sz="0" w:space="0" w:color="auto"/>
            <w:bottom w:val="none" w:sz="0" w:space="0" w:color="auto"/>
            <w:right w:val="none" w:sz="0" w:space="0" w:color="auto"/>
          </w:divBdr>
        </w:div>
        <w:div w:id="304705704">
          <w:marLeft w:val="425"/>
          <w:marRight w:val="0"/>
          <w:marTop w:val="0"/>
          <w:marBottom w:val="0"/>
          <w:divBdr>
            <w:top w:val="none" w:sz="0" w:space="0" w:color="auto"/>
            <w:left w:val="none" w:sz="0" w:space="0" w:color="auto"/>
            <w:bottom w:val="none" w:sz="0" w:space="0" w:color="auto"/>
            <w:right w:val="none" w:sz="0" w:space="0" w:color="auto"/>
          </w:divBdr>
        </w:div>
        <w:div w:id="2143425732">
          <w:marLeft w:val="425"/>
          <w:marRight w:val="0"/>
          <w:marTop w:val="0"/>
          <w:marBottom w:val="0"/>
          <w:divBdr>
            <w:top w:val="none" w:sz="0" w:space="0" w:color="auto"/>
            <w:left w:val="none" w:sz="0" w:space="0" w:color="auto"/>
            <w:bottom w:val="none" w:sz="0" w:space="0" w:color="auto"/>
            <w:right w:val="none" w:sz="0" w:space="0" w:color="auto"/>
          </w:divBdr>
        </w:div>
        <w:div w:id="537544343">
          <w:marLeft w:val="425"/>
          <w:marRight w:val="0"/>
          <w:marTop w:val="0"/>
          <w:marBottom w:val="0"/>
          <w:divBdr>
            <w:top w:val="none" w:sz="0" w:space="0" w:color="auto"/>
            <w:left w:val="none" w:sz="0" w:space="0" w:color="auto"/>
            <w:bottom w:val="none" w:sz="0" w:space="0" w:color="auto"/>
            <w:right w:val="none" w:sz="0" w:space="0" w:color="auto"/>
          </w:divBdr>
        </w:div>
        <w:div w:id="639308931">
          <w:marLeft w:val="425"/>
          <w:marRight w:val="0"/>
          <w:marTop w:val="0"/>
          <w:marBottom w:val="0"/>
          <w:divBdr>
            <w:top w:val="none" w:sz="0" w:space="0" w:color="auto"/>
            <w:left w:val="none" w:sz="0" w:space="0" w:color="auto"/>
            <w:bottom w:val="none" w:sz="0" w:space="0" w:color="auto"/>
            <w:right w:val="none" w:sz="0" w:space="0" w:color="auto"/>
          </w:divBdr>
        </w:div>
        <w:div w:id="1889337560">
          <w:marLeft w:val="425"/>
          <w:marRight w:val="0"/>
          <w:marTop w:val="0"/>
          <w:marBottom w:val="0"/>
          <w:divBdr>
            <w:top w:val="none" w:sz="0" w:space="0" w:color="auto"/>
            <w:left w:val="none" w:sz="0" w:space="0" w:color="auto"/>
            <w:bottom w:val="none" w:sz="0" w:space="0" w:color="auto"/>
            <w:right w:val="none" w:sz="0" w:space="0" w:color="auto"/>
          </w:divBdr>
        </w:div>
        <w:div w:id="1406730532">
          <w:marLeft w:val="425"/>
          <w:marRight w:val="0"/>
          <w:marTop w:val="0"/>
          <w:marBottom w:val="0"/>
          <w:divBdr>
            <w:top w:val="none" w:sz="0" w:space="0" w:color="auto"/>
            <w:left w:val="none" w:sz="0" w:space="0" w:color="auto"/>
            <w:bottom w:val="none" w:sz="0" w:space="0" w:color="auto"/>
            <w:right w:val="none" w:sz="0" w:space="0" w:color="auto"/>
          </w:divBdr>
        </w:div>
        <w:div w:id="1556355150">
          <w:marLeft w:val="425"/>
          <w:marRight w:val="0"/>
          <w:marTop w:val="0"/>
          <w:marBottom w:val="0"/>
          <w:divBdr>
            <w:top w:val="none" w:sz="0" w:space="0" w:color="auto"/>
            <w:left w:val="none" w:sz="0" w:space="0" w:color="auto"/>
            <w:bottom w:val="none" w:sz="0" w:space="0" w:color="auto"/>
            <w:right w:val="none" w:sz="0" w:space="0" w:color="auto"/>
          </w:divBdr>
        </w:div>
        <w:div w:id="59138683">
          <w:marLeft w:val="425"/>
          <w:marRight w:val="0"/>
          <w:marTop w:val="0"/>
          <w:marBottom w:val="0"/>
          <w:divBdr>
            <w:top w:val="none" w:sz="0" w:space="0" w:color="auto"/>
            <w:left w:val="none" w:sz="0" w:space="0" w:color="auto"/>
            <w:bottom w:val="none" w:sz="0" w:space="0" w:color="auto"/>
            <w:right w:val="none" w:sz="0" w:space="0" w:color="auto"/>
          </w:divBdr>
        </w:div>
        <w:div w:id="1052851990">
          <w:marLeft w:val="0"/>
          <w:marRight w:val="0"/>
          <w:marTop w:val="240"/>
          <w:marBottom w:val="0"/>
          <w:divBdr>
            <w:top w:val="none" w:sz="0" w:space="0" w:color="auto"/>
            <w:left w:val="none" w:sz="0" w:space="0" w:color="auto"/>
            <w:bottom w:val="none" w:sz="0" w:space="0" w:color="auto"/>
            <w:right w:val="none" w:sz="0" w:space="0" w:color="auto"/>
          </w:divBdr>
        </w:div>
        <w:div w:id="1343360360">
          <w:marLeft w:val="425"/>
          <w:marRight w:val="0"/>
          <w:marTop w:val="0"/>
          <w:marBottom w:val="0"/>
          <w:divBdr>
            <w:top w:val="none" w:sz="0" w:space="0" w:color="auto"/>
            <w:left w:val="none" w:sz="0" w:space="0" w:color="auto"/>
            <w:bottom w:val="none" w:sz="0" w:space="0" w:color="auto"/>
            <w:right w:val="none" w:sz="0" w:space="0" w:color="auto"/>
          </w:divBdr>
        </w:div>
        <w:div w:id="1454252936">
          <w:marLeft w:val="425"/>
          <w:marRight w:val="0"/>
          <w:marTop w:val="0"/>
          <w:marBottom w:val="0"/>
          <w:divBdr>
            <w:top w:val="none" w:sz="0" w:space="0" w:color="auto"/>
            <w:left w:val="none" w:sz="0" w:space="0" w:color="auto"/>
            <w:bottom w:val="none" w:sz="0" w:space="0" w:color="auto"/>
            <w:right w:val="none" w:sz="0" w:space="0" w:color="auto"/>
          </w:divBdr>
        </w:div>
        <w:div w:id="658192276">
          <w:marLeft w:val="425"/>
          <w:marRight w:val="0"/>
          <w:marTop w:val="0"/>
          <w:marBottom w:val="0"/>
          <w:divBdr>
            <w:top w:val="none" w:sz="0" w:space="0" w:color="auto"/>
            <w:left w:val="none" w:sz="0" w:space="0" w:color="auto"/>
            <w:bottom w:val="none" w:sz="0" w:space="0" w:color="auto"/>
            <w:right w:val="none" w:sz="0" w:space="0" w:color="auto"/>
          </w:divBdr>
        </w:div>
        <w:div w:id="850877453">
          <w:marLeft w:val="0"/>
          <w:marRight w:val="0"/>
          <w:marTop w:val="240"/>
          <w:marBottom w:val="0"/>
          <w:divBdr>
            <w:top w:val="none" w:sz="0" w:space="0" w:color="auto"/>
            <w:left w:val="none" w:sz="0" w:space="0" w:color="auto"/>
            <w:bottom w:val="none" w:sz="0" w:space="0" w:color="auto"/>
            <w:right w:val="none" w:sz="0" w:space="0" w:color="auto"/>
          </w:divBdr>
        </w:div>
        <w:div w:id="286393201">
          <w:marLeft w:val="0"/>
          <w:marRight w:val="0"/>
          <w:marTop w:val="240"/>
          <w:marBottom w:val="0"/>
          <w:divBdr>
            <w:top w:val="none" w:sz="0" w:space="0" w:color="auto"/>
            <w:left w:val="none" w:sz="0" w:space="0" w:color="auto"/>
            <w:bottom w:val="none" w:sz="0" w:space="0" w:color="auto"/>
            <w:right w:val="none" w:sz="0" w:space="0" w:color="auto"/>
          </w:divBdr>
        </w:div>
      </w:divsChild>
    </w:div>
    <w:div w:id="322510042">
      <w:bodyDiv w:val="1"/>
      <w:marLeft w:val="0"/>
      <w:marRight w:val="0"/>
      <w:marTop w:val="0"/>
      <w:marBottom w:val="0"/>
      <w:divBdr>
        <w:top w:val="none" w:sz="0" w:space="0" w:color="auto"/>
        <w:left w:val="none" w:sz="0" w:space="0" w:color="auto"/>
        <w:bottom w:val="none" w:sz="0" w:space="0" w:color="auto"/>
        <w:right w:val="none" w:sz="0" w:space="0" w:color="auto"/>
      </w:divBdr>
    </w:div>
    <w:div w:id="331223445">
      <w:bodyDiv w:val="1"/>
      <w:marLeft w:val="0"/>
      <w:marRight w:val="0"/>
      <w:marTop w:val="0"/>
      <w:marBottom w:val="0"/>
      <w:divBdr>
        <w:top w:val="none" w:sz="0" w:space="0" w:color="auto"/>
        <w:left w:val="none" w:sz="0" w:space="0" w:color="auto"/>
        <w:bottom w:val="none" w:sz="0" w:space="0" w:color="auto"/>
        <w:right w:val="none" w:sz="0" w:space="0" w:color="auto"/>
      </w:divBdr>
    </w:div>
    <w:div w:id="331840564">
      <w:bodyDiv w:val="1"/>
      <w:marLeft w:val="0"/>
      <w:marRight w:val="0"/>
      <w:marTop w:val="0"/>
      <w:marBottom w:val="0"/>
      <w:divBdr>
        <w:top w:val="none" w:sz="0" w:space="0" w:color="auto"/>
        <w:left w:val="none" w:sz="0" w:space="0" w:color="auto"/>
        <w:bottom w:val="none" w:sz="0" w:space="0" w:color="auto"/>
        <w:right w:val="none" w:sz="0" w:space="0" w:color="auto"/>
      </w:divBdr>
      <w:divsChild>
        <w:div w:id="699164186">
          <w:marLeft w:val="0"/>
          <w:marRight w:val="0"/>
          <w:marTop w:val="480"/>
          <w:marBottom w:val="0"/>
          <w:divBdr>
            <w:top w:val="none" w:sz="0" w:space="0" w:color="auto"/>
            <w:left w:val="none" w:sz="0" w:space="0" w:color="auto"/>
            <w:bottom w:val="none" w:sz="0" w:space="0" w:color="auto"/>
            <w:right w:val="none" w:sz="0" w:space="0" w:color="auto"/>
          </w:divBdr>
        </w:div>
        <w:div w:id="755438250">
          <w:marLeft w:val="0"/>
          <w:marRight w:val="0"/>
          <w:marTop w:val="480"/>
          <w:marBottom w:val="0"/>
          <w:divBdr>
            <w:top w:val="none" w:sz="0" w:space="0" w:color="auto"/>
            <w:left w:val="none" w:sz="0" w:space="0" w:color="auto"/>
            <w:bottom w:val="none" w:sz="0" w:space="0" w:color="auto"/>
            <w:right w:val="none" w:sz="0" w:space="0" w:color="auto"/>
          </w:divBdr>
        </w:div>
        <w:div w:id="546143261">
          <w:marLeft w:val="0"/>
          <w:marRight w:val="0"/>
          <w:marTop w:val="240"/>
          <w:marBottom w:val="0"/>
          <w:divBdr>
            <w:top w:val="none" w:sz="0" w:space="0" w:color="auto"/>
            <w:left w:val="none" w:sz="0" w:space="0" w:color="auto"/>
            <w:bottom w:val="none" w:sz="0" w:space="0" w:color="auto"/>
            <w:right w:val="none" w:sz="0" w:space="0" w:color="auto"/>
          </w:divBdr>
        </w:div>
        <w:div w:id="483015396">
          <w:marLeft w:val="0"/>
          <w:marRight w:val="0"/>
          <w:marTop w:val="240"/>
          <w:marBottom w:val="0"/>
          <w:divBdr>
            <w:top w:val="none" w:sz="0" w:space="0" w:color="auto"/>
            <w:left w:val="none" w:sz="0" w:space="0" w:color="auto"/>
            <w:bottom w:val="none" w:sz="0" w:space="0" w:color="auto"/>
            <w:right w:val="none" w:sz="0" w:space="0" w:color="auto"/>
          </w:divBdr>
        </w:div>
        <w:div w:id="1543399175">
          <w:marLeft w:val="425"/>
          <w:marRight w:val="0"/>
          <w:marTop w:val="0"/>
          <w:marBottom w:val="0"/>
          <w:divBdr>
            <w:top w:val="none" w:sz="0" w:space="0" w:color="auto"/>
            <w:left w:val="none" w:sz="0" w:space="0" w:color="auto"/>
            <w:bottom w:val="none" w:sz="0" w:space="0" w:color="auto"/>
            <w:right w:val="none" w:sz="0" w:space="0" w:color="auto"/>
          </w:divBdr>
        </w:div>
        <w:div w:id="796873678">
          <w:marLeft w:val="425"/>
          <w:marRight w:val="0"/>
          <w:marTop w:val="0"/>
          <w:marBottom w:val="0"/>
          <w:divBdr>
            <w:top w:val="none" w:sz="0" w:space="0" w:color="auto"/>
            <w:left w:val="none" w:sz="0" w:space="0" w:color="auto"/>
            <w:bottom w:val="none" w:sz="0" w:space="0" w:color="auto"/>
            <w:right w:val="none" w:sz="0" w:space="0" w:color="auto"/>
          </w:divBdr>
        </w:div>
        <w:div w:id="562060579">
          <w:marLeft w:val="425"/>
          <w:marRight w:val="0"/>
          <w:marTop w:val="0"/>
          <w:marBottom w:val="0"/>
          <w:divBdr>
            <w:top w:val="none" w:sz="0" w:space="0" w:color="auto"/>
            <w:left w:val="none" w:sz="0" w:space="0" w:color="auto"/>
            <w:bottom w:val="none" w:sz="0" w:space="0" w:color="auto"/>
            <w:right w:val="none" w:sz="0" w:space="0" w:color="auto"/>
          </w:divBdr>
        </w:div>
        <w:div w:id="416247678">
          <w:marLeft w:val="425"/>
          <w:marRight w:val="0"/>
          <w:marTop w:val="0"/>
          <w:marBottom w:val="0"/>
          <w:divBdr>
            <w:top w:val="none" w:sz="0" w:space="0" w:color="auto"/>
            <w:left w:val="none" w:sz="0" w:space="0" w:color="auto"/>
            <w:bottom w:val="none" w:sz="0" w:space="0" w:color="auto"/>
            <w:right w:val="none" w:sz="0" w:space="0" w:color="auto"/>
          </w:divBdr>
        </w:div>
        <w:div w:id="1341928808">
          <w:marLeft w:val="425"/>
          <w:marRight w:val="0"/>
          <w:marTop w:val="0"/>
          <w:marBottom w:val="0"/>
          <w:divBdr>
            <w:top w:val="none" w:sz="0" w:space="0" w:color="auto"/>
            <w:left w:val="none" w:sz="0" w:space="0" w:color="auto"/>
            <w:bottom w:val="none" w:sz="0" w:space="0" w:color="auto"/>
            <w:right w:val="none" w:sz="0" w:space="0" w:color="auto"/>
          </w:divBdr>
        </w:div>
        <w:div w:id="1820684694">
          <w:marLeft w:val="425"/>
          <w:marRight w:val="0"/>
          <w:marTop w:val="0"/>
          <w:marBottom w:val="0"/>
          <w:divBdr>
            <w:top w:val="none" w:sz="0" w:space="0" w:color="auto"/>
            <w:left w:val="none" w:sz="0" w:space="0" w:color="auto"/>
            <w:bottom w:val="none" w:sz="0" w:space="0" w:color="auto"/>
            <w:right w:val="none" w:sz="0" w:space="0" w:color="auto"/>
          </w:divBdr>
        </w:div>
        <w:div w:id="645202348">
          <w:marLeft w:val="425"/>
          <w:marRight w:val="0"/>
          <w:marTop w:val="0"/>
          <w:marBottom w:val="0"/>
          <w:divBdr>
            <w:top w:val="none" w:sz="0" w:space="0" w:color="auto"/>
            <w:left w:val="none" w:sz="0" w:space="0" w:color="auto"/>
            <w:bottom w:val="none" w:sz="0" w:space="0" w:color="auto"/>
            <w:right w:val="none" w:sz="0" w:space="0" w:color="auto"/>
          </w:divBdr>
        </w:div>
        <w:div w:id="528375454">
          <w:marLeft w:val="425"/>
          <w:marRight w:val="0"/>
          <w:marTop w:val="0"/>
          <w:marBottom w:val="0"/>
          <w:divBdr>
            <w:top w:val="none" w:sz="0" w:space="0" w:color="auto"/>
            <w:left w:val="none" w:sz="0" w:space="0" w:color="auto"/>
            <w:bottom w:val="none" w:sz="0" w:space="0" w:color="auto"/>
            <w:right w:val="none" w:sz="0" w:space="0" w:color="auto"/>
          </w:divBdr>
        </w:div>
        <w:div w:id="83458340">
          <w:marLeft w:val="425"/>
          <w:marRight w:val="0"/>
          <w:marTop w:val="0"/>
          <w:marBottom w:val="0"/>
          <w:divBdr>
            <w:top w:val="none" w:sz="0" w:space="0" w:color="auto"/>
            <w:left w:val="none" w:sz="0" w:space="0" w:color="auto"/>
            <w:bottom w:val="none" w:sz="0" w:space="0" w:color="auto"/>
            <w:right w:val="none" w:sz="0" w:space="0" w:color="auto"/>
          </w:divBdr>
        </w:div>
        <w:div w:id="217012373">
          <w:marLeft w:val="425"/>
          <w:marRight w:val="0"/>
          <w:marTop w:val="0"/>
          <w:marBottom w:val="0"/>
          <w:divBdr>
            <w:top w:val="none" w:sz="0" w:space="0" w:color="auto"/>
            <w:left w:val="none" w:sz="0" w:space="0" w:color="auto"/>
            <w:bottom w:val="none" w:sz="0" w:space="0" w:color="auto"/>
            <w:right w:val="none" w:sz="0" w:space="0" w:color="auto"/>
          </w:divBdr>
        </w:div>
        <w:div w:id="2146703410">
          <w:marLeft w:val="425"/>
          <w:marRight w:val="0"/>
          <w:marTop w:val="0"/>
          <w:marBottom w:val="0"/>
          <w:divBdr>
            <w:top w:val="none" w:sz="0" w:space="0" w:color="auto"/>
            <w:left w:val="none" w:sz="0" w:space="0" w:color="auto"/>
            <w:bottom w:val="none" w:sz="0" w:space="0" w:color="auto"/>
            <w:right w:val="none" w:sz="0" w:space="0" w:color="auto"/>
          </w:divBdr>
        </w:div>
        <w:div w:id="1470979366">
          <w:marLeft w:val="0"/>
          <w:marRight w:val="0"/>
          <w:marTop w:val="240"/>
          <w:marBottom w:val="0"/>
          <w:divBdr>
            <w:top w:val="none" w:sz="0" w:space="0" w:color="auto"/>
            <w:left w:val="none" w:sz="0" w:space="0" w:color="auto"/>
            <w:bottom w:val="none" w:sz="0" w:space="0" w:color="auto"/>
            <w:right w:val="none" w:sz="0" w:space="0" w:color="auto"/>
          </w:divBdr>
        </w:div>
      </w:divsChild>
    </w:div>
    <w:div w:id="334574126">
      <w:bodyDiv w:val="1"/>
      <w:marLeft w:val="0"/>
      <w:marRight w:val="0"/>
      <w:marTop w:val="0"/>
      <w:marBottom w:val="0"/>
      <w:divBdr>
        <w:top w:val="none" w:sz="0" w:space="0" w:color="auto"/>
        <w:left w:val="none" w:sz="0" w:space="0" w:color="auto"/>
        <w:bottom w:val="none" w:sz="0" w:space="0" w:color="auto"/>
        <w:right w:val="none" w:sz="0" w:space="0" w:color="auto"/>
      </w:divBdr>
      <w:divsChild>
        <w:div w:id="524365521">
          <w:marLeft w:val="0"/>
          <w:marRight w:val="0"/>
          <w:marTop w:val="0"/>
          <w:marBottom w:val="0"/>
          <w:divBdr>
            <w:top w:val="none" w:sz="0" w:space="0" w:color="auto"/>
            <w:left w:val="none" w:sz="0" w:space="0" w:color="auto"/>
            <w:bottom w:val="none" w:sz="0" w:space="0" w:color="auto"/>
            <w:right w:val="none" w:sz="0" w:space="0" w:color="auto"/>
          </w:divBdr>
          <w:divsChild>
            <w:div w:id="2134668424">
              <w:marLeft w:val="0"/>
              <w:marRight w:val="0"/>
              <w:marTop w:val="100"/>
              <w:marBottom w:val="100"/>
              <w:divBdr>
                <w:top w:val="none" w:sz="0" w:space="0" w:color="auto"/>
                <w:left w:val="none" w:sz="0" w:space="0" w:color="auto"/>
                <w:bottom w:val="none" w:sz="0" w:space="0" w:color="auto"/>
                <w:right w:val="none" w:sz="0" w:space="0" w:color="auto"/>
              </w:divBdr>
              <w:divsChild>
                <w:div w:id="268392147">
                  <w:marLeft w:val="0"/>
                  <w:marRight w:val="0"/>
                  <w:marTop w:val="0"/>
                  <w:marBottom w:val="0"/>
                  <w:divBdr>
                    <w:top w:val="none" w:sz="0" w:space="0" w:color="auto"/>
                    <w:left w:val="none" w:sz="0" w:space="0" w:color="auto"/>
                    <w:bottom w:val="none" w:sz="0" w:space="0" w:color="auto"/>
                    <w:right w:val="none" w:sz="0" w:space="0" w:color="auto"/>
                  </w:divBdr>
                  <w:divsChild>
                    <w:div w:id="609363894">
                      <w:marLeft w:val="0"/>
                      <w:marRight w:val="0"/>
                      <w:marTop w:val="0"/>
                      <w:marBottom w:val="0"/>
                      <w:divBdr>
                        <w:top w:val="none" w:sz="0" w:space="0" w:color="auto"/>
                        <w:left w:val="none" w:sz="0" w:space="0" w:color="auto"/>
                        <w:bottom w:val="none" w:sz="0" w:space="0" w:color="auto"/>
                        <w:right w:val="none" w:sz="0" w:space="0" w:color="auto"/>
                      </w:divBdr>
                      <w:divsChild>
                        <w:div w:id="1374191562">
                          <w:marLeft w:val="0"/>
                          <w:marRight w:val="0"/>
                          <w:marTop w:val="0"/>
                          <w:marBottom w:val="0"/>
                          <w:divBdr>
                            <w:top w:val="none" w:sz="0" w:space="0" w:color="auto"/>
                            <w:left w:val="none" w:sz="0" w:space="0" w:color="auto"/>
                            <w:bottom w:val="none" w:sz="0" w:space="0" w:color="auto"/>
                            <w:right w:val="none" w:sz="0" w:space="0" w:color="auto"/>
                          </w:divBdr>
                          <w:divsChild>
                            <w:div w:id="1912884138">
                              <w:marLeft w:val="0"/>
                              <w:marRight w:val="0"/>
                              <w:marTop w:val="0"/>
                              <w:marBottom w:val="0"/>
                              <w:divBdr>
                                <w:top w:val="none" w:sz="0" w:space="0" w:color="auto"/>
                                <w:left w:val="none" w:sz="0" w:space="0" w:color="auto"/>
                                <w:bottom w:val="none" w:sz="0" w:space="0" w:color="auto"/>
                                <w:right w:val="none" w:sz="0" w:space="0" w:color="auto"/>
                              </w:divBdr>
                              <w:divsChild>
                                <w:div w:id="1166361347">
                                  <w:marLeft w:val="0"/>
                                  <w:marRight w:val="0"/>
                                  <w:marTop w:val="0"/>
                                  <w:marBottom w:val="0"/>
                                  <w:divBdr>
                                    <w:top w:val="none" w:sz="0" w:space="0" w:color="auto"/>
                                    <w:left w:val="none" w:sz="0" w:space="0" w:color="auto"/>
                                    <w:bottom w:val="none" w:sz="0" w:space="0" w:color="auto"/>
                                    <w:right w:val="none" w:sz="0" w:space="0" w:color="auto"/>
                                  </w:divBdr>
                                  <w:divsChild>
                                    <w:div w:id="1466510454">
                                      <w:marLeft w:val="0"/>
                                      <w:marRight w:val="0"/>
                                      <w:marTop w:val="0"/>
                                      <w:marBottom w:val="0"/>
                                      <w:divBdr>
                                        <w:top w:val="none" w:sz="0" w:space="0" w:color="auto"/>
                                        <w:left w:val="none" w:sz="0" w:space="0" w:color="auto"/>
                                        <w:bottom w:val="none" w:sz="0" w:space="0" w:color="auto"/>
                                        <w:right w:val="none" w:sz="0" w:space="0" w:color="auto"/>
                                      </w:divBdr>
                                      <w:divsChild>
                                        <w:div w:id="18210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961433">
      <w:bodyDiv w:val="1"/>
      <w:marLeft w:val="0"/>
      <w:marRight w:val="0"/>
      <w:marTop w:val="0"/>
      <w:marBottom w:val="0"/>
      <w:divBdr>
        <w:top w:val="none" w:sz="0" w:space="0" w:color="auto"/>
        <w:left w:val="none" w:sz="0" w:space="0" w:color="auto"/>
        <w:bottom w:val="none" w:sz="0" w:space="0" w:color="auto"/>
        <w:right w:val="none" w:sz="0" w:space="0" w:color="auto"/>
      </w:divBdr>
      <w:divsChild>
        <w:div w:id="1337076429">
          <w:marLeft w:val="0"/>
          <w:marRight w:val="0"/>
          <w:marTop w:val="0"/>
          <w:marBottom w:val="0"/>
          <w:divBdr>
            <w:top w:val="none" w:sz="0" w:space="0" w:color="auto"/>
            <w:left w:val="none" w:sz="0" w:space="0" w:color="auto"/>
            <w:bottom w:val="none" w:sz="0" w:space="0" w:color="auto"/>
            <w:right w:val="none" w:sz="0" w:space="0" w:color="auto"/>
          </w:divBdr>
          <w:divsChild>
            <w:div w:id="1802920615">
              <w:marLeft w:val="0"/>
              <w:marRight w:val="60"/>
              <w:marTop w:val="0"/>
              <w:marBottom w:val="0"/>
              <w:divBdr>
                <w:top w:val="none" w:sz="0" w:space="0" w:color="auto"/>
                <w:left w:val="none" w:sz="0" w:space="0" w:color="auto"/>
                <w:bottom w:val="none" w:sz="0" w:space="0" w:color="auto"/>
                <w:right w:val="none" w:sz="0" w:space="0" w:color="auto"/>
              </w:divBdr>
              <w:divsChild>
                <w:div w:id="1756972620">
                  <w:marLeft w:val="0"/>
                  <w:marRight w:val="0"/>
                  <w:marTop w:val="0"/>
                  <w:marBottom w:val="150"/>
                  <w:divBdr>
                    <w:top w:val="none" w:sz="0" w:space="0" w:color="auto"/>
                    <w:left w:val="none" w:sz="0" w:space="0" w:color="auto"/>
                    <w:bottom w:val="none" w:sz="0" w:space="0" w:color="auto"/>
                    <w:right w:val="none" w:sz="0" w:space="0" w:color="auto"/>
                  </w:divBdr>
                  <w:divsChild>
                    <w:div w:id="1342318037">
                      <w:marLeft w:val="0"/>
                      <w:marRight w:val="0"/>
                      <w:marTop w:val="0"/>
                      <w:marBottom w:val="0"/>
                      <w:divBdr>
                        <w:top w:val="none" w:sz="0" w:space="0" w:color="auto"/>
                        <w:left w:val="none" w:sz="0" w:space="0" w:color="auto"/>
                        <w:bottom w:val="none" w:sz="0" w:space="0" w:color="auto"/>
                        <w:right w:val="none" w:sz="0" w:space="0" w:color="auto"/>
                      </w:divBdr>
                      <w:divsChild>
                        <w:div w:id="77070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903416">
      <w:bodyDiv w:val="1"/>
      <w:marLeft w:val="0"/>
      <w:marRight w:val="0"/>
      <w:marTop w:val="0"/>
      <w:marBottom w:val="0"/>
      <w:divBdr>
        <w:top w:val="none" w:sz="0" w:space="0" w:color="auto"/>
        <w:left w:val="none" w:sz="0" w:space="0" w:color="auto"/>
        <w:bottom w:val="none" w:sz="0" w:space="0" w:color="auto"/>
        <w:right w:val="none" w:sz="0" w:space="0" w:color="auto"/>
      </w:divBdr>
      <w:divsChild>
        <w:div w:id="902646300">
          <w:marLeft w:val="0"/>
          <w:marRight w:val="0"/>
          <w:marTop w:val="480"/>
          <w:marBottom w:val="0"/>
          <w:divBdr>
            <w:top w:val="none" w:sz="0" w:space="0" w:color="auto"/>
            <w:left w:val="none" w:sz="0" w:space="0" w:color="auto"/>
            <w:bottom w:val="none" w:sz="0" w:space="0" w:color="auto"/>
            <w:right w:val="none" w:sz="0" w:space="0" w:color="auto"/>
          </w:divBdr>
        </w:div>
        <w:div w:id="615143707">
          <w:marLeft w:val="0"/>
          <w:marRight w:val="0"/>
          <w:marTop w:val="480"/>
          <w:marBottom w:val="0"/>
          <w:divBdr>
            <w:top w:val="none" w:sz="0" w:space="0" w:color="auto"/>
            <w:left w:val="none" w:sz="0" w:space="0" w:color="auto"/>
            <w:bottom w:val="none" w:sz="0" w:space="0" w:color="auto"/>
            <w:right w:val="none" w:sz="0" w:space="0" w:color="auto"/>
          </w:divBdr>
        </w:div>
        <w:div w:id="126945096">
          <w:marLeft w:val="0"/>
          <w:marRight w:val="0"/>
          <w:marTop w:val="240"/>
          <w:marBottom w:val="0"/>
          <w:divBdr>
            <w:top w:val="none" w:sz="0" w:space="0" w:color="auto"/>
            <w:left w:val="none" w:sz="0" w:space="0" w:color="auto"/>
            <w:bottom w:val="none" w:sz="0" w:space="0" w:color="auto"/>
            <w:right w:val="none" w:sz="0" w:space="0" w:color="auto"/>
          </w:divBdr>
        </w:div>
        <w:div w:id="1445075739">
          <w:marLeft w:val="425"/>
          <w:marRight w:val="0"/>
          <w:marTop w:val="0"/>
          <w:marBottom w:val="0"/>
          <w:divBdr>
            <w:top w:val="none" w:sz="0" w:space="0" w:color="auto"/>
            <w:left w:val="none" w:sz="0" w:space="0" w:color="auto"/>
            <w:bottom w:val="none" w:sz="0" w:space="0" w:color="auto"/>
            <w:right w:val="none" w:sz="0" w:space="0" w:color="auto"/>
          </w:divBdr>
        </w:div>
        <w:div w:id="1819876568">
          <w:marLeft w:val="425"/>
          <w:marRight w:val="0"/>
          <w:marTop w:val="0"/>
          <w:marBottom w:val="0"/>
          <w:divBdr>
            <w:top w:val="none" w:sz="0" w:space="0" w:color="auto"/>
            <w:left w:val="none" w:sz="0" w:space="0" w:color="auto"/>
            <w:bottom w:val="none" w:sz="0" w:space="0" w:color="auto"/>
            <w:right w:val="none" w:sz="0" w:space="0" w:color="auto"/>
          </w:divBdr>
        </w:div>
        <w:div w:id="190150880">
          <w:marLeft w:val="425"/>
          <w:marRight w:val="0"/>
          <w:marTop w:val="0"/>
          <w:marBottom w:val="0"/>
          <w:divBdr>
            <w:top w:val="none" w:sz="0" w:space="0" w:color="auto"/>
            <w:left w:val="none" w:sz="0" w:space="0" w:color="auto"/>
            <w:bottom w:val="none" w:sz="0" w:space="0" w:color="auto"/>
            <w:right w:val="none" w:sz="0" w:space="0" w:color="auto"/>
          </w:divBdr>
        </w:div>
        <w:div w:id="1571505533">
          <w:marLeft w:val="425"/>
          <w:marRight w:val="0"/>
          <w:marTop w:val="0"/>
          <w:marBottom w:val="0"/>
          <w:divBdr>
            <w:top w:val="none" w:sz="0" w:space="0" w:color="auto"/>
            <w:left w:val="none" w:sz="0" w:space="0" w:color="auto"/>
            <w:bottom w:val="none" w:sz="0" w:space="0" w:color="auto"/>
            <w:right w:val="none" w:sz="0" w:space="0" w:color="auto"/>
          </w:divBdr>
        </w:div>
        <w:div w:id="2085057395">
          <w:marLeft w:val="425"/>
          <w:marRight w:val="0"/>
          <w:marTop w:val="0"/>
          <w:marBottom w:val="0"/>
          <w:divBdr>
            <w:top w:val="none" w:sz="0" w:space="0" w:color="auto"/>
            <w:left w:val="none" w:sz="0" w:space="0" w:color="auto"/>
            <w:bottom w:val="none" w:sz="0" w:space="0" w:color="auto"/>
            <w:right w:val="none" w:sz="0" w:space="0" w:color="auto"/>
          </w:divBdr>
        </w:div>
        <w:div w:id="714041963">
          <w:marLeft w:val="425"/>
          <w:marRight w:val="0"/>
          <w:marTop w:val="0"/>
          <w:marBottom w:val="0"/>
          <w:divBdr>
            <w:top w:val="none" w:sz="0" w:space="0" w:color="auto"/>
            <w:left w:val="none" w:sz="0" w:space="0" w:color="auto"/>
            <w:bottom w:val="none" w:sz="0" w:space="0" w:color="auto"/>
            <w:right w:val="none" w:sz="0" w:space="0" w:color="auto"/>
          </w:divBdr>
        </w:div>
        <w:div w:id="752625349">
          <w:marLeft w:val="425"/>
          <w:marRight w:val="0"/>
          <w:marTop w:val="0"/>
          <w:marBottom w:val="0"/>
          <w:divBdr>
            <w:top w:val="none" w:sz="0" w:space="0" w:color="auto"/>
            <w:left w:val="none" w:sz="0" w:space="0" w:color="auto"/>
            <w:bottom w:val="none" w:sz="0" w:space="0" w:color="auto"/>
            <w:right w:val="none" w:sz="0" w:space="0" w:color="auto"/>
          </w:divBdr>
        </w:div>
        <w:div w:id="2048528181">
          <w:marLeft w:val="425"/>
          <w:marRight w:val="0"/>
          <w:marTop w:val="0"/>
          <w:marBottom w:val="0"/>
          <w:divBdr>
            <w:top w:val="none" w:sz="0" w:space="0" w:color="auto"/>
            <w:left w:val="none" w:sz="0" w:space="0" w:color="auto"/>
            <w:bottom w:val="none" w:sz="0" w:space="0" w:color="auto"/>
            <w:right w:val="none" w:sz="0" w:space="0" w:color="auto"/>
          </w:divBdr>
        </w:div>
        <w:div w:id="1704747137">
          <w:marLeft w:val="425"/>
          <w:marRight w:val="0"/>
          <w:marTop w:val="0"/>
          <w:marBottom w:val="0"/>
          <w:divBdr>
            <w:top w:val="none" w:sz="0" w:space="0" w:color="auto"/>
            <w:left w:val="none" w:sz="0" w:space="0" w:color="auto"/>
            <w:bottom w:val="none" w:sz="0" w:space="0" w:color="auto"/>
            <w:right w:val="none" w:sz="0" w:space="0" w:color="auto"/>
          </w:divBdr>
        </w:div>
        <w:div w:id="1585455346">
          <w:marLeft w:val="425"/>
          <w:marRight w:val="0"/>
          <w:marTop w:val="0"/>
          <w:marBottom w:val="0"/>
          <w:divBdr>
            <w:top w:val="none" w:sz="0" w:space="0" w:color="auto"/>
            <w:left w:val="none" w:sz="0" w:space="0" w:color="auto"/>
            <w:bottom w:val="none" w:sz="0" w:space="0" w:color="auto"/>
            <w:right w:val="none" w:sz="0" w:space="0" w:color="auto"/>
          </w:divBdr>
        </w:div>
        <w:div w:id="1984656959">
          <w:marLeft w:val="425"/>
          <w:marRight w:val="0"/>
          <w:marTop w:val="0"/>
          <w:marBottom w:val="0"/>
          <w:divBdr>
            <w:top w:val="none" w:sz="0" w:space="0" w:color="auto"/>
            <w:left w:val="none" w:sz="0" w:space="0" w:color="auto"/>
            <w:bottom w:val="none" w:sz="0" w:space="0" w:color="auto"/>
            <w:right w:val="none" w:sz="0" w:space="0" w:color="auto"/>
          </w:divBdr>
        </w:div>
        <w:div w:id="2063864208">
          <w:marLeft w:val="425"/>
          <w:marRight w:val="0"/>
          <w:marTop w:val="0"/>
          <w:marBottom w:val="0"/>
          <w:divBdr>
            <w:top w:val="none" w:sz="0" w:space="0" w:color="auto"/>
            <w:left w:val="none" w:sz="0" w:space="0" w:color="auto"/>
            <w:bottom w:val="none" w:sz="0" w:space="0" w:color="auto"/>
            <w:right w:val="none" w:sz="0" w:space="0" w:color="auto"/>
          </w:divBdr>
        </w:div>
        <w:div w:id="1542746417">
          <w:marLeft w:val="425"/>
          <w:marRight w:val="0"/>
          <w:marTop w:val="0"/>
          <w:marBottom w:val="0"/>
          <w:divBdr>
            <w:top w:val="none" w:sz="0" w:space="0" w:color="auto"/>
            <w:left w:val="none" w:sz="0" w:space="0" w:color="auto"/>
            <w:bottom w:val="none" w:sz="0" w:space="0" w:color="auto"/>
            <w:right w:val="none" w:sz="0" w:space="0" w:color="auto"/>
          </w:divBdr>
        </w:div>
        <w:div w:id="2074354748">
          <w:marLeft w:val="425"/>
          <w:marRight w:val="0"/>
          <w:marTop w:val="0"/>
          <w:marBottom w:val="0"/>
          <w:divBdr>
            <w:top w:val="none" w:sz="0" w:space="0" w:color="auto"/>
            <w:left w:val="none" w:sz="0" w:space="0" w:color="auto"/>
            <w:bottom w:val="none" w:sz="0" w:space="0" w:color="auto"/>
            <w:right w:val="none" w:sz="0" w:space="0" w:color="auto"/>
          </w:divBdr>
        </w:div>
        <w:div w:id="308091930">
          <w:marLeft w:val="425"/>
          <w:marRight w:val="0"/>
          <w:marTop w:val="0"/>
          <w:marBottom w:val="0"/>
          <w:divBdr>
            <w:top w:val="none" w:sz="0" w:space="0" w:color="auto"/>
            <w:left w:val="none" w:sz="0" w:space="0" w:color="auto"/>
            <w:bottom w:val="none" w:sz="0" w:space="0" w:color="auto"/>
            <w:right w:val="none" w:sz="0" w:space="0" w:color="auto"/>
          </w:divBdr>
        </w:div>
        <w:div w:id="607659755">
          <w:marLeft w:val="425"/>
          <w:marRight w:val="0"/>
          <w:marTop w:val="0"/>
          <w:marBottom w:val="0"/>
          <w:divBdr>
            <w:top w:val="none" w:sz="0" w:space="0" w:color="auto"/>
            <w:left w:val="none" w:sz="0" w:space="0" w:color="auto"/>
            <w:bottom w:val="none" w:sz="0" w:space="0" w:color="auto"/>
            <w:right w:val="none" w:sz="0" w:space="0" w:color="auto"/>
          </w:divBdr>
        </w:div>
        <w:div w:id="620260520">
          <w:marLeft w:val="425"/>
          <w:marRight w:val="0"/>
          <w:marTop w:val="0"/>
          <w:marBottom w:val="0"/>
          <w:divBdr>
            <w:top w:val="none" w:sz="0" w:space="0" w:color="auto"/>
            <w:left w:val="none" w:sz="0" w:space="0" w:color="auto"/>
            <w:bottom w:val="none" w:sz="0" w:space="0" w:color="auto"/>
            <w:right w:val="none" w:sz="0" w:space="0" w:color="auto"/>
          </w:divBdr>
        </w:div>
      </w:divsChild>
    </w:div>
    <w:div w:id="362363287">
      <w:bodyDiv w:val="1"/>
      <w:marLeft w:val="0"/>
      <w:marRight w:val="0"/>
      <w:marTop w:val="0"/>
      <w:marBottom w:val="0"/>
      <w:divBdr>
        <w:top w:val="none" w:sz="0" w:space="0" w:color="auto"/>
        <w:left w:val="none" w:sz="0" w:space="0" w:color="auto"/>
        <w:bottom w:val="none" w:sz="0" w:space="0" w:color="auto"/>
        <w:right w:val="none" w:sz="0" w:space="0" w:color="auto"/>
      </w:divBdr>
    </w:div>
    <w:div w:id="363138320">
      <w:bodyDiv w:val="1"/>
      <w:marLeft w:val="0"/>
      <w:marRight w:val="0"/>
      <w:marTop w:val="0"/>
      <w:marBottom w:val="0"/>
      <w:divBdr>
        <w:top w:val="none" w:sz="0" w:space="0" w:color="auto"/>
        <w:left w:val="none" w:sz="0" w:space="0" w:color="auto"/>
        <w:bottom w:val="none" w:sz="0" w:space="0" w:color="auto"/>
        <w:right w:val="none" w:sz="0" w:space="0" w:color="auto"/>
      </w:divBdr>
    </w:div>
    <w:div w:id="367263777">
      <w:bodyDiv w:val="1"/>
      <w:marLeft w:val="0"/>
      <w:marRight w:val="0"/>
      <w:marTop w:val="0"/>
      <w:marBottom w:val="0"/>
      <w:divBdr>
        <w:top w:val="none" w:sz="0" w:space="0" w:color="auto"/>
        <w:left w:val="none" w:sz="0" w:space="0" w:color="auto"/>
        <w:bottom w:val="none" w:sz="0" w:space="0" w:color="auto"/>
        <w:right w:val="none" w:sz="0" w:space="0" w:color="auto"/>
      </w:divBdr>
      <w:divsChild>
        <w:div w:id="1400515504">
          <w:marLeft w:val="0"/>
          <w:marRight w:val="0"/>
          <w:marTop w:val="0"/>
          <w:marBottom w:val="0"/>
          <w:divBdr>
            <w:top w:val="none" w:sz="0" w:space="0" w:color="auto"/>
            <w:left w:val="none" w:sz="0" w:space="0" w:color="auto"/>
            <w:bottom w:val="none" w:sz="0" w:space="0" w:color="auto"/>
            <w:right w:val="none" w:sz="0" w:space="0" w:color="auto"/>
          </w:divBdr>
          <w:divsChild>
            <w:div w:id="1122917188">
              <w:marLeft w:val="0"/>
              <w:marRight w:val="0"/>
              <w:marTop w:val="100"/>
              <w:marBottom w:val="100"/>
              <w:divBdr>
                <w:top w:val="none" w:sz="0" w:space="0" w:color="auto"/>
                <w:left w:val="none" w:sz="0" w:space="0" w:color="auto"/>
                <w:bottom w:val="none" w:sz="0" w:space="0" w:color="auto"/>
                <w:right w:val="none" w:sz="0" w:space="0" w:color="auto"/>
              </w:divBdr>
              <w:divsChild>
                <w:div w:id="901990437">
                  <w:marLeft w:val="0"/>
                  <w:marRight w:val="0"/>
                  <w:marTop w:val="0"/>
                  <w:marBottom w:val="0"/>
                  <w:divBdr>
                    <w:top w:val="none" w:sz="0" w:space="0" w:color="auto"/>
                    <w:left w:val="none" w:sz="0" w:space="0" w:color="auto"/>
                    <w:bottom w:val="none" w:sz="0" w:space="0" w:color="auto"/>
                    <w:right w:val="none" w:sz="0" w:space="0" w:color="auto"/>
                  </w:divBdr>
                  <w:divsChild>
                    <w:div w:id="1890651558">
                      <w:marLeft w:val="0"/>
                      <w:marRight w:val="0"/>
                      <w:marTop w:val="0"/>
                      <w:marBottom w:val="0"/>
                      <w:divBdr>
                        <w:top w:val="none" w:sz="0" w:space="0" w:color="auto"/>
                        <w:left w:val="none" w:sz="0" w:space="0" w:color="auto"/>
                        <w:bottom w:val="none" w:sz="0" w:space="0" w:color="auto"/>
                        <w:right w:val="none" w:sz="0" w:space="0" w:color="auto"/>
                      </w:divBdr>
                      <w:divsChild>
                        <w:div w:id="1160658985">
                          <w:marLeft w:val="0"/>
                          <w:marRight w:val="0"/>
                          <w:marTop w:val="0"/>
                          <w:marBottom w:val="0"/>
                          <w:divBdr>
                            <w:top w:val="none" w:sz="0" w:space="0" w:color="auto"/>
                            <w:left w:val="none" w:sz="0" w:space="0" w:color="auto"/>
                            <w:bottom w:val="none" w:sz="0" w:space="0" w:color="auto"/>
                            <w:right w:val="none" w:sz="0" w:space="0" w:color="auto"/>
                          </w:divBdr>
                          <w:divsChild>
                            <w:div w:id="1673141111">
                              <w:marLeft w:val="0"/>
                              <w:marRight w:val="0"/>
                              <w:marTop w:val="0"/>
                              <w:marBottom w:val="0"/>
                              <w:divBdr>
                                <w:top w:val="none" w:sz="0" w:space="0" w:color="auto"/>
                                <w:left w:val="none" w:sz="0" w:space="0" w:color="auto"/>
                                <w:bottom w:val="none" w:sz="0" w:space="0" w:color="auto"/>
                                <w:right w:val="none" w:sz="0" w:space="0" w:color="auto"/>
                              </w:divBdr>
                              <w:divsChild>
                                <w:div w:id="617417935">
                                  <w:marLeft w:val="0"/>
                                  <w:marRight w:val="0"/>
                                  <w:marTop w:val="0"/>
                                  <w:marBottom w:val="0"/>
                                  <w:divBdr>
                                    <w:top w:val="none" w:sz="0" w:space="0" w:color="auto"/>
                                    <w:left w:val="none" w:sz="0" w:space="0" w:color="auto"/>
                                    <w:bottom w:val="none" w:sz="0" w:space="0" w:color="auto"/>
                                    <w:right w:val="none" w:sz="0" w:space="0" w:color="auto"/>
                                  </w:divBdr>
                                  <w:divsChild>
                                    <w:div w:id="608969788">
                                      <w:marLeft w:val="0"/>
                                      <w:marRight w:val="0"/>
                                      <w:marTop w:val="0"/>
                                      <w:marBottom w:val="0"/>
                                      <w:divBdr>
                                        <w:top w:val="none" w:sz="0" w:space="0" w:color="auto"/>
                                        <w:left w:val="none" w:sz="0" w:space="0" w:color="auto"/>
                                        <w:bottom w:val="none" w:sz="0" w:space="0" w:color="auto"/>
                                        <w:right w:val="none" w:sz="0" w:space="0" w:color="auto"/>
                                      </w:divBdr>
                                      <w:divsChild>
                                        <w:div w:id="28890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9653141">
      <w:bodyDiv w:val="1"/>
      <w:marLeft w:val="0"/>
      <w:marRight w:val="0"/>
      <w:marTop w:val="0"/>
      <w:marBottom w:val="0"/>
      <w:divBdr>
        <w:top w:val="none" w:sz="0" w:space="0" w:color="auto"/>
        <w:left w:val="none" w:sz="0" w:space="0" w:color="auto"/>
        <w:bottom w:val="none" w:sz="0" w:space="0" w:color="auto"/>
        <w:right w:val="none" w:sz="0" w:space="0" w:color="auto"/>
      </w:divBdr>
    </w:div>
    <w:div w:id="370958452">
      <w:bodyDiv w:val="1"/>
      <w:marLeft w:val="0"/>
      <w:marRight w:val="0"/>
      <w:marTop w:val="0"/>
      <w:marBottom w:val="0"/>
      <w:divBdr>
        <w:top w:val="none" w:sz="0" w:space="0" w:color="auto"/>
        <w:left w:val="none" w:sz="0" w:space="0" w:color="auto"/>
        <w:bottom w:val="none" w:sz="0" w:space="0" w:color="auto"/>
        <w:right w:val="none" w:sz="0" w:space="0" w:color="auto"/>
      </w:divBdr>
      <w:divsChild>
        <w:div w:id="2104952709">
          <w:marLeft w:val="0"/>
          <w:marRight w:val="0"/>
          <w:marTop w:val="0"/>
          <w:marBottom w:val="0"/>
          <w:divBdr>
            <w:top w:val="none" w:sz="0" w:space="0" w:color="auto"/>
            <w:left w:val="none" w:sz="0" w:space="0" w:color="auto"/>
            <w:bottom w:val="none" w:sz="0" w:space="0" w:color="auto"/>
            <w:right w:val="none" w:sz="0" w:space="0" w:color="auto"/>
          </w:divBdr>
          <w:divsChild>
            <w:div w:id="1845316953">
              <w:marLeft w:val="0"/>
              <w:marRight w:val="0"/>
              <w:marTop w:val="100"/>
              <w:marBottom w:val="100"/>
              <w:divBdr>
                <w:top w:val="none" w:sz="0" w:space="0" w:color="auto"/>
                <w:left w:val="none" w:sz="0" w:space="0" w:color="auto"/>
                <w:bottom w:val="none" w:sz="0" w:space="0" w:color="auto"/>
                <w:right w:val="none" w:sz="0" w:space="0" w:color="auto"/>
              </w:divBdr>
              <w:divsChild>
                <w:div w:id="1422096969">
                  <w:marLeft w:val="0"/>
                  <w:marRight w:val="0"/>
                  <w:marTop w:val="0"/>
                  <w:marBottom w:val="0"/>
                  <w:divBdr>
                    <w:top w:val="none" w:sz="0" w:space="0" w:color="auto"/>
                    <w:left w:val="none" w:sz="0" w:space="0" w:color="auto"/>
                    <w:bottom w:val="none" w:sz="0" w:space="0" w:color="auto"/>
                    <w:right w:val="none" w:sz="0" w:space="0" w:color="auto"/>
                  </w:divBdr>
                  <w:divsChild>
                    <w:div w:id="959536293">
                      <w:marLeft w:val="0"/>
                      <w:marRight w:val="0"/>
                      <w:marTop w:val="0"/>
                      <w:marBottom w:val="0"/>
                      <w:divBdr>
                        <w:top w:val="none" w:sz="0" w:space="0" w:color="auto"/>
                        <w:left w:val="none" w:sz="0" w:space="0" w:color="auto"/>
                        <w:bottom w:val="none" w:sz="0" w:space="0" w:color="auto"/>
                        <w:right w:val="none" w:sz="0" w:space="0" w:color="auto"/>
                      </w:divBdr>
                      <w:divsChild>
                        <w:div w:id="1253275000">
                          <w:marLeft w:val="0"/>
                          <w:marRight w:val="0"/>
                          <w:marTop w:val="0"/>
                          <w:marBottom w:val="0"/>
                          <w:divBdr>
                            <w:top w:val="none" w:sz="0" w:space="0" w:color="auto"/>
                            <w:left w:val="none" w:sz="0" w:space="0" w:color="auto"/>
                            <w:bottom w:val="none" w:sz="0" w:space="0" w:color="auto"/>
                            <w:right w:val="none" w:sz="0" w:space="0" w:color="auto"/>
                          </w:divBdr>
                          <w:divsChild>
                            <w:div w:id="846099436">
                              <w:marLeft w:val="0"/>
                              <w:marRight w:val="0"/>
                              <w:marTop w:val="0"/>
                              <w:marBottom w:val="0"/>
                              <w:divBdr>
                                <w:top w:val="none" w:sz="0" w:space="0" w:color="auto"/>
                                <w:left w:val="none" w:sz="0" w:space="0" w:color="auto"/>
                                <w:bottom w:val="none" w:sz="0" w:space="0" w:color="auto"/>
                                <w:right w:val="none" w:sz="0" w:space="0" w:color="auto"/>
                              </w:divBdr>
                              <w:divsChild>
                                <w:div w:id="788205881">
                                  <w:marLeft w:val="0"/>
                                  <w:marRight w:val="0"/>
                                  <w:marTop w:val="0"/>
                                  <w:marBottom w:val="0"/>
                                  <w:divBdr>
                                    <w:top w:val="none" w:sz="0" w:space="0" w:color="auto"/>
                                    <w:left w:val="none" w:sz="0" w:space="0" w:color="auto"/>
                                    <w:bottom w:val="none" w:sz="0" w:space="0" w:color="auto"/>
                                    <w:right w:val="none" w:sz="0" w:space="0" w:color="auto"/>
                                  </w:divBdr>
                                  <w:divsChild>
                                    <w:div w:id="1450660117">
                                      <w:marLeft w:val="0"/>
                                      <w:marRight w:val="0"/>
                                      <w:marTop w:val="0"/>
                                      <w:marBottom w:val="0"/>
                                      <w:divBdr>
                                        <w:top w:val="none" w:sz="0" w:space="0" w:color="auto"/>
                                        <w:left w:val="none" w:sz="0" w:space="0" w:color="auto"/>
                                        <w:bottom w:val="none" w:sz="0" w:space="0" w:color="auto"/>
                                        <w:right w:val="none" w:sz="0" w:space="0" w:color="auto"/>
                                      </w:divBdr>
                                      <w:divsChild>
                                        <w:div w:id="130948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083957">
      <w:bodyDiv w:val="1"/>
      <w:marLeft w:val="0"/>
      <w:marRight w:val="0"/>
      <w:marTop w:val="0"/>
      <w:marBottom w:val="0"/>
      <w:divBdr>
        <w:top w:val="none" w:sz="0" w:space="0" w:color="auto"/>
        <w:left w:val="none" w:sz="0" w:space="0" w:color="auto"/>
        <w:bottom w:val="none" w:sz="0" w:space="0" w:color="auto"/>
        <w:right w:val="none" w:sz="0" w:space="0" w:color="auto"/>
      </w:divBdr>
    </w:div>
    <w:div w:id="375660762">
      <w:bodyDiv w:val="1"/>
      <w:marLeft w:val="0"/>
      <w:marRight w:val="0"/>
      <w:marTop w:val="0"/>
      <w:marBottom w:val="0"/>
      <w:divBdr>
        <w:top w:val="none" w:sz="0" w:space="0" w:color="auto"/>
        <w:left w:val="none" w:sz="0" w:space="0" w:color="auto"/>
        <w:bottom w:val="none" w:sz="0" w:space="0" w:color="auto"/>
        <w:right w:val="none" w:sz="0" w:space="0" w:color="auto"/>
      </w:divBdr>
      <w:divsChild>
        <w:div w:id="1576549037">
          <w:marLeft w:val="0"/>
          <w:marRight w:val="0"/>
          <w:marTop w:val="0"/>
          <w:marBottom w:val="0"/>
          <w:divBdr>
            <w:top w:val="none" w:sz="0" w:space="0" w:color="auto"/>
            <w:left w:val="none" w:sz="0" w:space="0" w:color="auto"/>
            <w:bottom w:val="none" w:sz="0" w:space="0" w:color="auto"/>
            <w:right w:val="none" w:sz="0" w:space="0" w:color="auto"/>
          </w:divBdr>
          <w:divsChild>
            <w:div w:id="760758325">
              <w:marLeft w:val="0"/>
              <w:marRight w:val="0"/>
              <w:marTop w:val="100"/>
              <w:marBottom w:val="100"/>
              <w:divBdr>
                <w:top w:val="none" w:sz="0" w:space="0" w:color="auto"/>
                <w:left w:val="none" w:sz="0" w:space="0" w:color="auto"/>
                <w:bottom w:val="none" w:sz="0" w:space="0" w:color="auto"/>
                <w:right w:val="none" w:sz="0" w:space="0" w:color="auto"/>
              </w:divBdr>
              <w:divsChild>
                <w:div w:id="1888225749">
                  <w:marLeft w:val="0"/>
                  <w:marRight w:val="0"/>
                  <w:marTop w:val="0"/>
                  <w:marBottom w:val="0"/>
                  <w:divBdr>
                    <w:top w:val="none" w:sz="0" w:space="0" w:color="auto"/>
                    <w:left w:val="none" w:sz="0" w:space="0" w:color="auto"/>
                    <w:bottom w:val="none" w:sz="0" w:space="0" w:color="auto"/>
                    <w:right w:val="none" w:sz="0" w:space="0" w:color="auto"/>
                  </w:divBdr>
                  <w:divsChild>
                    <w:div w:id="2007971393">
                      <w:marLeft w:val="0"/>
                      <w:marRight w:val="0"/>
                      <w:marTop w:val="0"/>
                      <w:marBottom w:val="0"/>
                      <w:divBdr>
                        <w:top w:val="none" w:sz="0" w:space="0" w:color="auto"/>
                        <w:left w:val="none" w:sz="0" w:space="0" w:color="auto"/>
                        <w:bottom w:val="none" w:sz="0" w:space="0" w:color="auto"/>
                        <w:right w:val="none" w:sz="0" w:space="0" w:color="auto"/>
                      </w:divBdr>
                      <w:divsChild>
                        <w:div w:id="306014542">
                          <w:marLeft w:val="0"/>
                          <w:marRight w:val="0"/>
                          <w:marTop w:val="0"/>
                          <w:marBottom w:val="0"/>
                          <w:divBdr>
                            <w:top w:val="none" w:sz="0" w:space="0" w:color="auto"/>
                            <w:left w:val="none" w:sz="0" w:space="0" w:color="auto"/>
                            <w:bottom w:val="none" w:sz="0" w:space="0" w:color="auto"/>
                            <w:right w:val="none" w:sz="0" w:space="0" w:color="auto"/>
                          </w:divBdr>
                          <w:divsChild>
                            <w:div w:id="201216063">
                              <w:marLeft w:val="0"/>
                              <w:marRight w:val="0"/>
                              <w:marTop w:val="0"/>
                              <w:marBottom w:val="0"/>
                              <w:divBdr>
                                <w:top w:val="none" w:sz="0" w:space="0" w:color="auto"/>
                                <w:left w:val="none" w:sz="0" w:space="0" w:color="auto"/>
                                <w:bottom w:val="none" w:sz="0" w:space="0" w:color="auto"/>
                                <w:right w:val="none" w:sz="0" w:space="0" w:color="auto"/>
                              </w:divBdr>
                              <w:divsChild>
                                <w:div w:id="1071540415">
                                  <w:marLeft w:val="0"/>
                                  <w:marRight w:val="0"/>
                                  <w:marTop w:val="0"/>
                                  <w:marBottom w:val="0"/>
                                  <w:divBdr>
                                    <w:top w:val="none" w:sz="0" w:space="0" w:color="auto"/>
                                    <w:left w:val="none" w:sz="0" w:space="0" w:color="auto"/>
                                    <w:bottom w:val="none" w:sz="0" w:space="0" w:color="auto"/>
                                    <w:right w:val="none" w:sz="0" w:space="0" w:color="auto"/>
                                  </w:divBdr>
                                  <w:divsChild>
                                    <w:div w:id="67309844">
                                      <w:marLeft w:val="0"/>
                                      <w:marRight w:val="0"/>
                                      <w:marTop w:val="0"/>
                                      <w:marBottom w:val="0"/>
                                      <w:divBdr>
                                        <w:top w:val="none" w:sz="0" w:space="0" w:color="auto"/>
                                        <w:left w:val="none" w:sz="0" w:space="0" w:color="auto"/>
                                        <w:bottom w:val="none" w:sz="0" w:space="0" w:color="auto"/>
                                        <w:right w:val="none" w:sz="0" w:space="0" w:color="auto"/>
                                      </w:divBdr>
                                      <w:divsChild>
                                        <w:div w:id="4124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594530">
      <w:bodyDiv w:val="1"/>
      <w:marLeft w:val="0"/>
      <w:marRight w:val="0"/>
      <w:marTop w:val="0"/>
      <w:marBottom w:val="0"/>
      <w:divBdr>
        <w:top w:val="none" w:sz="0" w:space="0" w:color="auto"/>
        <w:left w:val="none" w:sz="0" w:space="0" w:color="auto"/>
        <w:bottom w:val="none" w:sz="0" w:space="0" w:color="auto"/>
        <w:right w:val="none" w:sz="0" w:space="0" w:color="auto"/>
      </w:divBdr>
      <w:divsChild>
        <w:div w:id="1104769429">
          <w:marLeft w:val="0"/>
          <w:marRight w:val="0"/>
          <w:marTop w:val="0"/>
          <w:marBottom w:val="0"/>
          <w:divBdr>
            <w:top w:val="none" w:sz="0" w:space="0" w:color="auto"/>
            <w:left w:val="none" w:sz="0" w:space="0" w:color="auto"/>
            <w:bottom w:val="none" w:sz="0" w:space="0" w:color="auto"/>
            <w:right w:val="none" w:sz="0" w:space="0" w:color="auto"/>
          </w:divBdr>
          <w:divsChild>
            <w:div w:id="716734451">
              <w:marLeft w:val="0"/>
              <w:marRight w:val="0"/>
              <w:marTop w:val="100"/>
              <w:marBottom w:val="100"/>
              <w:divBdr>
                <w:top w:val="none" w:sz="0" w:space="0" w:color="auto"/>
                <w:left w:val="none" w:sz="0" w:space="0" w:color="auto"/>
                <w:bottom w:val="none" w:sz="0" w:space="0" w:color="auto"/>
                <w:right w:val="none" w:sz="0" w:space="0" w:color="auto"/>
              </w:divBdr>
              <w:divsChild>
                <w:div w:id="1094592816">
                  <w:marLeft w:val="0"/>
                  <w:marRight w:val="0"/>
                  <w:marTop w:val="0"/>
                  <w:marBottom w:val="0"/>
                  <w:divBdr>
                    <w:top w:val="none" w:sz="0" w:space="0" w:color="auto"/>
                    <w:left w:val="none" w:sz="0" w:space="0" w:color="auto"/>
                    <w:bottom w:val="none" w:sz="0" w:space="0" w:color="auto"/>
                    <w:right w:val="none" w:sz="0" w:space="0" w:color="auto"/>
                  </w:divBdr>
                  <w:divsChild>
                    <w:div w:id="427623055">
                      <w:marLeft w:val="0"/>
                      <w:marRight w:val="0"/>
                      <w:marTop w:val="0"/>
                      <w:marBottom w:val="0"/>
                      <w:divBdr>
                        <w:top w:val="none" w:sz="0" w:space="0" w:color="auto"/>
                        <w:left w:val="none" w:sz="0" w:space="0" w:color="auto"/>
                        <w:bottom w:val="none" w:sz="0" w:space="0" w:color="auto"/>
                        <w:right w:val="none" w:sz="0" w:space="0" w:color="auto"/>
                      </w:divBdr>
                      <w:divsChild>
                        <w:div w:id="968240105">
                          <w:marLeft w:val="0"/>
                          <w:marRight w:val="0"/>
                          <w:marTop w:val="0"/>
                          <w:marBottom w:val="0"/>
                          <w:divBdr>
                            <w:top w:val="none" w:sz="0" w:space="0" w:color="auto"/>
                            <w:left w:val="none" w:sz="0" w:space="0" w:color="auto"/>
                            <w:bottom w:val="none" w:sz="0" w:space="0" w:color="auto"/>
                            <w:right w:val="none" w:sz="0" w:space="0" w:color="auto"/>
                          </w:divBdr>
                          <w:divsChild>
                            <w:div w:id="467406370">
                              <w:marLeft w:val="0"/>
                              <w:marRight w:val="0"/>
                              <w:marTop w:val="0"/>
                              <w:marBottom w:val="0"/>
                              <w:divBdr>
                                <w:top w:val="none" w:sz="0" w:space="0" w:color="auto"/>
                                <w:left w:val="none" w:sz="0" w:space="0" w:color="auto"/>
                                <w:bottom w:val="none" w:sz="0" w:space="0" w:color="auto"/>
                                <w:right w:val="none" w:sz="0" w:space="0" w:color="auto"/>
                              </w:divBdr>
                              <w:divsChild>
                                <w:div w:id="462310236">
                                  <w:marLeft w:val="0"/>
                                  <w:marRight w:val="0"/>
                                  <w:marTop w:val="0"/>
                                  <w:marBottom w:val="0"/>
                                  <w:divBdr>
                                    <w:top w:val="none" w:sz="0" w:space="0" w:color="auto"/>
                                    <w:left w:val="none" w:sz="0" w:space="0" w:color="auto"/>
                                    <w:bottom w:val="none" w:sz="0" w:space="0" w:color="auto"/>
                                    <w:right w:val="none" w:sz="0" w:space="0" w:color="auto"/>
                                  </w:divBdr>
                                  <w:divsChild>
                                    <w:div w:id="837039132">
                                      <w:marLeft w:val="0"/>
                                      <w:marRight w:val="0"/>
                                      <w:marTop w:val="0"/>
                                      <w:marBottom w:val="0"/>
                                      <w:divBdr>
                                        <w:top w:val="none" w:sz="0" w:space="0" w:color="auto"/>
                                        <w:left w:val="none" w:sz="0" w:space="0" w:color="auto"/>
                                        <w:bottom w:val="none" w:sz="0" w:space="0" w:color="auto"/>
                                        <w:right w:val="none" w:sz="0" w:space="0" w:color="auto"/>
                                      </w:divBdr>
                                      <w:divsChild>
                                        <w:div w:id="203523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332530">
      <w:bodyDiv w:val="1"/>
      <w:marLeft w:val="0"/>
      <w:marRight w:val="0"/>
      <w:marTop w:val="0"/>
      <w:marBottom w:val="0"/>
      <w:divBdr>
        <w:top w:val="none" w:sz="0" w:space="0" w:color="auto"/>
        <w:left w:val="none" w:sz="0" w:space="0" w:color="auto"/>
        <w:bottom w:val="none" w:sz="0" w:space="0" w:color="auto"/>
        <w:right w:val="none" w:sz="0" w:space="0" w:color="auto"/>
      </w:divBdr>
      <w:divsChild>
        <w:div w:id="307054911">
          <w:marLeft w:val="0"/>
          <w:marRight w:val="0"/>
          <w:marTop w:val="0"/>
          <w:marBottom w:val="0"/>
          <w:divBdr>
            <w:top w:val="none" w:sz="0" w:space="0" w:color="auto"/>
            <w:left w:val="none" w:sz="0" w:space="0" w:color="auto"/>
            <w:bottom w:val="none" w:sz="0" w:space="0" w:color="auto"/>
            <w:right w:val="none" w:sz="0" w:space="0" w:color="auto"/>
          </w:divBdr>
          <w:divsChild>
            <w:div w:id="606274624">
              <w:marLeft w:val="0"/>
              <w:marRight w:val="0"/>
              <w:marTop w:val="100"/>
              <w:marBottom w:val="100"/>
              <w:divBdr>
                <w:top w:val="none" w:sz="0" w:space="0" w:color="auto"/>
                <w:left w:val="none" w:sz="0" w:space="0" w:color="auto"/>
                <w:bottom w:val="none" w:sz="0" w:space="0" w:color="auto"/>
                <w:right w:val="none" w:sz="0" w:space="0" w:color="auto"/>
              </w:divBdr>
              <w:divsChild>
                <w:div w:id="371419841">
                  <w:marLeft w:val="0"/>
                  <w:marRight w:val="0"/>
                  <w:marTop w:val="0"/>
                  <w:marBottom w:val="0"/>
                  <w:divBdr>
                    <w:top w:val="none" w:sz="0" w:space="0" w:color="auto"/>
                    <w:left w:val="none" w:sz="0" w:space="0" w:color="auto"/>
                    <w:bottom w:val="none" w:sz="0" w:space="0" w:color="auto"/>
                    <w:right w:val="none" w:sz="0" w:space="0" w:color="auto"/>
                  </w:divBdr>
                  <w:divsChild>
                    <w:div w:id="1470972773">
                      <w:marLeft w:val="0"/>
                      <w:marRight w:val="0"/>
                      <w:marTop w:val="0"/>
                      <w:marBottom w:val="0"/>
                      <w:divBdr>
                        <w:top w:val="none" w:sz="0" w:space="0" w:color="auto"/>
                        <w:left w:val="none" w:sz="0" w:space="0" w:color="auto"/>
                        <w:bottom w:val="none" w:sz="0" w:space="0" w:color="auto"/>
                        <w:right w:val="none" w:sz="0" w:space="0" w:color="auto"/>
                      </w:divBdr>
                      <w:divsChild>
                        <w:div w:id="181238124">
                          <w:marLeft w:val="0"/>
                          <w:marRight w:val="0"/>
                          <w:marTop w:val="0"/>
                          <w:marBottom w:val="0"/>
                          <w:divBdr>
                            <w:top w:val="none" w:sz="0" w:space="0" w:color="auto"/>
                            <w:left w:val="none" w:sz="0" w:space="0" w:color="auto"/>
                            <w:bottom w:val="none" w:sz="0" w:space="0" w:color="auto"/>
                            <w:right w:val="none" w:sz="0" w:space="0" w:color="auto"/>
                          </w:divBdr>
                          <w:divsChild>
                            <w:div w:id="821969698">
                              <w:marLeft w:val="0"/>
                              <w:marRight w:val="0"/>
                              <w:marTop w:val="0"/>
                              <w:marBottom w:val="0"/>
                              <w:divBdr>
                                <w:top w:val="none" w:sz="0" w:space="0" w:color="auto"/>
                                <w:left w:val="none" w:sz="0" w:space="0" w:color="auto"/>
                                <w:bottom w:val="none" w:sz="0" w:space="0" w:color="auto"/>
                                <w:right w:val="none" w:sz="0" w:space="0" w:color="auto"/>
                              </w:divBdr>
                              <w:divsChild>
                                <w:div w:id="381952907">
                                  <w:marLeft w:val="0"/>
                                  <w:marRight w:val="0"/>
                                  <w:marTop w:val="0"/>
                                  <w:marBottom w:val="0"/>
                                  <w:divBdr>
                                    <w:top w:val="none" w:sz="0" w:space="0" w:color="auto"/>
                                    <w:left w:val="none" w:sz="0" w:space="0" w:color="auto"/>
                                    <w:bottom w:val="none" w:sz="0" w:space="0" w:color="auto"/>
                                    <w:right w:val="none" w:sz="0" w:space="0" w:color="auto"/>
                                  </w:divBdr>
                                  <w:divsChild>
                                    <w:div w:id="773985896">
                                      <w:marLeft w:val="0"/>
                                      <w:marRight w:val="0"/>
                                      <w:marTop w:val="0"/>
                                      <w:marBottom w:val="0"/>
                                      <w:divBdr>
                                        <w:top w:val="none" w:sz="0" w:space="0" w:color="auto"/>
                                        <w:left w:val="none" w:sz="0" w:space="0" w:color="auto"/>
                                        <w:bottom w:val="none" w:sz="0" w:space="0" w:color="auto"/>
                                        <w:right w:val="none" w:sz="0" w:space="0" w:color="auto"/>
                                      </w:divBdr>
                                      <w:divsChild>
                                        <w:div w:id="18543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498044">
      <w:bodyDiv w:val="1"/>
      <w:marLeft w:val="0"/>
      <w:marRight w:val="0"/>
      <w:marTop w:val="0"/>
      <w:marBottom w:val="0"/>
      <w:divBdr>
        <w:top w:val="none" w:sz="0" w:space="0" w:color="auto"/>
        <w:left w:val="none" w:sz="0" w:space="0" w:color="auto"/>
        <w:bottom w:val="none" w:sz="0" w:space="0" w:color="auto"/>
        <w:right w:val="none" w:sz="0" w:space="0" w:color="auto"/>
      </w:divBdr>
      <w:divsChild>
        <w:div w:id="1748529070">
          <w:marLeft w:val="0"/>
          <w:marRight w:val="0"/>
          <w:marTop w:val="0"/>
          <w:marBottom w:val="0"/>
          <w:divBdr>
            <w:top w:val="none" w:sz="0" w:space="0" w:color="auto"/>
            <w:left w:val="none" w:sz="0" w:space="0" w:color="auto"/>
            <w:bottom w:val="none" w:sz="0" w:space="0" w:color="auto"/>
            <w:right w:val="none" w:sz="0" w:space="0" w:color="auto"/>
          </w:divBdr>
          <w:divsChild>
            <w:div w:id="429545250">
              <w:marLeft w:val="0"/>
              <w:marRight w:val="0"/>
              <w:marTop w:val="100"/>
              <w:marBottom w:val="100"/>
              <w:divBdr>
                <w:top w:val="none" w:sz="0" w:space="0" w:color="auto"/>
                <w:left w:val="none" w:sz="0" w:space="0" w:color="auto"/>
                <w:bottom w:val="none" w:sz="0" w:space="0" w:color="auto"/>
                <w:right w:val="none" w:sz="0" w:space="0" w:color="auto"/>
              </w:divBdr>
              <w:divsChild>
                <w:div w:id="651063755">
                  <w:marLeft w:val="0"/>
                  <w:marRight w:val="0"/>
                  <w:marTop w:val="0"/>
                  <w:marBottom w:val="0"/>
                  <w:divBdr>
                    <w:top w:val="none" w:sz="0" w:space="0" w:color="auto"/>
                    <w:left w:val="none" w:sz="0" w:space="0" w:color="auto"/>
                    <w:bottom w:val="none" w:sz="0" w:space="0" w:color="auto"/>
                    <w:right w:val="none" w:sz="0" w:space="0" w:color="auto"/>
                  </w:divBdr>
                  <w:divsChild>
                    <w:div w:id="1746804876">
                      <w:marLeft w:val="0"/>
                      <w:marRight w:val="0"/>
                      <w:marTop w:val="0"/>
                      <w:marBottom w:val="0"/>
                      <w:divBdr>
                        <w:top w:val="none" w:sz="0" w:space="0" w:color="auto"/>
                        <w:left w:val="none" w:sz="0" w:space="0" w:color="auto"/>
                        <w:bottom w:val="none" w:sz="0" w:space="0" w:color="auto"/>
                        <w:right w:val="none" w:sz="0" w:space="0" w:color="auto"/>
                      </w:divBdr>
                      <w:divsChild>
                        <w:div w:id="1740784027">
                          <w:marLeft w:val="0"/>
                          <w:marRight w:val="0"/>
                          <w:marTop w:val="0"/>
                          <w:marBottom w:val="0"/>
                          <w:divBdr>
                            <w:top w:val="none" w:sz="0" w:space="0" w:color="auto"/>
                            <w:left w:val="none" w:sz="0" w:space="0" w:color="auto"/>
                            <w:bottom w:val="none" w:sz="0" w:space="0" w:color="auto"/>
                            <w:right w:val="none" w:sz="0" w:space="0" w:color="auto"/>
                          </w:divBdr>
                          <w:divsChild>
                            <w:div w:id="1916083425">
                              <w:marLeft w:val="0"/>
                              <w:marRight w:val="0"/>
                              <w:marTop w:val="0"/>
                              <w:marBottom w:val="0"/>
                              <w:divBdr>
                                <w:top w:val="none" w:sz="0" w:space="0" w:color="auto"/>
                                <w:left w:val="none" w:sz="0" w:space="0" w:color="auto"/>
                                <w:bottom w:val="none" w:sz="0" w:space="0" w:color="auto"/>
                                <w:right w:val="none" w:sz="0" w:space="0" w:color="auto"/>
                              </w:divBdr>
                              <w:divsChild>
                                <w:div w:id="146945334">
                                  <w:marLeft w:val="0"/>
                                  <w:marRight w:val="0"/>
                                  <w:marTop w:val="0"/>
                                  <w:marBottom w:val="0"/>
                                  <w:divBdr>
                                    <w:top w:val="none" w:sz="0" w:space="0" w:color="auto"/>
                                    <w:left w:val="none" w:sz="0" w:space="0" w:color="auto"/>
                                    <w:bottom w:val="none" w:sz="0" w:space="0" w:color="auto"/>
                                    <w:right w:val="none" w:sz="0" w:space="0" w:color="auto"/>
                                  </w:divBdr>
                                  <w:divsChild>
                                    <w:div w:id="52774053">
                                      <w:marLeft w:val="0"/>
                                      <w:marRight w:val="0"/>
                                      <w:marTop w:val="0"/>
                                      <w:marBottom w:val="0"/>
                                      <w:divBdr>
                                        <w:top w:val="none" w:sz="0" w:space="0" w:color="auto"/>
                                        <w:left w:val="none" w:sz="0" w:space="0" w:color="auto"/>
                                        <w:bottom w:val="none" w:sz="0" w:space="0" w:color="auto"/>
                                        <w:right w:val="none" w:sz="0" w:space="0" w:color="auto"/>
                                      </w:divBdr>
                                      <w:divsChild>
                                        <w:div w:id="695038270">
                                          <w:marLeft w:val="0"/>
                                          <w:marRight w:val="0"/>
                                          <w:marTop w:val="0"/>
                                          <w:marBottom w:val="0"/>
                                          <w:divBdr>
                                            <w:top w:val="none" w:sz="0" w:space="0" w:color="auto"/>
                                            <w:left w:val="none" w:sz="0" w:space="0" w:color="auto"/>
                                            <w:bottom w:val="none" w:sz="0" w:space="0" w:color="auto"/>
                                            <w:right w:val="none" w:sz="0" w:space="0" w:color="auto"/>
                                          </w:divBdr>
                                          <w:divsChild>
                                            <w:div w:id="86313621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9693854">
      <w:bodyDiv w:val="1"/>
      <w:marLeft w:val="0"/>
      <w:marRight w:val="0"/>
      <w:marTop w:val="0"/>
      <w:marBottom w:val="0"/>
      <w:divBdr>
        <w:top w:val="none" w:sz="0" w:space="0" w:color="auto"/>
        <w:left w:val="none" w:sz="0" w:space="0" w:color="auto"/>
        <w:bottom w:val="none" w:sz="0" w:space="0" w:color="auto"/>
        <w:right w:val="none" w:sz="0" w:space="0" w:color="auto"/>
      </w:divBdr>
      <w:divsChild>
        <w:div w:id="78404815">
          <w:marLeft w:val="0"/>
          <w:marRight w:val="0"/>
          <w:marTop w:val="0"/>
          <w:marBottom w:val="0"/>
          <w:divBdr>
            <w:top w:val="none" w:sz="0" w:space="0" w:color="auto"/>
            <w:left w:val="none" w:sz="0" w:space="0" w:color="auto"/>
            <w:bottom w:val="none" w:sz="0" w:space="0" w:color="auto"/>
            <w:right w:val="none" w:sz="0" w:space="0" w:color="auto"/>
          </w:divBdr>
          <w:divsChild>
            <w:div w:id="1447387463">
              <w:marLeft w:val="0"/>
              <w:marRight w:val="60"/>
              <w:marTop w:val="0"/>
              <w:marBottom w:val="0"/>
              <w:divBdr>
                <w:top w:val="none" w:sz="0" w:space="0" w:color="auto"/>
                <w:left w:val="none" w:sz="0" w:space="0" w:color="auto"/>
                <w:bottom w:val="none" w:sz="0" w:space="0" w:color="auto"/>
                <w:right w:val="none" w:sz="0" w:space="0" w:color="auto"/>
              </w:divBdr>
              <w:divsChild>
                <w:div w:id="1162745156">
                  <w:marLeft w:val="0"/>
                  <w:marRight w:val="0"/>
                  <w:marTop w:val="0"/>
                  <w:marBottom w:val="150"/>
                  <w:divBdr>
                    <w:top w:val="none" w:sz="0" w:space="0" w:color="auto"/>
                    <w:left w:val="none" w:sz="0" w:space="0" w:color="auto"/>
                    <w:bottom w:val="none" w:sz="0" w:space="0" w:color="auto"/>
                    <w:right w:val="none" w:sz="0" w:space="0" w:color="auto"/>
                  </w:divBdr>
                  <w:divsChild>
                    <w:div w:id="226304541">
                      <w:marLeft w:val="0"/>
                      <w:marRight w:val="0"/>
                      <w:marTop w:val="0"/>
                      <w:marBottom w:val="0"/>
                      <w:divBdr>
                        <w:top w:val="none" w:sz="0" w:space="0" w:color="auto"/>
                        <w:left w:val="none" w:sz="0" w:space="0" w:color="auto"/>
                        <w:bottom w:val="none" w:sz="0" w:space="0" w:color="auto"/>
                        <w:right w:val="none" w:sz="0" w:space="0" w:color="auto"/>
                      </w:divBdr>
                      <w:divsChild>
                        <w:div w:id="19712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164844">
      <w:bodyDiv w:val="1"/>
      <w:marLeft w:val="0"/>
      <w:marRight w:val="0"/>
      <w:marTop w:val="0"/>
      <w:marBottom w:val="0"/>
      <w:divBdr>
        <w:top w:val="none" w:sz="0" w:space="0" w:color="auto"/>
        <w:left w:val="none" w:sz="0" w:space="0" w:color="auto"/>
        <w:bottom w:val="none" w:sz="0" w:space="0" w:color="auto"/>
        <w:right w:val="none" w:sz="0" w:space="0" w:color="auto"/>
      </w:divBdr>
      <w:divsChild>
        <w:div w:id="2016346590">
          <w:marLeft w:val="0"/>
          <w:marRight w:val="0"/>
          <w:marTop w:val="0"/>
          <w:marBottom w:val="0"/>
          <w:divBdr>
            <w:top w:val="none" w:sz="0" w:space="0" w:color="auto"/>
            <w:left w:val="none" w:sz="0" w:space="0" w:color="auto"/>
            <w:bottom w:val="none" w:sz="0" w:space="0" w:color="auto"/>
            <w:right w:val="none" w:sz="0" w:space="0" w:color="auto"/>
          </w:divBdr>
          <w:divsChild>
            <w:div w:id="1021517305">
              <w:marLeft w:val="0"/>
              <w:marRight w:val="0"/>
              <w:marTop w:val="100"/>
              <w:marBottom w:val="100"/>
              <w:divBdr>
                <w:top w:val="none" w:sz="0" w:space="0" w:color="auto"/>
                <w:left w:val="none" w:sz="0" w:space="0" w:color="auto"/>
                <w:bottom w:val="none" w:sz="0" w:space="0" w:color="auto"/>
                <w:right w:val="none" w:sz="0" w:space="0" w:color="auto"/>
              </w:divBdr>
              <w:divsChild>
                <w:div w:id="128666000">
                  <w:marLeft w:val="0"/>
                  <w:marRight w:val="0"/>
                  <w:marTop w:val="0"/>
                  <w:marBottom w:val="0"/>
                  <w:divBdr>
                    <w:top w:val="none" w:sz="0" w:space="0" w:color="auto"/>
                    <w:left w:val="none" w:sz="0" w:space="0" w:color="auto"/>
                    <w:bottom w:val="none" w:sz="0" w:space="0" w:color="auto"/>
                    <w:right w:val="none" w:sz="0" w:space="0" w:color="auto"/>
                  </w:divBdr>
                  <w:divsChild>
                    <w:div w:id="1031494025">
                      <w:marLeft w:val="0"/>
                      <w:marRight w:val="0"/>
                      <w:marTop w:val="0"/>
                      <w:marBottom w:val="0"/>
                      <w:divBdr>
                        <w:top w:val="none" w:sz="0" w:space="0" w:color="auto"/>
                        <w:left w:val="none" w:sz="0" w:space="0" w:color="auto"/>
                        <w:bottom w:val="none" w:sz="0" w:space="0" w:color="auto"/>
                        <w:right w:val="none" w:sz="0" w:space="0" w:color="auto"/>
                      </w:divBdr>
                      <w:divsChild>
                        <w:div w:id="1144660212">
                          <w:marLeft w:val="0"/>
                          <w:marRight w:val="0"/>
                          <w:marTop w:val="0"/>
                          <w:marBottom w:val="0"/>
                          <w:divBdr>
                            <w:top w:val="none" w:sz="0" w:space="0" w:color="auto"/>
                            <w:left w:val="none" w:sz="0" w:space="0" w:color="auto"/>
                            <w:bottom w:val="none" w:sz="0" w:space="0" w:color="auto"/>
                            <w:right w:val="none" w:sz="0" w:space="0" w:color="auto"/>
                          </w:divBdr>
                          <w:divsChild>
                            <w:div w:id="535854654">
                              <w:marLeft w:val="0"/>
                              <w:marRight w:val="0"/>
                              <w:marTop w:val="0"/>
                              <w:marBottom w:val="0"/>
                              <w:divBdr>
                                <w:top w:val="none" w:sz="0" w:space="0" w:color="auto"/>
                                <w:left w:val="none" w:sz="0" w:space="0" w:color="auto"/>
                                <w:bottom w:val="none" w:sz="0" w:space="0" w:color="auto"/>
                                <w:right w:val="none" w:sz="0" w:space="0" w:color="auto"/>
                              </w:divBdr>
                              <w:divsChild>
                                <w:div w:id="1250769084">
                                  <w:marLeft w:val="0"/>
                                  <w:marRight w:val="0"/>
                                  <w:marTop w:val="0"/>
                                  <w:marBottom w:val="0"/>
                                  <w:divBdr>
                                    <w:top w:val="none" w:sz="0" w:space="0" w:color="auto"/>
                                    <w:left w:val="none" w:sz="0" w:space="0" w:color="auto"/>
                                    <w:bottom w:val="none" w:sz="0" w:space="0" w:color="auto"/>
                                    <w:right w:val="none" w:sz="0" w:space="0" w:color="auto"/>
                                  </w:divBdr>
                                  <w:divsChild>
                                    <w:div w:id="1629705647">
                                      <w:marLeft w:val="0"/>
                                      <w:marRight w:val="0"/>
                                      <w:marTop w:val="0"/>
                                      <w:marBottom w:val="0"/>
                                      <w:divBdr>
                                        <w:top w:val="none" w:sz="0" w:space="0" w:color="auto"/>
                                        <w:left w:val="none" w:sz="0" w:space="0" w:color="auto"/>
                                        <w:bottom w:val="none" w:sz="0" w:space="0" w:color="auto"/>
                                        <w:right w:val="none" w:sz="0" w:space="0" w:color="auto"/>
                                      </w:divBdr>
                                      <w:divsChild>
                                        <w:div w:id="2015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1804597">
      <w:bodyDiv w:val="1"/>
      <w:marLeft w:val="0"/>
      <w:marRight w:val="0"/>
      <w:marTop w:val="0"/>
      <w:marBottom w:val="0"/>
      <w:divBdr>
        <w:top w:val="none" w:sz="0" w:space="0" w:color="auto"/>
        <w:left w:val="none" w:sz="0" w:space="0" w:color="auto"/>
        <w:bottom w:val="none" w:sz="0" w:space="0" w:color="auto"/>
        <w:right w:val="none" w:sz="0" w:space="0" w:color="auto"/>
      </w:divBdr>
      <w:divsChild>
        <w:div w:id="1109199680">
          <w:marLeft w:val="0"/>
          <w:marRight w:val="0"/>
          <w:marTop w:val="0"/>
          <w:marBottom w:val="0"/>
          <w:divBdr>
            <w:top w:val="none" w:sz="0" w:space="0" w:color="auto"/>
            <w:left w:val="none" w:sz="0" w:space="0" w:color="auto"/>
            <w:bottom w:val="none" w:sz="0" w:space="0" w:color="auto"/>
            <w:right w:val="none" w:sz="0" w:space="0" w:color="auto"/>
          </w:divBdr>
          <w:divsChild>
            <w:div w:id="2099977583">
              <w:marLeft w:val="0"/>
              <w:marRight w:val="60"/>
              <w:marTop w:val="0"/>
              <w:marBottom w:val="0"/>
              <w:divBdr>
                <w:top w:val="none" w:sz="0" w:space="0" w:color="auto"/>
                <w:left w:val="none" w:sz="0" w:space="0" w:color="auto"/>
                <w:bottom w:val="none" w:sz="0" w:space="0" w:color="auto"/>
                <w:right w:val="none" w:sz="0" w:space="0" w:color="auto"/>
              </w:divBdr>
              <w:divsChild>
                <w:div w:id="2011713702">
                  <w:marLeft w:val="0"/>
                  <w:marRight w:val="0"/>
                  <w:marTop w:val="0"/>
                  <w:marBottom w:val="150"/>
                  <w:divBdr>
                    <w:top w:val="none" w:sz="0" w:space="0" w:color="auto"/>
                    <w:left w:val="none" w:sz="0" w:space="0" w:color="auto"/>
                    <w:bottom w:val="none" w:sz="0" w:space="0" w:color="auto"/>
                    <w:right w:val="none" w:sz="0" w:space="0" w:color="auto"/>
                  </w:divBdr>
                  <w:divsChild>
                    <w:div w:id="1155680561">
                      <w:marLeft w:val="0"/>
                      <w:marRight w:val="0"/>
                      <w:marTop w:val="0"/>
                      <w:marBottom w:val="0"/>
                      <w:divBdr>
                        <w:top w:val="none" w:sz="0" w:space="0" w:color="auto"/>
                        <w:left w:val="none" w:sz="0" w:space="0" w:color="auto"/>
                        <w:bottom w:val="none" w:sz="0" w:space="0" w:color="auto"/>
                        <w:right w:val="none" w:sz="0" w:space="0" w:color="auto"/>
                      </w:divBdr>
                      <w:divsChild>
                        <w:div w:id="1122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513063">
      <w:bodyDiv w:val="1"/>
      <w:marLeft w:val="0"/>
      <w:marRight w:val="0"/>
      <w:marTop w:val="0"/>
      <w:marBottom w:val="0"/>
      <w:divBdr>
        <w:top w:val="none" w:sz="0" w:space="0" w:color="auto"/>
        <w:left w:val="none" w:sz="0" w:space="0" w:color="auto"/>
        <w:bottom w:val="none" w:sz="0" w:space="0" w:color="auto"/>
        <w:right w:val="none" w:sz="0" w:space="0" w:color="auto"/>
      </w:divBdr>
      <w:divsChild>
        <w:div w:id="1578052468">
          <w:marLeft w:val="0"/>
          <w:marRight w:val="0"/>
          <w:marTop w:val="0"/>
          <w:marBottom w:val="0"/>
          <w:divBdr>
            <w:top w:val="none" w:sz="0" w:space="0" w:color="auto"/>
            <w:left w:val="none" w:sz="0" w:space="0" w:color="auto"/>
            <w:bottom w:val="none" w:sz="0" w:space="0" w:color="auto"/>
            <w:right w:val="none" w:sz="0" w:space="0" w:color="auto"/>
          </w:divBdr>
          <w:divsChild>
            <w:div w:id="521167775">
              <w:marLeft w:val="0"/>
              <w:marRight w:val="0"/>
              <w:marTop w:val="100"/>
              <w:marBottom w:val="100"/>
              <w:divBdr>
                <w:top w:val="none" w:sz="0" w:space="0" w:color="auto"/>
                <w:left w:val="none" w:sz="0" w:space="0" w:color="auto"/>
                <w:bottom w:val="none" w:sz="0" w:space="0" w:color="auto"/>
                <w:right w:val="none" w:sz="0" w:space="0" w:color="auto"/>
              </w:divBdr>
              <w:divsChild>
                <w:div w:id="1066882825">
                  <w:marLeft w:val="0"/>
                  <w:marRight w:val="0"/>
                  <w:marTop w:val="0"/>
                  <w:marBottom w:val="0"/>
                  <w:divBdr>
                    <w:top w:val="none" w:sz="0" w:space="0" w:color="auto"/>
                    <w:left w:val="none" w:sz="0" w:space="0" w:color="auto"/>
                    <w:bottom w:val="none" w:sz="0" w:space="0" w:color="auto"/>
                    <w:right w:val="none" w:sz="0" w:space="0" w:color="auto"/>
                  </w:divBdr>
                  <w:divsChild>
                    <w:div w:id="793327515">
                      <w:marLeft w:val="0"/>
                      <w:marRight w:val="0"/>
                      <w:marTop w:val="0"/>
                      <w:marBottom w:val="0"/>
                      <w:divBdr>
                        <w:top w:val="none" w:sz="0" w:space="0" w:color="auto"/>
                        <w:left w:val="none" w:sz="0" w:space="0" w:color="auto"/>
                        <w:bottom w:val="none" w:sz="0" w:space="0" w:color="auto"/>
                        <w:right w:val="none" w:sz="0" w:space="0" w:color="auto"/>
                      </w:divBdr>
                      <w:divsChild>
                        <w:div w:id="1675575398">
                          <w:marLeft w:val="0"/>
                          <w:marRight w:val="0"/>
                          <w:marTop w:val="0"/>
                          <w:marBottom w:val="0"/>
                          <w:divBdr>
                            <w:top w:val="none" w:sz="0" w:space="0" w:color="auto"/>
                            <w:left w:val="none" w:sz="0" w:space="0" w:color="auto"/>
                            <w:bottom w:val="none" w:sz="0" w:space="0" w:color="auto"/>
                            <w:right w:val="none" w:sz="0" w:space="0" w:color="auto"/>
                          </w:divBdr>
                          <w:divsChild>
                            <w:div w:id="1316687412">
                              <w:marLeft w:val="0"/>
                              <w:marRight w:val="0"/>
                              <w:marTop w:val="0"/>
                              <w:marBottom w:val="0"/>
                              <w:divBdr>
                                <w:top w:val="none" w:sz="0" w:space="0" w:color="auto"/>
                                <w:left w:val="none" w:sz="0" w:space="0" w:color="auto"/>
                                <w:bottom w:val="none" w:sz="0" w:space="0" w:color="auto"/>
                                <w:right w:val="none" w:sz="0" w:space="0" w:color="auto"/>
                              </w:divBdr>
                              <w:divsChild>
                                <w:div w:id="723484563">
                                  <w:marLeft w:val="0"/>
                                  <w:marRight w:val="0"/>
                                  <w:marTop w:val="0"/>
                                  <w:marBottom w:val="0"/>
                                  <w:divBdr>
                                    <w:top w:val="none" w:sz="0" w:space="0" w:color="auto"/>
                                    <w:left w:val="none" w:sz="0" w:space="0" w:color="auto"/>
                                    <w:bottom w:val="none" w:sz="0" w:space="0" w:color="auto"/>
                                    <w:right w:val="none" w:sz="0" w:space="0" w:color="auto"/>
                                  </w:divBdr>
                                  <w:divsChild>
                                    <w:div w:id="1321422097">
                                      <w:marLeft w:val="0"/>
                                      <w:marRight w:val="0"/>
                                      <w:marTop w:val="0"/>
                                      <w:marBottom w:val="0"/>
                                      <w:divBdr>
                                        <w:top w:val="none" w:sz="0" w:space="0" w:color="auto"/>
                                        <w:left w:val="none" w:sz="0" w:space="0" w:color="auto"/>
                                        <w:bottom w:val="none" w:sz="0" w:space="0" w:color="auto"/>
                                        <w:right w:val="none" w:sz="0" w:space="0" w:color="auto"/>
                                      </w:divBdr>
                                      <w:divsChild>
                                        <w:div w:id="11323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396872">
      <w:bodyDiv w:val="1"/>
      <w:marLeft w:val="0"/>
      <w:marRight w:val="0"/>
      <w:marTop w:val="0"/>
      <w:marBottom w:val="0"/>
      <w:divBdr>
        <w:top w:val="none" w:sz="0" w:space="0" w:color="auto"/>
        <w:left w:val="none" w:sz="0" w:space="0" w:color="auto"/>
        <w:bottom w:val="none" w:sz="0" w:space="0" w:color="auto"/>
        <w:right w:val="none" w:sz="0" w:space="0" w:color="auto"/>
      </w:divBdr>
      <w:divsChild>
        <w:div w:id="359403078">
          <w:marLeft w:val="0"/>
          <w:marRight w:val="0"/>
          <w:marTop w:val="480"/>
          <w:marBottom w:val="0"/>
          <w:divBdr>
            <w:top w:val="none" w:sz="0" w:space="0" w:color="auto"/>
            <w:left w:val="none" w:sz="0" w:space="0" w:color="auto"/>
            <w:bottom w:val="none" w:sz="0" w:space="0" w:color="auto"/>
            <w:right w:val="none" w:sz="0" w:space="0" w:color="auto"/>
          </w:divBdr>
        </w:div>
        <w:div w:id="481432147">
          <w:marLeft w:val="0"/>
          <w:marRight w:val="0"/>
          <w:marTop w:val="480"/>
          <w:marBottom w:val="0"/>
          <w:divBdr>
            <w:top w:val="none" w:sz="0" w:space="0" w:color="auto"/>
            <w:left w:val="none" w:sz="0" w:space="0" w:color="auto"/>
            <w:bottom w:val="none" w:sz="0" w:space="0" w:color="auto"/>
            <w:right w:val="none" w:sz="0" w:space="0" w:color="auto"/>
          </w:divBdr>
        </w:div>
        <w:div w:id="318656439">
          <w:marLeft w:val="0"/>
          <w:marRight w:val="0"/>
          <w:marTop w:val="240"/>
          <w:marBottom w:val="0"/>
          <w:divBdr>
            <w:top w:val="none" w:sz="0" w:space="0" w:color="auto"/>
            <w:left w:val="none" w:sz="0" w:space="0" w:color="auto"/>
            <w:bottom w:val="none" w:sz="0" w:space="0" w:color="auto"/>
            <w:right w:val="none" w:sz="0" w:space="0" w:color="auto"/>
          </w:divBdr>
        </w:div>
        <w:div w:id="1200046307">
          <w:marLeft w:val="425"/>
          <w:marRight w:val="0"/>
          <w:marTop w:val="0"/>
          <w:marBottom w:val="0"/>
          <w:divBdr>
            <w:top w:val="none" w:sz="0" w:space="0" w:color="auto"/>
            <w:left w:val="none" w:sz="0" w:space="0" w:color="auto"/>
            <w:bottom w:val="none" w:sz="0" w:space="0" w:color="auto"/>
            <w:right w:val="none" w:sz="0" w:space="0" w:color="auto"/>
          </w:divBdr>
        </w:div>
        <w:div w:id="1310357720">
          <w:marLeft w:val="425"/>
          <w:marRight w:val="0"/>
          <w:marTop w:val="0"/>
          <w:marBottom w:val="0"/>
          <w:divBdr>
            <w:top w:val="none" w:sz="0" w:space="0" w:color="auto"/>
            <w:left w:val="none" w:sz="0" w:space="0" w:color="auto"/>
            <w:bottom w:val="none" w:sz="0" w:space="0" w:color="auto"/>
            <w:right w:val="none" w:sz="0" w:space="0" w:color="auto"/>
          </w:divBdr>
        </w:div>
        <w:div w:id="329068076">
          <w:marLeft w:val="425"/>
          <w:marRight w:val="0"/>
          <w:marTop w:val="0"/>
          <w:marBottom w:val="0"/>
          <w:divBdr>
            <w:top w:val="none" w:sz="0" w:space="0" w:color="auto"/>
            <w:left w:val="none" w:sz="0" w:space="0" w:color="auto"/>
            <w:bottom w:val="none" w:sz="0" w:space="0" w:color="auto"/>
            <w:right w:val="none" w:sz="0" w:space="0" w:color="auto"/>
          </w:divBdr>
        </w:div>
        <w:div w:id="1801460871">
          <w:marLeft w:val="0"/>
          <w:marRight w:val="0"/>
          <w:marTop w:val="0"/>
          <w:marBottom w:val="0"/>
          <w:divBdr>
            <w:top w:val="none" w:sz="0" w:space="0" w:color="auto"/>
            <w:left w:val="none" w:sz="0" w:space="0" w:color="auto"/>
            <w:bottom w:val="none" w:sz="0" w:space="0" w:color="auto"/>
            <w:right w:val="none" w:sz="0" w:space="0" w:color="auto"/>
          </w:divBdr>
        </w:div>
        <w:div w:id="1703247161">
          <w:marLeft w:val="0"/>
          <w:marRight w:val="0"/>
          <w:marTop w:val="240"/>
          <w:marBottom w:val="0"/>
          <w:divBdr>
            <w:top w:val="none" w:sz="0" w:space="0" w:color="auto"/>
            <w:left w:val="none" w:sz="0" w:space="0" w:color="auto"/>
            <w:bottom w:val="none" w:sz="0" w:space="0" w:color="auto"/>
            <w:right w:val="none" w:sz="0" w:space="0" w:color="auto"/>
          </w:divBdr>
        </w:div>
      </w:divsChild>
    </w:div>
    <w:div w:id="427392356">
      <w:bodyDiv w:val="1"/>
      <w:marLeft w:val="0"/>
      <w:marRight w:val="0"/>
      <w:marTop w:val="0"/>
      <w:marBottom w:val="0"/>
      <w:divBdr>
        <w:top w:val="none" w:sz="0" w:space="0" w:color="auto"/>
        <w:left w:val="none" w:sz="0" w:space="0" w:color="auto"/>
        <w:bottom w:val="none" w:sz="0" w:space="0" w:color="auto"/>
        <w:right w:val="none" w:sz="0" w:space="0" w:color="auto"/>
      </w:divBdr>
    </w:div>
    <w:div w:id="430978209">
      <w:bodyDiv w:val="1"/>
      <w:marLeft w:val="0"/>
      <w:marRight w:val="0"/>
      <w:marTop w:val="0"/>
      <w:marBottom w:val="0"/>
      <w:divBdr>
        <w:top w:val="none" w:sz="0" w:space="0" w:color="auto"/>
        <w:left w:val="none" w:sz="0" w:space="0" w:color="auto"/>
        <w:bottom w:val="none" w:sz="0" w:space="0" w:color="auto"/>
        <w:right w:val="none" w:sz="0" w:space="0" w:color="auto"/>
      </w:divBdr>
      <w:divsChild>
        <w:div w:id="1427654022">
          <w:marLeft w:val="0"/>
          <w:marRight w:val="0"/>
          <w:marTop w:val="480"/>
          <w:marBottom w:val="0"/>
          <w:divBdr>
            <w:top w:val="none" w:sz="0" w:space="0" w:color="auto"/>
            <w:left w:val="none" w:sz="0" w:space="0" w:color="auto"/>
            <w:bottom w:val="none" w:sz="0" w:space="0" w:color="auto"/>
            <w:right w:val="none" w:sz="0" w:space="0" w:color="auto"/>
          </w:divBdr>
        </w:div>
        <w:div w:id="1030303679">
          <w:marLeft w:val="0"/>
          <w:marRight w:val="0"/>
          <w:marTop w:val="480"/>
          <w:marBottom w:val="0"/>
          <w:divBdr>
            <w:top w:val="none" w:sz="0" w:space="0" w:color="auto"/>
            <w:left w:val="none" w:sz="0" w:space="0" w:color="auto"/>
            <w:bottom w:val="none" w:sz="0" w:space="0" w:color="auto"/>
            <w:right w:val="none" w:sz="0" w:space="0" w:color="auto"/>
          </w:divBdr>
        </w:div>
        <w:div w:id="1504778420">
          <w:marLeft w:val="0"/>
          <w:marRight w:val="0"/>
          <w:marTop w:val="240"/>
          <w:marBottom w:val="0"/>
          <w:divBdr>
            <w:top w:val="none" w:sz="0" w:space="0" w:color="auto"/>
            <w:left w:val="none" w:sz="0" w:space="0" w:color="auto"/>
            <w:bottom w:val="none" w:sz="0" w:space="0" w:color="auto"/>
            <w:right w:val="none" w:sz="0" w:space="0" w:color="auto"/>
          </w:divBdr>
        </w:div>
        <w:div w:id="1359698256">
          <w:marLeft w:val="0"/>
          <w:marRight w:val="0"/>
          <w:marTop w:val="480"/>
          <w:marBottom w:val="0"/>
          <w:divBdr>
            <w:top w:val="none" w:sz="0" w:space="0" w:color="auto"/>
            <w:left w:val="none" w:sz="0" w:space="0" w:color="auto"/>
            <w:bottom w:val="none" w:sz="0" w:space="0" w:color="auto"/>
            <w:right w:val="none" w:sz="0" w:space="0" w:color="auto"/>
          </w:divBdr>
        </w:div>
        <w:div w:id="129633282">
          <w:marLeft w:val="0"/>
          <w:marRight w:val="0"/>
          <w:marTop w:val="480"/>
          <w:marBottom w:val="0"/>
          <w:divBdr>
            <w:top w:val="none" w:sz="0" w:space="0" w:color="auto"/>
            <w:left w:val="none" w:sz="0" w:space="0" w:color="auto"/>
            <w:bottom w:val="none" w:sz="0" w:space="0" w:color="auto"/>
            <w:right w:val="none" w:sz="0" w:space="0" w:color="auto"/>
          </w:divBdr>
        </w:div>
        <w:div w:id="570429957">
          <w:marLeft w:val="0"/>
          <w:marRight w:val="0"/>
          <w:marTop w:val="240"/>
          <w:marBottom w:val="0"/>
          <w:divBdr>
            <w:top w:val="none" w:sz="0" w:space="0" w:color="auto"/>
            <w:left w:val="none" w:sz="0" w:space="0" w:color="auto"/>
            <w:bottom w:val="none" w:sz="0" w:space="0" w:color="auto"/>
            <w:right w:val="none" w:sz="0" w:space="0" w:color="auto"/>
          </w:divBdr>
        </w:div>
        <w:div w:id="1525559110">
          <w:marLeft w:val="0"/>
          <w:marRight w:val="0"/>
          <w:marTop w:val="240"/>
          <w:marBottom w:val="0"/>
          <w:divBdr>
            <w:top w:val="none" w:sz="0" w:space="0" w:color="auto"/>
            <w:left w:val="none" w:sz="0" w:space="0" w:color="auto"/>
            <w:bottom w:val="none" w:sz="0" w:space="0" w:color="auto"/>
            <w:right w:val="none" w:sz="0" w:space="0" w:color="auto"/>
          </w:divBdr>
        </w:div>
      </w:divsChild>
    </w:div>
    <w:div w:id="432633783">
      <w:bodyDiv w:val="1"/>
      <w:marLeft w:val="0"/>
      <w:marRight w:val="0"/>
      <w:marTop w:val="0"/>
      <w:marBottom w:val="0"/>
      <w:divBdr>
        <w:top w:val="none" w:sz="0" w:space="0" w:color="auto"/>
        <w:left w:val="none" w:sz="0" w:space="0" w:color="auto"/>
        <w:bottom w:val="none" w:sz="0" w:space="0" w:color="auto"/>
        <w:right w:val="none" w:sz="0" w:space="0" w:color="auto"/>
      </w:divBdr>
      <w:divsChild>
        <w:div w:id="1988900718">
          <w:marLeft w:val="0"/>
          <w:marRight w:val="0"/>
          <w:marTop w:val="0"/>
          <w:marBottom w:val="0"/>
          <w:divBdr>
            <w:top w:val="none" w:sz="0" w:space="0" w:color="auto"/>
            <w:left w:val="none" w:sz="0" w:space="0" w:color="auto"/>
            <w:bottom w:val="none" w:sz="0" w:space="0" w:color="auto"/>
            <w:right w:val="none" w:sz="0" w:space="0" w:color="auto"/>
          </w:divBdr>
          <w:divsChild>
            <w:div w:id="240531550">
              <w:marLeft w:val="0"/>
              <w:marRight w:val="60"/>
              <w:marTop w:val="0"/>
              <w:marBottom w:val="0"/>
              <w:divBdr>
                <w:top w:val="none" w:sz="0" w:space="0" w:color="auto"/>
                <w:left w:val="none" w:sz="0" w:space="0" w:color="auto"/>
                <w:bottom w:val="none" w:sz="0" w:space="0" w:color="auto"/>
                <w:right w:val="none" w:sz="0" w:space="0" w:color="auto"/>
              </w:divBdr>
              <w:divsChild>
                <w:div w:id="1335644002">
                  <w:marLeft w:val="0"/>
                  <w:marRight w:val="0"/>
                  <w:marTop w:val="0"/>
                  <w:marBottom w:val="150"/>
                  <w:divBdr>
                    <w:top w:val="none" w:sz="0" w:space="0" w:color="auto"/>
                    <w:left w:val="none" w:sz="0" w:space="0" w:color="auto"/>
                    <w:bottom w:val="none" w:sz="0" w:space="0" w:color="auto"/>
                    <w:right w:val="none" w:sz="0" w:space="0" w:color="auto"/>
                  </w:divBdr>
                  <w:divsChild>
                    <w:div w:id="1966234866">
                      <w:marLeft w:val="0"/>
                      <w:marRight w:val="0"/>
                      <w:marTop w:val="0"/>
                      <w:marBottom w:val="0"/>
                      <w:divBdr>
                        <w:top w:val="none" w:sz="0" w:space="0" w:color="auto"/>
                        <w:left w:val="none" w:sz="0" w:space="0" w:color="auto"/>
                        <w:bottom w:val="none" w:sz="0" w:space="0" w:color="auto"/>
                        <w:right w:val="none" w:sz="0" w:space="0" w:color="auto"/>
                      </w:divBdr>
                      <w:divsChild>
                        <w:div w:id="6287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523839">
      <w:bodyDiv w:val="1"/>
      <w:marLeft w:val="0"/>
      <w:marRight w:val="0"/>
      <w:marTop w:val="0"/>
      <w:marBottom w:val="0"/>
      <w:divBdr>
        <w:top w:val="none" w:sz="0" w:space="0" w:color="auto"/>
        <w:left w:val="none" w:sz="0" w:space="0" w:color="auto"/>
        <w:bottom w:val="none" w:sz="0" w:space="0" w:color="auto"/>
        <w:right w:val="none" w:sz="0" w:space="0" w:color="auto"/>
      </w:divBdr>
      <w:divsChild>
        <w:div w:id="823814976">
          <w:marLeft w:val="0"/>
          <w:marRight w:val="0"/>
          <w:marTop w:val="0"/>
          <w:marBottom w:val="0"/>
          <w:divBdr>
            <w:top w:val="none" w:sz="0" w:space="0" w:color="auto"/>
            <w:left w:val="none" w:sz="0" w:space="0" w:color="auto"/>
            <w:bottom w:val="none" w:sz="0" w:space="0" w:color="auto"/>
            <w:right w:val="none" w:sz="0" w:space="0" w:color="auto"/>
          </w:divBdr>
          <w:divsChild>
            <w:div w:id="589510478">
              <w:marLeft w:val="0"/>
              <w:marRight w:val="60"/>
              <w:marTop w:val="0"/>
              <w:marBottom w:val="0"/>
              <w:divBdr>
                <w:top w:val="none" w:sz="0" w:space="0" w:color="auto"/>
                <w:left w:val="none" w:sz="0" w:space="0" w:color="auto"/>
                <w:bottom w:val="none" w:sz="0" w:space="0" w:color="auto"/>
                <w:right w:val="none" w:sz="0" w:space="0" w:color="auto"/>
              </w:divBdr>
              <w:divsChild>
                <w:div w:id="1743791281">
                  <w:marLeft w:val="0"/>
                  <w:marRight w:val="0"/>
                  <w:marTop w:val="0"/>
                  <w:marBottom w:val="150"/>
                  <w:divBdr>
                    <w:top w:val="none" w:sz="0" w:space="0" w:color="auto"/>
                    <w:left w:val="none" w:sz="0" w:space="0" w:color="auto"/>
                    <w:bottom w:val="none" w:sz="0" w:space="0" w:color="auto"/>
                    <w:right w:val="none" w:sz="0" w:space="0" w:color="auto"/>
                  </w:divBdr>
                  <w:divsChild>
                    <w:div w:id="1969435217">
                      <w:marLeft w:val="0"/>
                      <w:marRight w:val="0"/>
                      <w:marTop w:val="0"/>
                      <w:marBottom w:val="0"/>
                      <w:divBdr>
                        <w:top w:val="none" w:sz="0" w:space="0" w:color="auto"/>
                        <w:left w:val="none" w:sz="0" w:space="0" w:color="auto"/>
                        <w:bottom w:val="none" w:sz="0" w:space="0" w:color="auto"/>
                        <w:right w:val="none" w:sz="0" w:space="0" w:color="auto"/>
                      </w:divBdr>
                      <w:divsChild>
                        <w:div w:id="10759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561283">
      <w:bodyDiv w:val="1"/>
      <w:marLeft w:val="0"/>
      <w:marRight w:val="0"/>
      <w:marTop w:val="0"/>
      <w:marBottom w:val="0"/>
      <w:divBdr>
        <w:top w:val="none" w:sz="0" w:space="0" w:color="auto"/>
        <w:left w:val="none" w:sz="0" w:space="0" w:color="auto"/>
        <w:bottom w:val="none" w:sz="0" w:space="0" w:color="auto"/>
        <w:right w:val="none" w:sz="0" w:space="0" w:color="auto"/>
      </w:divBdr>
    </w:div>
    <w:div w:id="439034461">
      <w:bodyDiv w:val="1"/>
      <w:marLeft w:val="0"/>
      <w:marRight w:val="0"/>
      <w:marTop w:val="0"/>
      <w:marBottom w:val="0"/>
      <w:divBdr>
        <w:top w:val="none" w:sz="0" w:space="0" w:color="auto"/>
        <w:left w:val="none" w:sz="0" w:space="0" w:color="auto"/>
        <w:bottom w:val="none" w:sz="0" w:space="0" w:color="auto"/>
        <w:right w:val="none" w:sz="0" w:space="0" w:color="auto"/>
      </w:divBdr>
      <w:divsChild>
        <w:div w:id="175190474">
          <w:marLeft w:val="0"/>
          <w:marRight w:val="0"/>
          <w:marTop w:val="0"/>
          <w:marBottom w:val="0"/>
          <w:divBdr>
            <w:top w:val="none" w:sz="0" w:space="0" w:color="auto"/>
            <w:left w:val="none" w:sz="0" w:space="0" w:color="auto"/>
            <w:bottom w:val="none" w:sz="0" w:space="0" w:color="auto"/>
            <w:right w:val="none" w:sz="0" w:space="0" w:color="auto"/>
          </w:divBdr>
          <w:divsChild>
            <w:div w:id="434522331">
              <w:marLeft w:val="0"/>
              <w:marRight w:val="60"/>
              <w:marTop w:val="0"/>
              <w:marBottom w:val="0"/>
              <w:divBdr>
                <w:top w:val="none" w:sz="0" w:space="0" w:color="auto"/>
                <w:left w:val="none" w:sz="0" w:space="0" w:color="auto"/>
                <w:bottom w:val="none" w:sz="0" w:space="0" w:color="auto"/>
                <w:right w:val="none" w:sz="0" w:space="0" w:color="auto"/>
              </w:divBdr>
              <w:divsChild>
                <w:div w:id="1799714842">
                  <w:marLeft w:val="0"/>
                  <w:marRight w:val="0"/>
                  <w:marTop w:val="0"/>
                  <w:marBottom w:val="150"/>
                  <w:divBdr>
                    <w:top w:val="none" w:sz="0" w:space="0" w:color="auto"/>
                    <w:left w:val="none" w:sz="0" w:space="0" w:color="auto"/>
                    <w:bottom w:val="none" w:sz="0" w:space="0" w:color="auto"/>
                    <w:right w:val="none" w:sz="0" w:space="0" w:color="auto"/>
                  </w:divBdr>
                  <w:divsChild>
                    <w:div w:id="1787117779">
                      <w:marLeft w:val="0"/>
                      <w:marRight w:val="0"/>
                      <w:marTop w:val="0"/>
                      <w:marBottom w:val="0"/>
                      <w:divBdr>
                        <w:top w:val="none" w:sz="0" w:space="0" w:color="auto"/>
                        <w:left w:val="none" w:sz="0" w:space="0" w:color="auto"/>
                        <w:bottom w:val="none" w:sz="0" w:space="0" w:color="auto"/>
                        <w:right w:val="none" w:sz="0" w:space="0" w:color="auto"/>
                      </w:divBdr>
                      <w:divsChild>
                        <w:div w:id="17471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923306">
      <w:bodyDiv w:val="1"/>
      <w:marLeft w:val="0"/>
      <w:marRight w:val="0"/>
      <w:marTop w:val="0"/>
      <w:marBottom w:val="0"/>
      <w:divBdr>
        <w:top w:val="none" w:sz="0" w:space="0" w:color="auto"/>
        <w:left w:val="none" w:sz="0" w:space="0" w:color="auto"/>
        <w:bottom w:val="none" w:sz="0" w:space="0" w:color="auto"/>
        <w:right w:val="none" w:sz="0" w:space="0" w:color="auto"/>
      </w:divBdr>
    </w:div>
    <w:div w:id="448470719">
      <w:bodyDiv w:val="1"/>
      <w:marLeft w:val="0"/>
      <w:marRight w:val="0"/>
      <w:marTop w:val="0"/>
      <w:marBottom w:val="0"/>
      <w:divBdr>
        <w:top w:val="none" w:sz="0" w:space="0" w:color="auto"/>
        <w:left w:val="none" w:sz="0" w:space="0" w:color="auto"/>
        <w:bottom w:val="none" w:sz="0" w:space="0" w:color="auto"/>
        <w:right w:val="none" w:sz="0" w:space="0" w:color="auto"/>
      </w:divBdr>
      <w:divsChild>
        <w:div w:id="2021932514">
          <w:marLeft w:val="0"/>
          <w:marRight w:val="0"/>
          <w:marTop w:val="0"/>
          <w:marBottom w:val="0"/>
          <w:divBdr>
            <w:top w:val="none" w:sz="0" w:space="0" w:color="auto"/>
            <w:left w:val="none" w:sz="0" w:space="0" w:color="auto"/>
            <w:bottom w:val="none" w:sz="0" w:space="0" w:color="auto"/>
            <w:right w:val="none" w:sz="0" w:space="0" w:color="auto"/>
          </w:divBdr>
          <w:divsChild>
            <w:div w:id="2133858782">
              <w:marLeft w:val="0"/>
              <w:marRight w:val="60"/>
              <w:marTop w:val="0"/>
              <w:marBottom w:val="0"/>
              <w:divBdr>
                <w:top w:val="none" w:sz="0" w:space="0" w:color="auto"/>
                <w:left w:val="none" w:sz="0" w:space="0" w:color="auto"/>
                <w:bottom w:val="none" w:sz="0" w:space="0" w:color="auto"/>
                <w:right w:val="none" w:sz="0" w:space="0" w:color="auto"/>
              </w:divBdr>
              <w:divsChild>
                <w:div w:id="2024166709">
                  <w:marLeft w:val="0"/>
                  <w:marRight w:val="0"/>
                  <w:marTop w:val="0"/>
                  <w:marBottom w:val="150"/>
                  <w:divBdr>
                    <w:top w:val="none" w:sz="0" w:space="0" w:color="auto"/>
                    <w:left w:val="none" w:sz="0" w:space="0" w:color="auto"/>
                    <w:bottom w:val="none" w:sz="0" w:space="0" w:color="auto"/>
                    <w:right w:val="none" w:sz="0" w:space="0" w:color="auto"/>
                  </w:divBdr>
                  <w:divsChild>
                    <w:div w:id="1647660871">
                      <w:marLeft w:val="0"/>
                      <w:marRight w:val="0"/>
                      <w:marTop w:val="0"/>
                      <w:marBottom w:val="0"/>
                      <w:divBdr>
                        <w:top w:val="none" w:sz="0" w:space="0" w:color="auto"/>
                        <w:left w:val="none" w:sz="0" w:space="0" w:color="auto"/>
                        <w:bottom w:val="none" w:sz="0" w:space="0" w:color="auto"/>
                        <w:right w:val="none" w:sz="0" w:space="0" w:color="auto"/>
                      </w:divBdr>
                      <w:divsChild>
                        <w:div w:id="15108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487859">
      <w:bodyDiv w:val="1"/>
      <w:marLeft w:val="0"/>
      <w:marRight w:val="0"/>
      <w:marTop w:val="0"/>
      <w:marBottom w:val="0"/>
      <w:divBdr>
        <w:top w:val="none" w:sz="0" w:space="0" w:color="auto"/>
        <w:left w:val="none" w:sz="0" w:space="0" w:color="auto"/>
        <w:bottom w:val="none" w:sz="0" w:space="0" w:color="auto"/>
        <w:right w:val="none" w:sz="0" w:space="0" w:color="auto"/>
      </w:divBdr>
      <w:divsChild>
        <w:div w:id="1488666172">
          <w:marLeft w:val="0"/>
          <w:marRight w:val="0"/>
          <w:marTop w:val="0"/>
          <w:marBottom w:val="0"/>
          <w:divBdr>
            <w:top w:val="none" w:sz="0" w:space="0" w:color="auto"/>
            <w:left w:val="none" w:sz="0" w:space="0" w:color="auto"/>
            <w:bottom w:val="none" w:sz="0" w:space="0" w:color="auto"/>
            <w:right w:val="none" w:sz="0" w:space="0" w:color="auto"/>
          </w:divBdr>
          <w:divsChild>
            <w:div w:id="1261261328">
              <w:marLeft w:val="0"/>
              <w:marRight w:val="0"/>
              <w:marTop w:val="100"/>
              <w:marBottom w:val="100"/>
              <w:divBdr>
                <w:top w:val="none" w:sz="0" w:space="0" w:color="auto"/>
                <w:left w:val="none" w:sz="0" w:space="0" w:color="auto"/>
                <w:bottom w:val="none" w:sz="0" w:space="0" w:color="auto"/>
                <w:right w:val="none" w:sz="0" w:space="0" w:color="auto"/>
              </w:divBdr>
              <w:divsChild>
                <w:div w:id="1878078916">
                  <w:marLeft w:val="0"/>
                  <w:marRight w:val="0"/>
                  <w:marTop w:val="0"/>
                  <w:marBottom w:val="0"/>
                  <w:divBdr>
                    <w:top w:val="none" w:sz="0" w:space="0" w:color="auto"/>
                    <w:left w:val="none" w:sz="0" w:space="0" w:color="auto"/>
                    <w:bottom w:val="none" w:sz="0" w:space="0" w:color="auto"/>
                    <w:right w:val="none" w:sz="0" w:space="0" w:color="auto"/>
                  </w:divBdr>
                  <w:divsChild>
                    <w:div w:id="1582329920">
                      <w:marLeft w:val="0"/>
                      <w:marRight w:val="0"/>
                      <w:marTop w:val="0"/>
                      <w:marBottom w:val="0"/>
                      <w:divBdr>
                        <w:top w:val="none" w:sz="0" w:space="0" w:color="auto"/>
                        <w:left w:val="none" w:sz="0" w:space="0" w:color="auto"/>
                        <w:bottom w:val="none" w:sz="0" w:space="0" w:color="auto"/>
                        <w:right w:val="none" w:sz="0" w:space="0" w:color="auto"/>
                      </w:divBdr>
                      <w:divsChild>
                        <w:div w:id="618604466">
                          <w:marLeft w:val="0"/>
                          <w:marRight w:val="0"/>
                          <w:marTop w:val="0"/>
                          <w:marBottom w:val="0"/>
                          <w:divBdr>
                            <w:top w:val="none" w:sz="0" w:space="0" w:color="auto"/>
                            <w:left w:val="none" w:sz="0" w:space="0" w:color="auto"/>
                            <w:bottom w:val="none" w:sz="0" w:space="0" w:color="auto"/>
                            <w:right w:val="none" w:sz="0" w:space="0" w:color="auto"/>
                          </w:divBdr>
                          <w:divsChild>
                            <w:div w:id="1813670650">
                              <w:marLeft w:val="0"/>
                              <w:marRight w:val="0"/>
                              <w:marTop w:val="0"/>
                              <w:marBottom w:val="0"/>
                              <w:divBdr>
                                <w:top w:val="none" w:sz="0" w:space="0" w:color="auto"/>
                                <w:left w:val="none" w:sz="0" w:space="0" w:color="auto"/>
                                <w:bottom w:val="none" w:sz="0" w:space="0" w:color="auto"/>
                                <w:right w:val="none" w:sz="0" w:space="0" w:color="auto"/>
                              </w:divBdr>
                              <w:divsChild>
                                <w:div w:id="1479221630">
                                  <w:marLeft w:val="0"/>
                                  <w:marRight w:val="0"/>
                                  <w:marTop w:val="0"/>
                                  <w:marBottom w:val="0"/>
                                  <w:divBdr>
                                    <w:top w:val="none" w:sz="0" w:space="0" w:color="auto"/>
                                    <w:left w:val="none" w:sz="0" w:space="0" w:color="auto"/>
                                    <w:bottom w:val="none" w:sz="0" w:space="0" w:color="auto"/>
                                    <w:right w:val="none" w:sz="0" w:space="0" w:color="auto"/>
                                  </w:divBdr>
                                  <w:divsChild>
                                    <w:div w:id="1184517221">
                                      <w:marLeft w:val="0"/>
                                      <w:marRight w:val="0"/>
                                      <w:marTop w:val="0"/>
                                      <w:marBottom w:val="0"/>
                                      <w:divBdr>
                                        <w:top w:val="none" w:sz="0" w:space="0" w:color="auto"/>
                                        <w:left w:val="none" w:sz="0" w:space="0" w:color="auto"/>
                                        <w:bottom w:val="none" w:sz="0" w:space="0" w:color="auto"/>
                                        <w:right w:val="none" w:sz="0" w:space="0" w:color="auto"/>
                                      </w:divBdr>
                                      <w:divsChild>
                                        <w:div w:id="6950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1460534">
      <w:bodyDiv w:val="1"/>
      <w:marLeft w:val="0"/>
      <w:marRight w:val="0"/>
      <w:marTop w:val="0"/>
      <w:marBottom w:val="0"/>
      <w:divBdr>
        <w:top w:val="none" w:sz="0" w:space="0" w:color="auto"/>
        <w:left w:val="none" w:sz="0" w:space="0" w:color="auto"/>
        <w:bottom w:val="none" w:sz="0" w:space="0" w:color="auto"/>
        <w:right w:val="none" w:sz="0" w:space="0" w:color="auto"/>
      </w:divBdr>
      <w:divsChild>
        <w:div w:id="177931615">
          <w:marLeft w:val="0"/>
          <w:marRight w:val="0"/>
          <w:marTop w:val="0"/>
          <w:marBottom w:val="0"/>
          <w:divBdr>
            <w:top w:val="none" w:sz="0" w:space="0" w:color="auto"/>
            <w:left w:val="none" w:sz="0" w:space="0" w:color="auto"/>
            <w:bottom w:val="none" w:sz="0" w:space="0" w:color="auto"/>
            <w:right w:val="none" w:sz="0" w:space="0" w:color="auto"/>
          </w:divBdr>
          <w:divsChild>
            <w:div w:id="483662330">
              <w:marLeft w:val="0"/>
              <w:marRight w:val="0"/>
              <w:marTop w:val="100"/>
              <w:marBottom w:val="100"/>
              <w:divBdr>
                <w:top w:val="none" w:sz="0" w:space="0" w:color="auto"/>
                <w:left w:val="none" w:sz="0" w:space="0" w:color="auto"/>
                <w:bottom w:val="none" w:sz="0" w:space="0" w:color="auto"/>
                <w:right w:val="none" w:sz="0" w:space="0" w:color="auto"/>
              </w:divBdr>
              <w:divsChild>
                <w:div w:id="1450928670">
                  <w:marLeft w:val="0"/>
                  <w:marRight w:val="0"/>
                  <w:marTop w:val="0"/>
                  <w:marBottom w:val="0"/>
                  <w:divBdr>
                    <w:top w:val="none" w:sz="0" w:space="0" w:color="auto"/>
                    <w:left w:val="none" w:sz="0" w:space="0" w:color="auto"/>
                    <w:bottom w:val="none" w:sz="0" w:space="0" w:color="auto"/>
                    <w:right w:val="none" w:sz="0" w:space="0" w:color="auto"/>
                  </w:divBdr>
                  <w:divsChild>
                    <w:div w:id="1291211190">
                      <w:marLeft w:val="0"/>
                      <w:marRight w:val="0"/>
                      <w:marTop w:val="0"/>
                      <w:marBottom w:val="0"/>
                      <w:divBdr>
                        <w:top w:val="none" w:sz="0" w:space="0" w:color="auto"/>
                        <w:left w:val="none" w:sz="0" w:space="0" w:color="auto"/>
                        <w:bottom w:val="none" w:sz="0" w:space="0" w:color="auto"/>
                        <w:right w:val="none" w:sz="0" w:space="0" w:color="auto"/>
                      </w:divBdr>
                      <w:divsChild>
                        <w:div w:id="531500115">
                          <w:marLeft w:val="0"/>
                          <w:marRight w:val="0"/>
                          <w:marTop w:val="0"/>
                          <w:marBottom w:val="0"/>
                          <w:divBdr>
                            <w:top w:val="none" w:sz="0" w:space="0" w:color="auto"/>
                            <w:left w:val="none" w:sz="0" w:space="0" w:color="auto"/>
                            <w:bottom w:val="none" w:sz="0" w:space="0" w:color="auto"/>
                            <w:right w:val="none" w:sz="0" w:space="0" w:color="auto"/>
                          </w:divBdr>
                          <w:divsChild>
                            <w:div w:id="1389576801">
                              <w:marLeft w:val="0"/>
                              <w:marRight w:val="0"/>
                              <w:marTop w:val="0"/>
                              <w:marBottom w:val="0"/>
                              <w:divBdr>
                                <w:top w:val="none" w:sz="0" w:space="0" w:color="auto"/>
                                <w:left w:val="none" w:sz="0" w:space="0" w:color="auto"/>
                                <w:bottom w:val="none" w:sz="0" w:space="0" w:color="auto"/>
                                <w:right w:val="none" w:sz="0" w:space="0" w:color="auto"/>
                              </w:divBdr>
                              <w:divsChild>
                                <w:div w:id="324364417">
                                  <w:marLeft w:val="0"/>
                                  <w:marRight w:val="0"/>
                                  <w:marTop w:val="0"/>
                                  <w:marBottom w:val="0"/>
                                  <w:divBdr>
                                    <w:top w:val="none" w:sz="0" w:space="0" w:color="auto"/>
                                    <w:left w:val="none" w:sz="0" w:space="0" w:color="auto"/>
                                    <w:bottom w:val="none" w:sz="0" w:space="0" w:color="auto"/>
                                    <w:right w:val="none" w:sz="0" w:space="0" w:color="auto"/>
                                  </w:divBdr>
                                  <w:divsChild>
                                    <w:div w:id="348604662">
                                      <w:marLeft w:val="0"/>
                                      <w:marRight w:val="0"/>
                                      <w:marTop w:val="0"/>
                                      <w:marBottom w:val="0"/>
                                      <w:divBdr>
                                        <w:top w:val="none" w:sz="0" w:space="0" w:color="auto"/>
                                        <w:left w:val="none" w:sz="0" w:space="0" w:color="auto"/>
                                        <w:bottom w:val="none" w:sz="0" w:space="0" w:color="auto"/>
                                        <w:right w:val="none" w:sz="0" w:space="0" w:color="auto"/>
                                      </w:divBdr>
                                      <w:divsChild>
                                        <w:div w:id="4741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390203">
      <w:bodyDiv w:val="1"/>
      <w:marLeft w:val="0"/>
      <w:marRight w:val="0"/>
      <w:marTop w:val="0"/>
      <w:marBottom w:val="0"/>
      <w:divBdr>
        <w:top w:val="none" w:sz="0" w:space="0" w:color="auto"/>
        <w:left w:val="none" w:sz="0" w:space="0" w:color="auto"/>
        <w:bottom w:val="none" w:sz="0" w:space="0" w:color="auto"/>
        <w:right w:val="none" w:sz="0" w:space="0" w:color="auto"/>
      </w:divBdr>
    </w:div>
    <w:div w:id="473761703">
      <w:bodyDiv w:val="1"/>
      <w:marLeft w:val="0"/>
      <w:marRight w:val="0"/>
      <w:marTop w:val="0"/>
      <w:marBottom w:val="0"/>
      <w:divBdr>
        <w:top w:val="none" w:sz="0" w:space="0" w:color="auto"/>
        <w:left w:val="none" w:sz="0" w:space="0" w:color="auto"/>
        <w:bottom w:val="none" w:sz="0" w:space="0" w:color="auto"/>
        <w:right w:val="none" w:sz="0" w:space="0" w:color="auto"/>
      </w:divBdr>
      <w:divsChild>
        <w:div w:id="391198094">
          <w:marLeft w:val="0"/>
          <w:marRight w:val="0"/>
          <w:marTop w:val="0"/>
          <w:marBottom w:val="0"/>
          <w:divBdr>
            <w:top w:val="none" w:sz="0" w:space="0" w:color="auto"/>
            <w:left w:val="none" w:sz="0" w:space="0" w:color="auto"/>
            <w:bottom w:val="none" w:sz="0" w:space="0" w:color="auto"/>
            <w:right w:val="none" w:sz="0" w:space="0" w:color="auto"/>
          </w:divBdr>
          <w:divsChild>
            <w:div w:id="89352296">
              <w:marLeft w:val="0"/>
              <w:marRight w:val="0"/>
              <w:marTop w:val="100"/>
              <w:marBottom w:val="100"/>
              <w:divBdr>
                <w:top w:val="none" w:sz="0" w:space="0" w:color="auto"/>
                <w:left w:val="none" w:sz="0" w:space="0" w:color="auto"/>
                <w:bottom w:val="none" w:sz="0" w:space="0" w:color="auto"/>
                <w:right w:val="none" w:sz="0" w:space="0" w:color="auto"/>
              </w:divBdr>
              <w:divsChild>
                <w:div w:id="965506196">
                  <w:marLeft w:val="0"/>
                  <w:marRight w:val="0"/>
                  <w:marTop w:val="0"/>
                  <w:marBottom w:val="0"/>
                  <w:divBdr>
                    <w:top w:val="none" w:sz="0" w:space="0" w:color="auto"/>
                    <w:left w:val="none" w:sz="0" w:space="0" w:color="auto"/>
                    <w:bottom w:val="none" w:sz="0" w:space="0" w:color="auto"/>
                    <w:right w:val="none" w:sz="0" w:space="0" w:color="auto"/>
                  </w:divBdr>
                  <w:divsChild>
                    <w:div w:id="1979609681">
                      <w:marLeft w:val="0"/>
                      <w:marRight w:val="0"/>
                      <w:marTop w:val="0"/>
                      <w:marBottom w:val="0"/>
                      <w:divBdr>
                        <w:top w:val="none" w:sz="0" w:space="0" w:color="auto"/>
                        <w:left w:val="none" w:sz="0" w:space="0" w:color="auto"/>
                        <w:bottom w:val="none" w:sz="0" w:space="0" w:color="auto"/>
                        <w:right w:val="none" w:sz="0" w:space="0" w:color="auto"/>
                      </w:divBdr>
                      <w:divsChild>
                        <w:div w:id="1765418036">
                          <w:marLeft w:val="0"/>
                          <w:marRight w:val="0"/>
                          <w:marTop w:val="0"/>
                          <w:marBottom w:val="0"/>
                          <w:divBdr>
                            <w:top w:val="none" w:sz="0" w:space="0" w:color="auto"/>
                            <w:left w:val="none" w:sz="0" w:space="0" w:color="auto"/>
                            <w:bottom w:val="none" w:sz="0" w:space="0" w:color="auto"/>
                            <w:right w:val="none" w:sz="0" w:space="0" w:color="auto"/>
                          </w:divBdr>
                          <w:divsChild>
                            <w:div w:id="1725368233">
                              <w:marLeft w:val="0"/>
                              <w:marRight w:val="0"/>
                              <w:marTop w:val="0"/>
                              <w:marBottom w:val="0"/>
                              <w:divBdr>
                                <w:top w:val="none" w:sz="0" w:space="0" w:color="auto"/>
                                <w:left w:val="none" w:sz="0" w:space="0" w:color="auto"/>
                                <w:bottom w:val="none" w:sz="0" w:space="0" w:color="auto"/>
                                <w:right w:val="none" w:sz="0" w:space="0" w:color="auto"/>
                              </w:divBdr>
                              <w:divsChild>
                                <w:div w:id="1641030184">
                                  <w:marLeft w:val="0"/>
                                  <w:marRight w:val="0"/>
                                  <w:marTop w:val="0"/>
                                  <w:marBottom w:val="0"/>
                                  <w:divBdr>
                                    <w:top w:val="none" w:sz="0" w:space="0" w:color="auto"/>
                                    <w:left w:val="none" w:sz="0" w:space="0" w:color="auto"/>
                                    <w:bottom w:val="none" w:sz="0" w:space="0" w:color="auto"/>
                                    <w:right w:val="none" w:sz="0" w:space="0" w:color="auto"/>
                                  </w:divBdr>
                                  <w:divsChild>
                                    <w:div w:id="554774677">
                                      <w:marLeft w:val="0"/>
                                      <w:marRight w:val="0"/>
                                      <w:marTop w:val="0"/>
                                      <w:marBottom w:val="0"/>
                                      <w:divBdr>
                                        <w:top w:val="none" w:sz="0" w:space="0" w:color="auto"/>
                                        <w:left w:val="none" w:sz="0" w:space="0" w:color="auto"/>
                                        <w:bottom w:val="none" w:sz="0" w:space="0" w:color="auto"/>
                                        <w:right w:val="none" w:sz="0" w:space="0" w:color="auto"/>
                                      </w:divBdr>
                                      <w:divsChild>
                                        <w:div w:id="196491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7866738">
      <w:bodyDiv w:val="1"/>
      <w:marLeft w:val="0"/>
      <w:marRight w:val="0"/>
      <w:marTop w:val="0"/>
      <w:marBottom w:val="0"/>
      <w:divBdr>
        <w:top w:val="none" w:sz="0" w:space="0" w:color="auto"/>
        <w:left w:val="none" w:sz="0" w:space="0" w:color="auto"/>
        <w:bottom w:val="none" w:sz="0" w:space="0" w:color="auto"/>
        <w:right w:val="none" w:sz="0" w:space="0" w:color="auto"/>
      </w:divBdr>
    </w:div>
    <w:div w:id="490561829">
      <w:bodyDiv w:val="1"/>
      <w:marLeft w:val="0"/>
      <w:marRight w:val="0"/>
      <w:marTop w:val="0"/>
      <w:marBottom w:val="0"/>
      <w:divBdr>
        <w:top w:val="none" w:sz="0" w:space="0" w:color="auto"/>
        <w:left w:val="none" w:sz="0" w:space="0" w:color="auto"/>
        <w:bottom w:val="none" w:sz="0" w:space="0" w:color="auto"/>
        <w:right w:val="none" w:sz="0" w:space="0" w:color="auto"/>
      </w:divBdr>
    </w:div>
    <w:div w:id="490604318">
      <w:bodyDiv w:val="1"/>
      <w:marLeft w:val="0"/>
      <w:marRight w:val="0"/>
      <w:marTop w:val="0"/>
      <w:marBottom w:val="0"/>
      <w:divBdr>
        <w:top w:val="none" w:sz="0" w:space="0" w:color="auto"/>
        <w:left w:val="none" w:sz="0" w:space="0" w:color="auto"/>
        <w:bottom w:val="none" w:sz="0" w:space="0" w:color="auto"/>
        <w:right w:val="none" w:sz="0" w:space="0" w:color="auto"/>
      </w:divBdr>
      <w:divsChild>
        <w:div w:id="753402897">
          <w:marLeft w:val="0"/>
          <w:marRight w:val="0"/>
          <w:marTop w:val="480"/>
          <w:marBottom w:val="0"/>
          <w:divBdr>
            <w:top w:val="none" w:sz="0" w:space="0" w:color="auto"/>
            <w:left w:val="none" w:sz="0" w:space="0" w:color="auto"/>
            <w:bottom w:val="none" w:sz="0" w:space="0" w:color="auto"/>
            <w:right w:val="none" w:sz="0" w:space="0" w:color="auto"/>
          </w:divBdr>
        </w:div>
        <w:div w:id="390885652">
          <w:marLeft w:val="0"/>
          <w:marRight w:val="0"/>
          <w:marTop w:val="480"/>
          <w:marBottom w:val="0"/>
          <w:divBdr>
            <w:top w:val="none" w:sz="0" w:space="0" w:color="auto"/>
            <w:left w:val="none" w:sz="0" w:space="0" w:color="auto"/>
            <w:bottom w:val="none" w:sz="0" w:space="0" w:color="auto"/>
            <w:right w:val="none" w:sz="0" w:space="0" w:color="auto"/>
          </w:divBdr>
        </w:div>
        <w:div w:id="682510308">
          <w:marLeft w:val="0"/>
          <w:marRight w:val="0"/>
          <w:marTop w:val="240"/>
          <w:marBottom w:val="0"/>
          <w:divBdr>
            <w:top w:val="none" w:sz="0" w:space="0" w:color="auto"/>
            <w:left w:val="none" w:sz="0" w:space="0" w:color="auto"/>
            <w:bottom w:val="none" w:sz="0" w:space="0" w:color="auto"/>
            <w:right w:val="none" w:sz="0" w:space="0" w:color="auto"/>
          </w:divBdr>
        </w:div>
      </w:divsChild>
    </w:div>
    <w:div w:id="495877430">
      <w:bodyDiv w:val="1"/>
      <w:marLeft w:val="0"/>
      <w:marRight w:val="0"/>
      <w:marTop w:val="0"/>
      <w:marBottom w:val="0"/>
      <w:divBdr>
        <w:top w:val="none" w:sz="0" w:space="0" w:color="auto"/>
        <w:left w:val="none" w:sz="0" w:space="0" w:color="auto"/>
        <w:bottom w:val="none" w:sz="0" w:space="0" w:color="auto"/>
        <w:right w:val="none" w:sz="0" w:space="0" w:color="auto"/>
      </w:divBdr>
      <w:divsChild>
        <w:div w:id="101800269">
          <w:marLeft w:val="0"/>
          <w:marRight w:val="0"/>
          <w:marTop w:val="480"/>
          <w:marBottom w:val="0"/>
          <w:divBdr>
            <w:top w:val="none" w:sz="0" w:space="0" w:color="auto"/>
            <w:left w:val="none" w:sz="0" w:space="0" w:color="auto"/>
            <w:bottom w:val="none" w:sz="0" w:space="0" w:color="auto"/>
            <w:right w:val="none" w:sz="0" w:space="0" w:color="auto"/>
          </w:divBdr>
        </w:div>
        <w:div w:id="22827656">
          <w:marLeft w:val="0"/>
          <w:marRight w:val="0"/>
          <w:marTop w:val="480"/>
          <w:marBottom w:val="0"/>
          <w:divBdr>
            <w:top w:val="none" w:sz="0" w:space="0" w:color="auto"/>
            <w:left w:val="none" w:sz="0" w:space="0" w:color="auto"/>
            <w:bottom w:val="none" w:sz="0" w:space="0" w:color="auto"/>
            <w:right w:val="none" w:sz="0" w:space="0" w:color="auto"/>
          </w:divBdr>
        </w:div>
        <w:div w:id="1134525746">
          <w:marLeft w:val="0"/>
          <w:marRight w:val="0"/>
          <w:marTop w:val="240"/>
          <w:marBottom w:val="0"/>
          <w:divBdr>
            <w:top w:val="none" w:sz="0" w:space="0" w:color="auto"/>
            <w:left w:val="none" w:sz="0" w:space="0" w:color="auto"/>
            <w:bottom w:val="none" w:sz="0" w:space="0" w:color="auto"/>
            <w:right w:val="none" w:sz="0" w:space="0" w:color="auto"/>
          </w:divBdr>
        </w:div>
        <w:div w:id="351567214">
          <w:marLeft w:val="0"/>
          <w:marRight w:val="0"/>
          <w:marTop w:val="240"/>
          <w:marBottom w:val="0"/>
          <w:divBdr>
            <w:top w:val="none" w:sz="0" w:space="0" w:color="auto"/>
            <w:left w:val="none" w:sz="0" w:space="0" w:color="auto"/>
            <w:bottom w:val="none" w:sz="0" w:space="0" w:color="auto"/>
            <w:right w:val="none" w:sz="0" w:space="0" w:color="auto"/>
          </w:divBdr>
        </w:div>
      </w:divsChild>
    </w:div>
    <w:div w:id="497119415">
      <w:bodyDiv w:val="1"/>
      <w:marLeft w:val="0"/>
      <w:marRight w:val="0"/>
      <w:marTop w:val="0"/>
      <w:marBottom w:val="0"/>
      <w:divBdr>
        <w:top w:val="none" w:sz="0" w:space="0" w:color="auto"/>
        <w:left w:val="none" w:sz="0" w:space="0" w:color="auto"/>
        <w:bottom w:val="none" w:sz="0" w:space="0" w:color="auto"/>
        <w:right w:val="none" w:sz="0" w:space="0" w:color="auto"/>
      </w:divBdr>
      <w:divsChild>
        <w:div w:id="168641858">
          <w:marLeft w:val="0"/>
          <w:marRight w:val="0"/>
          <w:marTop w:val="0"/>
          <w:marBottom w:val="0"/>
          <w:divBdr>
            <w:top w:val="none" w:sz="0" w:space="0" w:color="auto"/>
            <w:left w:val="none" w:sz="0" w:space="0" w:color="auto"/>
            <w:bottom w:val="none" w:sz="0" w:space="0" w:color="auto"/>
            <w:right w:val="none" w:sz="0" w:space="0" w:color="auto"/>
          </w:divBdr>
          <w:divsChild>
            <w:div w:id="169952478">
              <w:marLeft w:val="0"/>
              <w:marRight w:val="60"/>
              <w:marTop w:val="0"/>
              <w:marBottom w:val="0"/>
              <w:divBdr>
                <w:top w:val="none" w:sz="0" w:space="0" w:color="auto"/>
                <w:left w:val="none" w:sz="0" w:space="0" w:color="auto"/>
                <w:bottom w:val="none" w:sz="0" w:space="0" w:color="auto"/>
                <w:right w:val="none" w:sz="0" w:space="0" w:color="auto"/>
              </w:divBdr>
              <w:divsChild>
                <w:div w:id="1718815945">
                  <w:marLeft w:val="0"/>
                  <w:marRight w:val="0"/>
                  <w:marTop w:val="0"/>
                  <w:marBottom w:val="150"/>
                  <w:divBdr>
                    <w:top w:val="none" w:sz="0" w:space="0" w:color="auto"/>
                    <w:left w:val="none" w:sz="0" w:space="0" w:color="auto"/>
                    <w:bottom w:val="none" w:sz="0" w:space="0" w:color="auto"/>
                    <w:right w:val="none" w:sz="0" w:space="0" w:color="auto"/>
                  </w:divBdr>
                  <w:divsChild>
                    <w:div w:id="1678001156">
                      <w:marLeft w:val="0"/>
                      <w:marRight w:val="0"/>
                      <w:marTop w:val="0"/>
                      <w:marBottom w:val="0"/>
                      <w:divBdr>
                        <w:top w:val="none" w:sz="0" w:space="0" w:color="auto"/>
                        <w:left w:val="none" w:sz="0" w:space="0" w:color="auto"/>
                        <w:bottom w:val="none" w:sz="0" w:space="0" w:color="auto"/>
                        <w:right w:val="none" w:sz="0" w:space="0" w:color="auto"/>
                      </w:divBdr>
                      <w:divsChild>
                        <w:div w:id="725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20492">
      <w:bodyDiv w:val="1"/>
      <w:marLeft w:val="0"/>
      <w:marRight w:val="0"/>
      <w:marTop w:val="0"/>
      <w:marBottom w:val="0"/>
      <w:divBdr>
        <w:top w:val="none" w:sz="0" w:space="0" w:color="auto"/>
        <w:left w:val="none" w:sz="0" w:space="0" w:color="auto"/>
        <w:bottom w:val="none" w:sz="0" w:space="0" w:color="auto"/>
        <w:right w:val="none" w:sz="0" w:space="0" w:color="auto"/>
      </w:divBdr>
    </w:div>
    <w:div w:id="501774443">
      <w:bodyDiv w:val="1"/>
      <w:marLeft w:val="0"/>
      <w:marRight w:val="0"/>
      <w:marTop w:val="0"/>
      <w:marBottom w:val="0"/>
      <w:divBdr>
        <w:top w:val="none" w:sz="0" w:space="0" w:color="auto"/>
        <w:left w:val="none" w:sz="0" w:space="0" w:color="auto"/>
        <w:bottom w:val="none" w:sz="0" w:space="0" w:color="auto"/>
        <w:right w:val="none" w:sz="0" w:space="0" w:color="auto"/>
      </w:divBdr>
      <w:divsChild>
        <w:div w:id="467169832">
          <w:marLeft w:val="0"/>
          <w:marRight w:val="0"/>
          <w:marTop w:val="0"/>
          <w:marBottom w:val="0"/>
          <w:divBdr>
            <w:top w:val="none" w:sz="0" w:space="0" w:color="auto"/>
            <w:left w:val="none" w:sz="0" w:space="0" w:color="auto"/>
            <w:bottom w:val="none" w:sz="0" w:space="0" w:color="auto"/>
            <w:right w:val="none" w:sz="0" w:space="0" w:color="auto"/>
          </w:divBdr>
          <w:divsChild>
            <w:div w:id="1282611129">
              <w:marLeft w:val="0"/>
              <w:marRight w:val="60"/>
              <w:marTop w:val="0"/>
              <w:marBottom w:val="0"/>
              <w:divBdr>
                <w:top w:val="none" w:sz="0" w:space="0" w:color="auto"/>
                <w:left w:val="none" w:sz="0" w:space="0" w:color="auto"/>
                <w:bottom w:val="none" w:sz="0" w:space="0" w:color="auto"/>
                <w:right w:val="none" w:sz="0" w:space="0" w:color="auto"/>
              </w:divBdr>
              <w:divsChild>
                <w:div w:id="585263257">
                  <w:marLeft w:val="0"/>
                  <w:marRight w:val="0"/>
                  <w:marTop w:val="0"/>
                  <w:marBottom w:val="150"/>
                  <w:divBdr>
                    <w:top w:val="none" w:sz="0" w:space="0" w:color="auto"/>
                    <w:left w:val="none" w:sz="0" w:space="0" w:color="auto"/>
                    <w:bottom w:val="none" w:sz="0" w:space="0" w:color="auto"/>
                    <w:right w:val="none" w:sz="0" w:space="0" w:color="auto"/>
                  </w:divBdr>
                  <w:divsChild>
                    <w:div w:id="1148278451">
                      <w:marLeft w:val="0"/>
                      <w:marRight w:val="0"/>
                      <w:marTop w:val="0"/>
                      <w:marBottom w:val="0"/>
                      <w:divBdr>
                        <w:top w:val="none" w:sz="0" w:space="0" w:color="auto"/>
                        <w:left w:val="none" w:sz="0" w:space="0" w:color="auto"/>
                        <w:bottom w:val="none" w:sz="0" w:space="0" w:color="auto"/>
                        <w:right w:val="none" w:sz="0" w:space="0" w:color="auto"/>
                      </w:divBdr>
                      <w:divsChild>
                        <w:div w:id="17865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177585">
      <w:bodyDiv w:val="1"/>
      <w:marLeft w:val="0"/>
      <w:marRight w:val="0"/>
      <w:marTop w:val="0"/>
      <w:marBottom w:val="0"/>
      <w:divBdr>
        <w:top w:val="none" w:sz="0" w:space="0" w:color="auto"/>
        <w:left w:val="none" w:sz="0" w:space="0" w:color="auto"/>
        <w:bottom w:val="none" w:sz="0" w:space="0" w:color="auto"/>
        <w:right w:val="none" w:sz="0" w:space="0" w:color="auto"/>
      </w:divBdr>
    </w:div>
    <w:div w:id="512308727">
      <w:bodyDiv w:val="1"/>
      <w:marLeft w:val="0"/>
      <w:marRight w:val="0"/>
      <w:marTop w:val="0"/>
      <w:marBottom w:val="0"/>
      <w:divBdr>
        <w:top w:val="none" w:sz="0" w:space="0" w:color="auto"/>
        <w:left w:val="none" w:sz="0" w:space="0" w:color="auto"/>
        <w:bottom w:val="none" w:sz="0" w:space="0" w:color="auto"/>
        <w:right w:val="none" w:sz="0" w:space="0" w:color="auto"/>
      </w:divBdr>
      <w:divsChild>
        <w:div w:id="1944068573">
          <w:marLeft w:val="0"/>
          <w:marRight w:val="0"/>
          <w:marTop w:val="0"/>
          <w:marBottom w:val="0"/>
          <w:divBdr>
            <w:top w:val="none" w:sz="0" w:space="0" w:color="auto"/>
            <w:left w:val="none" w:sz="0" w:space="0" w:color="auto"/>
            <w:bottom w:val="none" w:sz="0" w:space="0" w:color="auto"/>
            <w:right w:val="none" w:sz="0" w:space="0" w:color="auto"/>
          </w:divBdr>
          <w:divsChild>
            <w:div w:id="1892228982">
              <w:marLeft w:val="0"/>
              <w:marRight w:val="0"/>
              <w:marTop w:val="100"/>
              <w:marBottom w:val="100"/>
              <w:divBdr>
                <w:top w:val="none" w:sz="0" w:space="0" w:color="auto"/>
                <w:left w:val="none" w:sz="0" w:space="0" w:color="auto"/>
                <w:bottom w:val="none" w:sz="0" w:space="0" w:color="auto"/>
                <w:right w:val="none" w:sz="0" w:space="0" w:color="auto"/>
              </w:divBdr>
              <w:divsChild>
                <w:div w:id="470178628">
                  <w:marLeft w:val="0"/>
                  <w:marRight w:val="0"/>
                  <w:marTop w:val="0"/>
                  <w:marBottom w:val="0"/>
                  <w:divBdr>
                    <w:top w:val="none" w:sz="0" w:space="0" w:color="auto"/>
                    <w:left w:val="none" w:sz="0" w:space="0" w:color="auto"/>
                    <w:bottom w:val="none" w:sz="0" w:space="0" w:color="auto"/>
                    <w:right w:val="none" w:sz="0" w:space="0" w:color="auto"/>
                  </w:divBdr>
                  <w:divsChild>
                    <w:div w:id="1845634114">
                      <w:marLeft w:val="0"/>
                      <w:marRight w:val="0"/>
                      <w:marTop w:val="0"/>
                      <w:marBottom w:val="0"/>
                      <w:divBdr>
                        <w:top w:val="none" w:sz="0" w:space="0" w:color="auto"/>
                        <w:left w:val="none" w:sz="0" w:space="0" w:color="auto"/>
                        <w:bottom w:val="none" w:sz="0" w:space="0" w:color="auto"/>
                        <w:right w:val="none" w:sz="0" w:space="0" w:color="auto"/>
                      </w:divBdr>
                      <w:divsChild>
                        <w:div w:id="1531456268">
                          <w:marLeft w:val="0"/>
                          <w:marRight w:val="0"/>
                          <w:marTop w:val="0"/>
                          <w:marBottom w:val="0"/>
                          <w:divBdr>
                            <w:top w:val="none" w:sz="0" w:space="0" w:color="auto"/>
                            <w:left w:val="none" w:sz="0" w:space="0" w:color="auto"/>
                            <w:bottom w:val="none" w:sz="0" w:space="0" w:color="auto"/>
                            <w:right w:val="none" w:sz="0" w:space="0" w:color="auto"/>
                          </w:divBdr>
                          <w:divsChild>
                            <w:div w:id="1978992292">
                              <w:marLeft w:val="0"/>
                              <w:marRight w:val="0"/>
                              <w:marTop w:val="0"/>
                              <w:marBottom w:val="0"/>
                              <w:divBdr>
                                <w:top w:val="none" w:sz="0" w:space="0" w:color="auto"/>
                                <w:left w:val="none" w:sz="0" w:space="0" w:color="auto"/>
                                <w:bottom w:val="none" w:sz="0" w:space="0" w:color="auto"/>
                                <w:right w:val="none" w:sz="0" w:space="0" w:color="auto"/>
                              </w:divBdr>
                              <w:divsChild>
                                <w:div w:id="1262059318">
                                  <w:marLeft w:val="0"/>
                                  <w:marRight w:val="0"/>
                                  <w:marTop w:val="0"/>
                                  <w:marBottom w:val="0"/>
                                  <w:divBdr>
                                    <w:top w:val="none" w:sz="0" w:space="0" w:color="auto"/>
                                    <w:left w:val="none" w:sz="0" w:space="0" w:color="auto"/>
                                    <w:bottom w:val="none" w:sz="0" w:space="0" w:color="auto"/>
                                    <w:right w:val="none" w:sz="0" w:space="0" w:color="auto"/>
                                  </w:divBdr>
                                  <w:divsChild>
                                    <w:div w:id="1958029140">
                                      <w:marLeft w:val="0"/>
                                      <w:marRight w:val="0"/>
                                      <w:marTop w:val="0"/>
                                      <w:marBottom w:val="0"/>
                                      <w:divBdr>
                                        <w:top w:val="none" w:sz="0" w:space="0" w:color="auto"/>
                                        <w:left w:val="none" w:sz="0" w:space="0" w:color="auto"/>
                                        <w:bottom w:val="none" w:sz="0" w:space="0" w:color="auto"/>
                                        <w:right w:val="none" w:sz="0" w:space="0" w:color="auto"/>
                                      </w:divBdr>
                                      <w:divsChild>
                                        <w:div w:id="3927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151096">
      <w:bodyDiv w:val="1"/>
      <w:marLeft w:val="0"/>
      <w:marRight w:val="0"/>
      <w:marTop w:val="0"/>
      <w:marBottom w:val="0"/>
      <w:divBdr>
        <w:top w:val="none" w:sz="0" w:space="0" w:color="auto"/>
        <w:left w:val="none" w:sz="0" w:space="0" w:color="auto"/>
        <w:bottom w:val="none" w:sz="0" w:space="0" w:color="auto"/>
        <w:right w:val="none" w:sz="0" w:space="0" w:color="auto"/>
      </w:divBdr>
    </w:div>
    <w:div w:id="516508003">
      <w:bodyDiv w:val="1"/>
      <w:marLeft w:val="0"/>
      <w:marRight w:val="0"/>
      <w:marTop w:val="0"/>
      <w:marBottom w:val="0"/>
      <w:divBdr>
        <w:top w:val="none" w:sz="0" w:space="0" w:color="auto"/>
        <w:left w:val="none" w:sz="0" w:space="0" w:color="auto"/>
        <w:bottom w:val="none" w:sz="0" w:space="0" w:color="auto"/>
        <w:right w:val="none" w:sz="0" w:space="0" w:color="auto"/>
      </w:divBdr>
      <w:divsChild>
        <w:div w:id="1620405974">
          <w:marLeft w:val="0"/>
          <w:marRight w:val="0"/>
          <w:marTop w:val="0"/>
          <w:marBottom w:val="0"/>
          <w:divBdr>
            <w:top w:val="none" w:sz="0" w:space="0" w:color="auto"/>
            <w:left w:val="none" w:sz="0" w:space="0" w:color="auto"/>
            <w:bottom w:val="none" w:sz="0" w:space="0" w:color="auto"/>
            <w:right w:val="none" w:sz="0" w:space="0" w:color="auto"/>
          </w:divBdr>
          <w:divsChild>
            <w:div w:id="882402167">
              <w:marLeft w:val="0"/>
              <w:marRight w:val="60"/>
              <w:marTop w:val="0"/>
              <w:marBottom w:val="0"/>
              <w:divBdr>
                <w:top w:val="none" w:sz="0" w:space="0" w:color="auto"/>
                <w:left w:val="none" w:sz="0" w:space="0" w:color="auto"/>
                <w:bottom w:val="none" w:sz="0" w:space="0" w:color="auto"/>
                <w:right w:val="none" w:sz="0" w:space="0" w:color="auto"/>
              </w:divBdr>
              <w:divsChild>
                <w:div w:id="782698808">
                  <w:marLeft w:val="0"/>
                  <w:marRight w:val="0"/>
                  <w:marTop w:val="0"/>
                  <w:marBottom w:val="150"/>
                  <w:divBdr>
                    <w:top w:val="none" w:sz="0" w:space="0" w:color="auto"/>
                    <w:left w:val="none" w:sz="0" w:space="0" w:color="auto"/>
                    <w:bottom w:val="none" w:sz="0" w:space="0" w:color="auto"/>
                    <w:right w:val="none" w:sz="0" w:space="0" w:color="auto"/>
                  </w:divBdr>
                  <w:divsChild>
                    <w:div w:id="507713799">
                      <w:marLeft w:val="0"/>
                      <w:marRight w:val="0"/>
                      <w:marTop w:val="0"/>
                      <w:marBottom w:val="0"/>
                      <w:divBdr>
                        <w:top w:val="none" w:sz="0" w:space="0" w:color="auto"/>
                        <w:left w:val="none" w:sz="0" w:space="0" w:color="auto"/>
                        <w:bottom w:val="none" w:sz="0" w:space="0" w:color="auto"/>
                        <w:right w:val="none" w:sz="0" w:space="0" w:color="auto"/>
                      </w:divBdr>
                      <w:divsChild>
                        <w:div w:id="7295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230678">
      <w:bodyDiv w:val="1"/>
      <w:marLeft w:val="0"/>
      <w:marRight w:val="0"/>
      <w:marTop w:val="0"/>
      <w:marBottom w:val="0"/>
      <w:divBdr>
        <w:top w:val="none" w:sz="0" w:space="0" w:color="auto"/>
        <w:left w:val="none" w:sz="0" w:space="0" w:color="auto"/>
        <w:bottom w:val="none" w:sz="0" w:space="0" w:color="auto"/>
        <w:right w:val="none" w:sz="0" w:space="0" w:color="auto"/>
      </w:divBdr>
    </w:div>
    <w:div w:id="517937458">
      <w:bodyDiv w:val="1"/>
      <w:marLeft w:val="0"/>
      <w:marRight w:val="0"/>
      <w:marTop w:val="0"/>
      <w:marBottom w:val="0"/>
      <w:divBdr>
        <w:top w:val="none" w:sz="0" w:space="0" w:color="auto"/>
        <w:left w:val="none" w:sz="0" w:space="0" w:color="auto"/>
        <w:bottom w:val="none" w:sz="0" w:space="0" w:color="auto"/>
        <w:right w:val="none" w:sz="0" w:space="0" w:color="auto"/>
      </w:divBdr>
      <w:divsChild>
        <w:div w:id="721831068">
          <w:marLeft w:val="0"/>
          <w:marRight w:val="0"/>
          <w:marTop w:val="0"/>
          <w:marBottom w:val="0"/>
          <w:divBdr>
            <w:top w:val="none" w:sz="0" w:space="0" w:color="auto"/>
            <w:left w:val="none" w:sz="0" w:space="0" w:color="auto"/>
            <w:bottom w:val="none" w:sz="0" w:space="0" w:color="auto"/>
            <w:right w:val="none" w:sz="0" w:space="0" w:color="auto"/>
          </w:divBdr>
          <w:divsChild>
            <w:div w:id="383719323">
              <w:marLeft w:val="0"/>
              <w:marRight w:val="0"/>
              <w:marTop w:val="100"/>
              <w:marBottom w:val="100"/>
              <w:divBdr>
                <w:top w:val="none" w:sz="0" w:space="0" w:color="auto"/>
                <w:left w:val="none" w:sz="0" w:space="0" w:color="auto"/>
                <w:bottom w:val="none" w:sz="0" w:space="0" w:color="auto"/>
                <w:right w:val="none" w:sz="0" w:space="0" w:color="auto"/>
              </w:divBdr>
              <w:divsChild>
                <w:div w:id="1138916695">
                  <w:marLeft w:val="0"/>
                  <w:marRight w:val="0"/>
                  <w:marTop w:val="0"/>
                  <w:marBottom w:val="0"/>
                  <w:divBdr>
                    <w:top w:val="none" w:sz="0" w:space="0" w:color="auto"/>
                    <w:left w:val="none" w:sz="0" w:space="0" w:color="auto"/>
                    <w:bottom w:val="none" w:sz="0" w:space="0" w:color="auto"/>
                    <w:right w:val="none" w:sz="0" w:space="0" w:color="auto"/>
                  </w:divBdr>
                  <w:divsChild>
                    <w:div w:id="1691570403">
                      <w:marLeft w:val="0"/>
                      <w:marRight w:val="0"/>
                      <w:marTop w:val="0"/>
                      <w:marBottom w:val="0"/>
                      <w:divBdr>
                        <w:top w:val="none" w:sz="0" w:space="0" w:color="auto"/>
                        <w:left w:val="none" w:sz="0" w:space="0" w:color="auto"/>
                        <w:bottom w:val="none" w:sz="0" w:space="0" w:color="auto"/>
                        <w:right w:val="none" w:sz="0" w:space="0" w:color="auto"/>
                      </w:divBdr>
                      <w:divsChild>
                        <w:div w:id="1328436359">
                          <w:marLeft w:val="0"/>
                          <w:marRight w:val="0"/>
                          <w:marTop w:val="0"/>
                          <w:marBottom w:val="0"/>
                          <w:divBdr>
                            <w:top w:val="none" w:sz="0" w:space="0" w:color="auto"/>
                            <w:left w:val="none" w:sz="0" w:space="0" w:color="auto"/>
                            <w:bottom w:val="none" w:sz="0" w:space="0" w:color="auto"/>
                            <w:right w:val="none" w:sz="0" w:space="0" w:color="auto"/>
                          </w:divBdr>
                          <w:divsChild>
                            <w:div w:id="370806850">
                              <w:marLeft w:val="0"/>
                              <w:marRight w:val="0"/>
                              <w:marTop w:val="0"/>
                              <w:marBottom w:val="0"/>
                              <w:divBdr>
                                <w:top w:val="none" w:sz="0" w:space="0" w:color="auto"/>
                                <w:left w:val="none" w:sz="0" w:space="0" w:color="auto"/>
                                <w:bottom w:val="none" w:sz="0" w:space="0" w:color="auto"/>
                                <w:right w:val="none" w:sz="0" w:space="0" w:color="auto"/>
                              </w:divBdr>
                              <w:divsChild>
                                <w:div w:id="640498125">
                                  <w:marLeft w:val="0"/>
                                  <w:marRight w:val="0"/>
                                  <w:marTop w:val="0"/>
                                  <w:marBottom w:val="0"/>
                                  <w:divBdr>
                                    <w:top w:val="none" w:sz="0" w:space="0" w:color="auto"/>
                                    <w:left w:val="none" w:sz="0" w:space="0" w:color="auto"/>
                                    <w:bottom w:val="none" w:sz="0" w:space="0" w:color="auto"/>
                                    <w:right w:val="none" w:sz="0" w:space="0" w:color="auto"/>
                                  </w:divBdr>
                                  <w:divsChild>
                                    <w:div w:id="214001649">
                                      <w:marLeft w:val="0"/>
                                      <w:marRight w:val="0"/>
                                      <w:marTop w:val="0"/>
                                      <w:marBottom w:val="0"/>
                                      <w:divBdr>
                                        <w:top w:val="none" w:sz="0" w:space="0" w:color="auto"/>
                                        <w:left w:val="none" w:sz="0" w:space="0" w:color="auto"/>
                                        <w:bottom w:val="none" w:sz="0" w:space="0" w:color="auto"/>
                                        <w:right w:val="none" w:sz="0" w:space="0" w:color="auto"/>
                                      </w:divBdr>
                                      <w:divsChild>
                                        <w:div w:id="42469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0555404">
      <w:bodyDiv w:val="1"/>
      <w:marLeft w:val="0"/>
      <w:marRight w:val="0"/>
      <w:marTop w:val="0"/>
      <w:marBottom w:val="0"/>
      <w:divBdr>
        <w:top w:val="none" w:sz="0" w:space="0" w:color="auto"/>
        <w:left w:val="none" w:sz="0" w:space="0" w:color="auto"/>
        <w:bottom w:val="none" w:sz="0" w:space="0" w:color="auto"/>
        <w:right w:val="none" w:sz="0" w:space="0" w:color="auto"/>
      </w:divBdr>
      <w:divsChild>
        <w:div w:id="1584416383">
          <w:marLeft w:val="0"/>
          <w:marRight w:val="0"/>
          <w:marTop w:val="0"/>
          <w:marBottom w:val="0"/>
          <w:divBdr>
            <w:top w:val="none" w:sz="0" w:space="0" w:color="auto"/>
            <w:left w:val="none" w:sz="0" w:space="0" w:color="auto"/>
            <w:bottom w:val="none" w:sz="0" w:space="0" w:color="auto"/>
            <w:right w:val="none" w:sz="0" w:space="0" w:color="auto"/>
          </w:divBdr>
          <w:divsChild>
            <w:div w:id="703561149">
              <w:marLeft w:val="0"/>
              <w:marRight w:val="0"/>
              <w:marTop w:val="100"/>
              <w:marBottom w:val="100"/>
              <w:divBdr>
                <w:top w:val="none" w:sz="0" w:space="0" w:color="auto"/>
                <w:left w:val="none" w:sz="0" w:space="0" w:color="auto"/>
                <w:bottom w:val="none" w:sz="0" w:space="0" w:color="auto"/>
                <w:right w:val="none" w:sz="0" w:space="0" w:color="auto"/>
              </w:divBdr>
              <w:divsChild>
                <w:div w:id="1419323746">
                  <w:marLeft w:val="0"/>
                  <w:marRight w:val="0"/>
                  <w:marTop w:val="0"/>
                  <w:marBottom w:val="0"/>
                  <w:divBdr>
                    <w:top w:val="none" w:sz="0" w:space="0" w:color="auto"/>
                    <w:left w:val="none" w:sz="0" w:space="0" w:color="auto"/>
                    <w:bottom w:val="none" w:sz="0" w:space="0" w:color="auto"/>
                    <w:right w:val="none" w:sz="0" w:space="0" w:color="auto"/>
                  </w:divBdr>
                  <w:divsChild>
                    <w:div w:id="2086492912">
                      <w:marLeft w:val="0"/>
                      <w:marRight w:val="0"/>
                      <w:marTop w:val="0"/>
                      <w:marBottom w:val="0"/>
                      <w:divBdr>
                        <w:top w:val="none" w:sz="0" w:space="0" w:color="auto"/>
                        <w:left w:val="none" w:sz="0" w:space="0" w:color="auto"/>
                        <w:bottom w:val="none" w:sz="0" w:space="0" w:color="auto"/>
                        <w:right w:val="none" w:sz="0" w:space="0" w:color="auto"/>
                      </w:divBdr>
                      <w:divsChild>
                        <w:div w:id="52968749">
                          <w:marLeft w:val="0"/>
                          <w:marRight w:val="0"/>
                          <w:marTop w:val="0"/>
                          <w:marBottom w:val="0"/>
                          <w:divBdr>
                            <w:top w:val="none" w:sz="0" w:space="0" w:color="auto"/>
                            <w:left w:val="none" w:sz="0" w:space="0" w:color="auto"/>
                            <w:bottom w:val="none" w:sz="0" w:space="0" w:color="auto"/>
                            <w:right w:val="none" w:sz="0" w:space="0" w:color="auto"/>
                          </w:divBdr>
                          <w:divsChild>
                            <w:div w:id="254825221">
                              <w:marLeft w:val="0"/>
                              <w:marRight w:val="0"/>
                              <w:marTop w:val="0"/>
                              <w:marBottom w:val="0"/>
                              <w:divBdr>
                                <w:top w:val="none" w:sz="0" w:space="0" w:color="auto"/>
                                <w:left w:val="none" w:sz="0" w:space="0" w:color="auto"/>
                                <w:bottom w:val="none" w:sz="0" w:space="0" w:color="auto"/>
                                <w:right w:val="none" w:sz="0" w:space="0" w:color="auto"/>
                              </w:divBdr>
                              <w:divsChild>
                                <w:div w:id="436293735">
                                  <w:marLeft w:val="0"/>
                                  <w:marRight w:val="0"/>
                                  <w:marTop w:val="0"/>
                                  <w:marBottom w:val="0"/>
                                  <w:divBdr>
                                    <w:top w:val="none" w:sz="0" w:space="0" w:color="auto"/>
                                    <w:left w:val="none" w:sz="0" w:space="0" w:color="auto"/>
                                    <w:bottom w:val="none" w:sz="0" w:space="0" w:color="auto"/>
                                    <w:right w:val="none" w:sz="0" w:space="0" w:color="auto"/>
                                  </w:divBdr>
                                  <w:divsChild>
                                    <w:div w:id="951666190">
                                      <w:marLeft w:val="0"/>
                                      <w:marRight w:val="0"/>
                                      <w:marTop w:val="0"/>
                                      <w:marBottom w:val="0"/>
                                      <w:divBdr>
                                        <w:top w:val="none" w:sz="0" w:space="0" w:color="auto"/>
                                        <w:left w:val="none" w:sz="0" w:space="0" w:color="auto"/>
                                        <w:bottom w:val="none" w:sz="0" w:space="0" w:color="auto"/>
                                        <w:right w:val="none" w:sz="0" w:space="0" w:color="auto"/>
                                      </w:divBdr>
                                      <w:divsChild>
                                        <w:div w:id="5586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1667744">
      <w:bodyDiv w:val="1"/>
      <w:marLeft w:val="0"/>
      <w:marRight w:val="0"/>
      <w:marTop w:val="0"/>
      <w:marBottom w:val="0"/>
      <w:divBdr>
        <w:top w:val="none" w:sz="0" w:space="0" w:color="auto"/>
        <w:left w:val="none" w:sz="0" w:space="0" w:color="auto"/>
        <w:bottom w:val="none" w:sz="0" w:space="0" w:color="auto"/>
        <w:right w:val="none" w:sz="0" w:space="0" w:color="auto"/>
      </w:divBdr>
      <w:divsChild>
        <w:div w:id="2081168377">
          <w:marLeft w:val="0"/>
          <w:marRight w:val="0"/>
          <w:marTop w:val="0"/>
          <w:marBottom w:val="0"/>
          <w:divBdr>
            <w:top w:val="none" w:sz="0" w:space="0" w:color="auto"/>
            <w:left w:val="none" w:sz="0" w:space="0" w:color="auto"/>
            <w:bottom w:val="none" w:sz="0" w:space="0" w:color="auto"/>
            <w:right w:val="none" w:sz="0" w:space="0" w:color="auto"/>
          </w:divBdr>
          <w:divsChild>
            <w:div w:id="1214199041">
              <w:marLeft w:val="0"/>
              <w:marRight w:val="0"/>
              <w:marTop w:val="100"/>
              <w:marBottom w:val="100"/>
              <w:divBdr>
                <w:top w:val="none" w:sz="0" w:space="0" w:color="auto"/>
                <w:left w:val="none" w:sz="0" w:space="0" w:color="auto"/>
                <w:bottom w:val="none" w:sz="0" w:space="0" w:color="auto"/>
                <w:right w:val="none" w:sz="0" w:space="0" w:color="auto"/>
              </w:divBdr>
              <w:divsChild>
                <w:div w:id="822085137">
                  <w:marLeft w:val="0"/>
                  <w:marRight w:val="0"/>
                  <w:marTop w:val="0"/>
                  <w:marBottom w:val="0"/>
                  <w:divBdr>
                    <w:top w:val="none" w:sz="0" w:space="0" w:color="auto"/>
                    <w:left w:val="none" w:sz="0" w:space="0" w:color="auto"/>
                    <w:bottom w:val="none" w:sz="0" w:space="0" w:color="auto"/>
                    <w:right w:val="none" w:sz="0" w:space="0" w:color="auto"/>
                  </w:divBdr>
                  <w:divsChild>
                    <w:div w:id="1555501202">
                      <w:marLeft w:val="0"/>
                      <w:marRight w:val="0"/>
                      <w:marTop w:val="0"/>
                      <w:marBottom w:val="0"/>
                      <w:divBdr>
                        <w:top w:val="none" w:sz="0" w:space="0" w:color="auto"/>
                        <w:left w:val="none" w:sz="0" w:space="0" w:color="auto"/>
                        <w:bottom w:val="none" w:sz="0" w:space="0" w:color="auto"/>
                        <w:right w:val="none" w:sz="0" w:space="0" w:color="auto"/>
                      </w:divBdr>
                      <w:divsChild>
                        <w:div w:id="1569997401">
                          <w:marLeft w:val="0"/>
                          <w:marRight w:val="0"/>
                          <w:marTop w:val="0"/>
                          <w:marBottom w:val="0"/>
                          <w:divBdr>
                            <w:top w:val="none" w:sz="0" w:space="0" w:color="auto"/>
                            <w:left w:val="none" w:sz="0" w:space="0" w:color="auto"/>
                            <w:bottom w:val="none" w:sz="0" w:space="0" w:color="auto"/>
                            <w:right w:val="none" w:sz="0" w:space="0" w:color="auto"/>
                          </w:divBdr>
                          <w:divsChild>
                            <w:div w:id="953513491">
                              <w:marLeft w:val="0"/>
                              <w:marRight w:val="0"/>
                              <w:marTop w:val="0"/>
                              <w:marBottom w:val="0"/>
                              <w:divBdr>
                                <w:top w:val="none" w:sz="0" w:space="0" w:color="auto"/>
                                <w:left w:val="none" w:sz="0" w:space="0" w:color="auto"/>
                                <w:bottom w:val="none" w:sz="0" w:space="0" w:color="auto"/>
                                <w:right w:val="none" w:sz="0" w:space="0" w:color="auto"/>
                              </w:divBdr>
                              <w:divsChild>
                                <w:div w:id="858740603">
                                  <w:marLeft w:val="0"/>
                                  <w:marRight w:val="0"/>
                                  <w:marTop w:val="0"/>
                                  <w:marBottom w:val="0"/>
                                  <w:divBdr>
                                    <w:top w:val="none" w:sz="0" w:space="0" w:color="auto"/>
                                    <w:left w:val="none" w:sz="0" w:space="0" w:color="auto"/>
                                    <w:bottom w:val="none" w:sz="0" w:space="0" w:color="auto"/>
                                    <w:right w:val="none" w:sz="0" w:space="0" w:color="auto"/>
                                  </w:divBdr>
                                  <w:divsChild>
                                    <w:div w:id="107285566">
                                      <w:marLeft w:val="0"/>
                                      <w:marRight w:val="0"/>
                                      <w:marTop w:val="0"/>
                                      <w:marBottom w:val="0"/>
                                      <w:divBdr>
                                        <w:top w:val="none" w:sz="0" w:space="0" w:color="auto"/>
                                        <w:left w:val="none" w:sz="0" w:space="0" w:color="auto"/>
                                        <w:bottom w:val="none" w:sz="0" w:space="0" w:color="auto"/>
                                        <w:right w:val="none" w:sz="0" w:space="0" w:color="auto"/>
                                      </w:divBdr>
                                      <w:divsChild>
                                        <w:div w:id="18486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8178927">
      <w:bodyDiv w:val="1"/>
      <w:marLeft w:val="0"/>
      <w:marRight w:val="0"/>
      <w:marTop w:val="0"/>
      <w:marBottom w:val="0"/>
      <w:divBdr>
        <w:top w:val="none" w:sz="0" w:space="0" w:color="auto"/>
        <w:left w:val="none" w:sz="0" w:space="0" w:color="auto"/>
        <w:bottom w:val="none" w:sz="0" w:space="0" w:color="auto"/>
        <w:right w:val="none" w:sz="0" w:space="0" w:color="auto"/>
      </w:divBdr>
      <w:divsChild>
        <w:div w:id="1772046785">
          <w:marLeft w:val="0"/>
          <w:marRight w:val="0"/>
          <w:marTop w:val="0"/>
          <w:marBottom w:val="0"/>
          <w:divBdr>
            <w:top w:val="none" w:sz="0" w:space="0" w:color="auto"/>
            <w:left w:val="none" w:sz="0" w:space="0" w:color="auto"/>
            <w:bottom w:val="none" w:sz="0" w:space="0" w:color="auto"/>
            <w:right w:val="none" w:sz="0" w:space="0" w:color="auto"/>
          </w:divBdr>
          <w:divsChild>
            <w:div w:id="1398743832">
              <w:marLeft w:val="0"/>
              <w:marRight w:val="0"/>
              <w:marTop w:val="100"/>
              <w:marBottom w:val="100"/>
              <w:divBdr>
                <w:top w:val="none" w:sz="0" w:space="0" w:color="auto"/>
                <w:left w:val="none" w:sz="0" w:space="0" w:color="auto"/>
                <w:bottom w:val="none" w:sz="0" w:space="0" w:color="auto"/>
                <w:right w:val="none" w:sz="0" w:space="0" w:color="auto"/>
              </w:divBdr>
              <w:divsChild>
                <w:div w:id="1303729967">
                  <w:marLeft w:val="0"/>
                  <w:marRight w:val="0"/>
                  <w:marTop w:val="0"/>
                  <w:marBottom w:val="0"/>
                  <w:divBdr>
                    <w:top w:val="none" w:sz="0" w:space="0" w:color="auto"/>
                    <w:left w:val="none" w:sz="0" w:space="0" w:color="auto"/>
                    <w:bottom w:val="none" w:sz="0" w:space="0" w:color="auto"/>
                    <w:right w:val="none" w:sz="0" w:space="0" w:color="auto"/>
                  </w:divBdr>
                  <w:divsChild>
                    <w:div w:id="196243466">
                      <w:marLeft w:val="0"/>
                      <w:marRight w:val="0"/>
                      <w:marTop w:val="0"/>
                      <w:marBottom w:val="0"/>
                      <w:divBdr>
                        <w:top w:val="none" w:sz="0" w:space="0" w:color="auto"/>
                        <w:left w:val="none" w:sz="0" w:space="0" w:color="auto"/>
                        <w:bottom w:val="none" w:sz="0" w:space="0" w:color="auto"/>
                        <w:right w:val="none" w:sz="0" w:space="0" w:color="auto"/>
                      </w:divBdr>
                      <w:divsChild>
                        <w:div w:id="1082414173">
                          <w:marLeft w:val="0"/>
                          <w:marRight w:val="0"/>
                          <w:marTop w:val="0"/>
                          <w:marBottom w:val="0"/>
                          <w:divBdr>
                            <w:top w:val="none" w:sz="0" w:space="0" w:color="auto"/>
                            <w:left w:val="none" w:sz="0" w:space="0" w:color="auto"/>
                            <w:bottom w:val="none" w:sz="0" w:space="0" w:color="auto"/>
                            <w:right w:val="none" w:sz="0" w:space="0" w:color="auto"/>
                          </w:divBdr>
                          <w:divsChild>
                            <w:div w:id="2089185046">
                              <w:marLeft w:val="0"/>
                              <w:marRight w:val="0"/>
                              <w:marTop w:val="0"/>
                              <w:marBottom w:val="0"/>
                              <w:divBdr>
                                <w:top w:val="none" w:sz="0" w:space="0" w:color="auto"/>
                                <w:left w:val="none" w:sz="0" w:space="0" w:color="auto"/>
                                <w:bottom w:val="none" w:sz="0" w:space="0" w:color="auto"/>
                                <w:right w:val="none" w:sz="0" w:space="0" w:color="auto"/>
                              </w:divBdr>
                              <w:divsChild>
                                <w:div w:id="995037175">
                                  <w:marLeft w:val="0"/>
                                  <w:marRight w:val="0"/>
                                  <w:marTop w:val="0"/>
                                  <w:marBottom w:val="0"/>
                                  <w:divBdr>
                                    <w:top w:val="none" w:sz="0" w:space="0" w:color="auto"/>
                                    <w:left w:val="none" w:sz="0" w:space="0" w:color="auto"/>
                                    <w:bottom w:val="none" w:sz="0" w:space="0" w:color="auto"/>
                                    <w:right w:val="none" w:sz="0" w:space="0" w:color="auto"/>
                                  </w:divBdr>
                                  <w:divsChild>
                                    <w:div w:id="1599871273">
                                      <w:marLeft w:val="0"/>
                                      <w:marRight w:val="0"/>
                                      <w:marTop w:val="0"/>
                                      <w:marBottom w:val="0"/>
                                      <w:divBdr>
                                        <w:top w:val="none" w:sz="0" w:space="0" w:color="auto"/>
                                        <w:left w:val="none" w:sz="0" w:space="0" w:color="auto"/>
                                        <w:bottom w:val="none" w:sz="0" w:space="0" w:color="auto"/>
                                        <w:right w:val="none" w:sz="0" w:space="0" w:color="auto"/>
                                      </w:divBdr>
                                      <w:divsChild>
                                        <w:div w:id="164181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330399">
      <w:bodyDiv w:val="1"/>
      <w:marLeft w:val="0"/>
      <w:marRight w:val="0"/>
      <w:marTop w:val="0"/>
      <w:marBottom w:val="0"/>
      <w:divBdr>
        <w:top w:val="none" w:sz="0" w:space="0" w:color="auto"/>
        <w:left w:val="none" w:sz="0" w:space="0" w:color="auto"/>
        <w:bottom w:val="none" w:sz="0" w:space="0" w:color="auto"/>
        <w:right w:val="none" w:sz="0" w:space="0" w:color="auto"/>
      </w:divBdr>
      <w:divsChild>
        <w:div w:id="1859152891">
          <w:marLeft w:val="0"/>
          <w:marRight w:val="0"/>
          <w:marTop w:val="0"/>
          <w:marBottom w:val="0"/>
          <w:divBdr>
            <w:top w:val="none" w:sz="0" w:space="0" w:color="auto"/>
            <w:left w:val="none" w:sz="0" w:space="0" w:color="auto"/>
            <w:bottom w:val="none" w:sz="0" w:space="0" w:color="auto"/>
            <w:right w:val="none" w:sz="0" w:space="0" w:color="auto"/>
          </w:divBdr>
          <w:divsChild>
            <w:div w:id="1999842216">
              <w:marLeft w:val="0"/>
              <w:marRight w:val="0"/>
              <w:marTop w:val="100"/>
              <w:marBottom w:val="100"/>
              <w:divBdr>
                <w:top w:val="none" w:sz="0" w:space="0" w:color="auto"/>
                <w:left w:val="none" w:sz="0" w:space="0" w:color="auto"/>
                <w:bottom w:val="none" w:sz="0" w:space="0" w:color="auto"/>
                <w:right w:val="none" w:sz="0" w:space="0" w:color="auto"/>
              </w:divBdr>
              <w:divsChild>
                <w:div w:id="176579154">
                  <w:marLeft w:val="0"/>
                  <w:marRight w:val="0"/>
                  <w:marTop w:val="0"/>
                  <w:marBottom w:val="0"/>
                  <w:divBdr>
                    <w:top w:val="none" w:sz="0" w:space="0" w:color="auto"/>
                    <w:left w:val="none" w:sz="0" w:space="0" w:color="auto"/>
                    <w:bottom w:val="none" w:sz="0" w:space="0" w:color="auto"/>
                    <w:right w:val="none" w:sz="0" w:space="0" w:color="auto"/>
                  </w:divBdr>
                  <w:divsChild>
                    <w:div w:id="2039618642">
                      <w:marLeft w:val="0"/>
                      <w:marRight w:val="0"/>
                      <w:marTop w:val="0"/>
                      <w:marBottom w:val="0"/>
                      <w:divBdr>
                        <w:top w:val="none" w:sz="0" w:space="0" w:color="auto"/>
                        <w:left w:val="none" w:sz="0" w:space="0" w:color="auto"/>
                        <w:bottom w:val="none" w:sz="0" w:space="0" w:color="auto"/>
                        <w:right w:val="none" w:sz="0" w:space="0" w:color="auto"/>
                      </w:divBdr>
                      <w:divsChild>
                        <w:div w:id="458647729">
                          <w:marLeft w:val="0"/>
                          <w:marRight w:val="0"/>
                          <w:marTop w:val="0"/>
                          <w:marBottom w:val="0"/>
                          <w:divBdr>
                            <w:top w:val="none" w:sz="0" w:space="0" w:color="auto"/>
                            <w:left w:val="none" w:sz="0" w:space="0" w:color="auto"/>
                            <w:bottom w:val="none" w:sz="0" w:space="0" w:color="auto"/>
                            <w:right w:val="none" w:sz="0" w:space="0" w:color="auto"/>
                          </w:divBdr>
                          <w:divsChild>
                            <w:div w:id="1869828920">
                              <w:marLeft w:val="0"/>
                              <w:marRight w:val="0"/>
                              <w:marTop w:val="0"/>
                              <w:marBottom w:val="0"/>
                              <w:divBdr>
                                <w:top w:val="none" w:sz="0" w:space="0" w:color="auto"/>
                                <w:left w:val="none" w:sz="0" w:space="0" w:color="auto"/>
                                <w:bottom w:val="none" w:sz="0" w:space="0" w:color="auto"/>
                                <w:right w:val="none" w:sz="0" w:space="0" w:color="auto"/>
                              </w:divBdr>
                              <w:divsChild>
                                <w:div w:id="1172061017">
                                  <w:marLeft w:val="0"/>
                                  <w:marRight w:val="0"/>
                                  <w:marTop w:val="0"/>
                                  <w:marBottom w:val="0"/>
                                  <w:divBdr>
                                    <w:top w:val="none" w:sz="0" w:space="0" w:color="auto"/>
                                    <w:left w:val="none" w:sz="0" w:space="0" w:color="auto"/>
                                    <w:bottom w:val="none" w:sz="0" w:space="0" w:color="auto"/>
                                    <w:right w:val="none" w:sz="0" w:space="0" w:color="auto"/>
                                  </w:divBdr>
                                  <w:divsChild>
                                    <w:div w:id="54203725">
                                      <w:marLeft w:val="0"/>
                                      <w:marRight w:val="0"/>
                                      <w:marTop w:val="0"/>
                                      <w:marBottom w:val="0"/>
                                      <w:divBdr>
                                        <w:top w:val="none" w:sz="0" w:space="0" w:color="auto"/>
                                        <w:left w:val="none" w:sz="0" w:space="0" w:color="auto"/>
                                        <w:bottom w:val="none" w:sz="0" w:space="0" w:color="auto"/>
                                        <w:right w:val="none" w:sz="0" w:space="0" w:color="auto"/>
                                      </w:divBdr>
                                      <w:divsChild>
                                        <w:div w:id="20998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5289174">
      <w:bodyDiv w:val="1"/>
      <w:marLeft w:val="0"/>
      <w:marRight w:val="0"/>
      <w:marTop w:val="0"/>
      <w:marBottom w:val="0"/>
      <w:divBdr>
        <w:top w:val="none" w:sz="0" w:space="0" w:color="auto"/>
        <w:left w:val="none" w:sz="0" w:space="0" w:color="auto"/>
        <w:bottom w:val="none" w:sz="0" w:space="0" w:color="auto"/>
        <w:right w:val="none" w:sz="0" w:space="0" w:color="auto"/>
      </w:divBdr>
      <w:divsChild>
        <w:div w:id="1163160527">
          <w:marLeft w:val="0"/>
          <w:marRight w:val="0"/>
          <w:marTop w:val="480"/>
          <w:marBottom w:val="0"/>
          <w:divBdr>
            <w:top w:val="none" w:sz="0" w:space="0" w:color="auto"/>
            <w:left w:val="none" w:sz="0" w:space="0" w:color="auto"/>
            <w:bottom w:val="none" w:sz="0" w:space="0" w:color="auto"/>
            <w:right w:val="none" w:sz="0" w:space="0" w:color="auto"/>
          </w:divBdr>
        </w:div>
        <w:div w:id="218784852">
          <w:marLeft w:val="0"/>
          <w:marRight w:val="0"/>
          <w:marTop w:val="480"/>
          <w:marBottom w:val="0"/>
          <w:divBdr>
            <w:top w:val="none" w:sz="0" w:space="0" w:color="auto"/>
            <w:left w:val="none" w:sz="0" w:space="0" w:color="auto"/>
            <w:bottom w:val="none" w:sz="0" w:space="0" w:color="auto"/>
            <w:right w:val="none" w:sz="0" w:space="0" w:color="auto"/>
          </w:divBdr>
        </w:div>
        <w:div w:id="238907964">
          <w:marLeft w:val="0"/>
          <w:marRight w:val="0"/>
          <w:marTop w:val="240"/>
          <w:marBottom w:val="0"/>
          <w:divBdr>
            <w:top w:val="none" w:sz="0" w:space="0" w:color="auto"/>
            <w:left w:val="none" w:sz="0" w:space="0" w:color="auto"/>
            <w:bottom w:val="none" w:sz="0" w:space="0" w:color="auto"/>
            <w:right w:val="none" w:sz="0" w:space="0" w:color="auto"/>
          </w:divBdr>
        </w:div>
        <w:div w:id="190923590">
          <w:marLeft w:val="0"/>
          <w:marRight w:val="0"/>
          <w:marTop w:val="240"/>
          <w:marBottom w:val="0"/>
          <w:divBdr>
            <w:top w:val="none" w:sz="0" w:space="0" w:color="auto"/>
            <w:left w:val="none" w:sz="0" w:space="0" w:color="auto"/>
            <w:bottom w:val="none" w:sz="0" w:space="0" w:color="auto"/>
            <w:right w:val="none" w:sz="0" w:space="0" w:color="auto"/>
          </w:divBdr>
        </w:div>
        <w:div w:id="1854226642">
          <w:marLeft w:val="0"/>
          <w:marRight w:val="0"/>
          <w:marTop w:val="240"/>
          <w:marBottom w:val="0"/>
          <w:divBdr>
            <w:top w:val="none" w:sz="0" w:space="0" w:color="auto"/>
            <w:left w:val="none" w:sz="0" w:space="0" w:color="auto"/>
            <w:bottom w:val="none" w:sz="0" w:space="0" w:color="auto"/>
            <w:right w:val="none" w:sz="0" w:space="0" w:color="auto"/>
          </w:divBdr>
        </w:div>
        <w:div w:id="1647782237">
          <w:marLeft w:val="0"/>
          <w:marRight w:val="0"/>
          <w:marTop w:val="240"/>
          <w:marBottom w:val="0"/>
          <w:divBdr>
            <w:top w:val="none" w:sz="0" w:space="0" w:color="auto"/>
            <w:left w:val="none" w:sz="0" w:space="0" w:color="auto"/>
            <w:bottom w:val="none" w:sz="0" w:space="0" w:color="auto"/>
            <w:right w:val="none" w:sz="0" w:space="0" w:color="auto"/>
          </w:divBdr>
        </w:div>
        <w:div w:id="1443960388">
          <w:marLeft w:val="0"/>
          <w:marRight w:val="0"/>
          <w:marTop w:val="480"/>
          <w:marBottom w:val="0"/>
          <w:divBdr>
            <w:top w:val="none" w:sz="0" w:space="0" w:color="auto"/>
            <w:left w:val="none" w:sz="0" w:space="0" w:color="auto"/>
            <w:bottom w:val="none" w:sz="0" w:space="0" w:color="auto"/>
            <w:right w:val="none" w:sz="0" w:space="0" w:color="auto"/>
          </w:divBdr>
        </w:div>
        <w:div w:id="785390460">
          <w:marLeft w:val="0"/>
          <w:marRight w:val="0"/>
          <w:marTop w:val="480"/>
          <w:marBottom w:val="0"/>
          <w:divBdr>
            <w:top w:val="none" w:sz="0" w:space="0" w:color="auto"/>
            <w:left w:val="none" w:sz="0" w:space="0" w:color="auto"/>
            <w:bottom w:val="none" w:sz="0" w:space="0" w:color="auto"/>
            <w:right w:val="none" w:sz="0" w:space="0" w:color="auto"/>
          </w:divBdr>
        </w:div>
        <w:div w:id="1915819890">
          <w:marLeft w:val="0"/>
          <w:marRight w:val="0"/>
          <w:marTop w:val="240"/>
          <w:marBottom w:val="0"/>
          <w:divBdr>
            <w:top w:val="none" w:sz="0" w:space="0" w:color="auto"/>
            <w:left w:val="none" w:sz="0" w:space="0" w:color="auto"/>
            <w:bottom w:val="none" w:sz="0" w:space="0" w:color="auto"/>
            <w:right w:val="none" w:sz="0" w:space="0" w:color="auto"/>
          </w:divBdr>
        </w:div>
        <w:div w:id="2124306129">
          <w:marLeft w:val="0"/>
          <w:marRight w:val="0"/>
          <w:marTop w:val="240"/>
          <w:marBottom w:val="0"/>
          <w:divBdr>
            <w:top w:val="none" w:sz="0" w:space="0" w:color="auto"/>
            <w:left w:val="none" w:sz="0" w:space="0" w:color="auto"/>
            <w:bottom w:val="none" w:sz="0" w:space="0" w:color="auto"/>
            <w:right w:val="none" w:sz="0" w:space="0" w:color="auto"/>
          </w:divBdr>
        </w:div>
        <w:div w:id="1142887344">
          <w:marLeft w:val="0"/>
          <w:marRight w:val="0"/>
          <w:marTop w:val="240"/>
          <w:marBottom w:val="0"/>
          <w:divBdr>
            <w:top w:val="none" w:sz="0" w:space="0" w:color="auto"/>
            <w:left w:val="none" w:sz="0" w:space="0" w:color="auto"/>
            <w:bottom w:val="none" w:sz="0" w:space="0" w:color="auto"/>
            <w:right w:val="none" w:sz="0" w:space="0" w:color="auto"/>
          </w:divBdr>
        </w:div>
        <w:div w:id="1624264875">
          <w:marLeft w:val="0"/>
          <w:marRight w:val="0"/>
          <w:marTop w:val="240"/>
          <w:marBottom w:val="0"/>
          <w:divBdr>
            <w:top w:val="none" w:sz="0" w:space="0" w:color="auto"/>
            <w:left w:val="none" w:sz="0" w:space="0" w:color="auto"/>
            <w:bottom w:val="none" w:sz="0" w:space="0" w:color="auto"/>
            <w:right w:val="none" w:sz="0" w:space="0" w:color="auto"/>
          </w:divBdr>
        </w:div>
        <w:div w:id="1258172675">
          <w:marLeft w:val="0"/>
          <w:marRight w:val="0"/>
          <w:marTop w:val="240"/>
          <w:marBottom w:val="0"/>
          <w:divBdr>
            <w:top w:val="none" w:sz="0" w:space="0" w:color="auto"/>
            <w:left w:val="none" w:sz="0" w:space="0" w:color="auto"/>
            <w:bottom w:val="none" w:sz="0" w:space="0" w:color="auto"/>
            <w:right w:val="none" w:sz="0" w:space="0" w:color="auto"/>
          </w:divBdr>
        </w:div>
        <w:div w:id="1466658154">
          <w:marLeft w:val="0"/>
          <w:marRight w:val="0"/>
          <w:marTop w:val="240"/>
          <w:marBottom w:val="0"/>
          <w:divBdr>
            <w:top w:val="none" w:sz="0" w:space="0" w:color="auto"/>
            <w:left w:val="none" w:sz="0" w:space="0" w:color="auto"/>
            <w:bottom w:val="none" w:sz="0" w:space="0" w:color="auto"/>
            <w:right w:val="none" w:sz="0" w:space="0" w:color="auto"/>
          </w:divBdr>
        </w:div>
        <w:div w:id="793326793">
          <w:marLeft w:val="0"/>
          <w:marRight w:val="0"/>
          <w:marTop w:val="240"/>
          <w:marBottom w:val="0"/>
          <w:divBdr>
            <w:top w:val="none" w:sz="0" w:space="0" w:color="auto"/>
            <w:left w:val="none" w:sz="0" w:space="0" w:color="auto"/>
            <w:bottom w:val="none" w:sz="0" w:space="0" w:color="auto"/>
            <w:right w:val="none" w:sz="0" w:space="0" w:color="auto"/>
          </w:divBdr>
        </w:div>
      </w:divsChild>
    </w:div>
    <w:div w:id="548956163">
      <w:bodyDiv w:val="1"/>
      <w:marLeft w:val="0"/>
      <w:marRight w:val="0"/>
      <w:marTop w:val="0"/>
      <w:marBottom w:val="0"/>
      <w:divBdr>
        <w:top w:val="none" w:sz="0" w:space="0" w:color="auto"/>
        <w:left w:val="none" w:sz="0" w:space="0" w:color="auto"/>
        <w:bottom w:val="none" w:sz="0" w:space="0" w:color="auto"/>
        <w:right w:val="none" w:sz="0" w:space="0" w:color="auto"/>
      </w:divBdr>
      <w:divsChild>
        <w:div w:id="336537994">
          <w:marLeft w:val="0"/>
          <w:marRight w:val="0"/>
          <w:marTop w:val="0"/>
          <w:marBottom w:val="0"/>
          <w:divBdr>
            <w:top w:val="none" w:sz="0" w:space="0" w:color="auto"/>
            <w:left w:val="none" w:sz="0" w:space="0" w:color="auto"/>
            <w:bottom w:val="none" w:sz="0" w:space="0" w:color="auto"/>
            <w:right w:val="none" w:sz="0" w:space="0" w:color="auto"/>
          </w:divBdr>
          <w:divsChild>
            <w:div w:id="1759519467">
              <w:marLeft w:val="0"/>
              <w:marRight w:val="0"/>
              <w:marTop w:val="100"/>
              <w:marBottom w:val="100"/>
              <w:divBdr>
                <w:top w:val="none" w:sz="0" w:space="0" w:color="auto"/>
                <w:left w:val="none" w:sz="0" w:space="0" w:color="auto"/>
                <w:bottom w:val="none" w:sz="0" w:space="0" w:color="auto"/>
                <w:right w:val="none" w:sz="0" w:space="0" w:color="auto"/>
              </w:divBdr>
              <w:divsChild>
                <w:div w:id="1663000245">
                  <w:marLeft w:val="0"/>
                  <w:marRight w:val="0"/>
                  <w:marTop w:val="0"/>
                  <w:marBottom w:val="0"/>
                  <w:divBdr>
                    <w:top w:val="none" w:sz="0" w:space="0" w:color="auto"/>
                    <w:left w:val="none" w:sz="0" w:space="0" w:color="auto"/>
                    <w:bottom w:val="none" w:sz="0" w:space="0" w:color="auto"/>
                    <w:right w:val="none" w:sz="0" w:space="0" w:color="auto"/>
                  </w:divBdr>
                  <w:divsChild>
                    <w:div w:id="1949972626">
                      <w:marLeft w:val="0"/>
                      <w:marRight w:val="0"/>
                      <w:marTop w:val="0"/>
                      <w:marBottom w:val="0"/>
                      <w:divBdr>
                        <w:top w:val="none" w:sz="0" w:space="0" w:color="auto"/>
                        <w:left w:val="none" w:sz="0" w:space="0" w:color="auto"/>
                        <w:bottom w:val="none" w:sz="0" w:space="0" w:color="auto"/>
                        <w:right w:val="none" w:sz="0" w:space="0" w:color="auto"/>
                      </w:divBdr>
                      <w:divsChild>
                        <w:div w:id="2015062260">
                          <w:marLeft w:val="0"/>
                          <w:marRight w:val="0"/>
                          <w:marTop w:val="0"/>
                          <w:marBottom w:val="0"/>
                          <w:divBdr>
                            <w:top w:val="none" w:sz="0" w:space="0" w:color="auto"/>
                            <w:left w:val="none" w:sz="0" w:space="0" w:color="auto"/>
                            <w:bottom w:val="none" w:sz="0" w:space="0" w:color="auto"/>
                            <w:right w:val="none" w:sz="0" w:space="0" w:color="auto"/>
                          </w:divBdr>
                          <w:divsChild>
                            <w:div w:id="2044094324">
                              <w:marLeft w:val="0"/>
                              <w:marRight w:val="0"/>
                              <w:marTop w:val="0"/>
                              <w:marBottom w:val="0"/>
                              <w:divBdr>
                                <w:top w:val="none" w:sz="0" w:space="0" w:color="auto"/>
                                <w:left w:val="none" w:sz="0" w:space="0" w:color="auto"/>
                                <w:bottom w:val="none" w:sz="0" w:space="0" w:color="auto"/>
                                <w:right w:val="none" w:sz="0" w:space="0" w:color="auto"/>
                              </w:divBdr>
                              <w:divsChild>
                                <w:div w:id="1543907394">
                                  <w:marLeft w:val="0"/>
                                  <w:marRight w:val="0"/>
                                  <w:marTop w:val="0"/>
                                  <w:marBottom w:val="0"/>
                                  <w:divBdr>
                                    <w:top w:val="none" w:sz="0" w:space="0" w:color="auto"/>
                                    <w:left w:val="none" w:sz="0" w:space="0" w:color="auto"/>
                                    <w:bottom w:val="none" w:sz="0" w:space="0" w:color="auto"/>
                                    <w:right w:val="none" w:sz="0" w:space="0" w:color="auto"/>
                                  </w:divBdr>
                                  <w:divsChild>
                                    <w:div w:id="996956319">
                                      <w:marLeft w:val="0"/>
                                      <w:marRight w:val="0"/>
                                      <w:marTop w:val="0"/>
                                      <w:marBottom w:val="0"/>
                                      <w:divBdr>
                                        <w:top w:val="none" w:sz="0" w:space="0" w:color="auto"/>
                                        <w:left w:val="none" w:sz="0" w:space="0" w:color="auto"/>
                                        <w:bottom w:val="none" w:sz="0" w:space="0" w:color="auto"/>
                                        <w:right w:val="none" w:sz="0" w:space="0" w:color="auto"/>
                                      </w:divBdr>
                                      <w:divsChild>
                                        <w:div w:id="21125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966806">
      <w:bodyDiv w:val="1"/>
      <w:marLeft w:val="0"/>
      <w:marRight w:val="0"/>
      <w:marTop w:val="0"/>
      <w:marBottom w:val="0"/>
      <w:divBdr>
        <w:top w:val="none" w:sz="0" w:space="0" w:color="auto"/>
        <w:left w:val="none" w:sz="0" w:space="0" w:color="auto"/>
        <w:bottom w:val="none" w:sz="0" w:space="0" w:color="auto"/>
        <w:right w:val="none" w:sz="0" w:space="0" w:color="auto"/>
      </w:divBdr>
      <w:divsChild>
        <w:div w:id="509493927">
          <w:marLeft w:val="0"/>
          <w:marRight w:val="0"/>
          <w:marTop w:val="0"/>
          <w:marBottom w:val="0"/>
          <w:divBdr>
            <w:top w:val="none" w:sz="0" w:space="0" w:color="auto"/>
            <w:left w:val="none" w:sz="0" w:space="0" w:color="auto"/>
            <w:bottom w:val="none" w:sz="0" w:space="0" w:color="auto"/>
            <w:right w:val="none" w:sz="0" w:space="0" w:color="auto"/>
          </w:divBdr>
          <w:divsChild>
            <w:div w:id="1750156190">
              <w:marLeft w:val="0"/>
              <w:marRight w:val="0"/>
              <w:marTop w:val="100"/>
              <w:marBottom w:val="100"/>
              <w:divBdr>
                <w:top w:val="none" w:sz="0" w:space="0" w:color="auto"/>
                <w:left w:val="none" w:sz="0" w:space="0" w:color="auto"/>
                <w:bottom w:val="none" w:sz="0" w:space="0" w:color="auto"/>
                <w:right w:val="none" w:sz="0" w:space="0" w:color="auto"/>
              </w:divBdr>
              <w:divsChild>
                <w:div w:id="1668820501">
                  <w:marLeft w:val="0"/>
                  <w:marRight w:val="0"/>
                  <w:marTop w:val="0"/>
                  <w:marBottom w:val="0"/>
                  <w:divBdr>
                    <w:top w:val="none" w:sz="0" w:space="0" w:color="auto"/>
                    <w:left w:val="none" w:sz="0" w:space="0" w:color="auto"/>
                    <w:bottom w:val="none" w:sz="0" w:space="0" w:color="auto"/>
                    <w:right w:val="none" w:sz="0" w:space="0" w:color="auto"/>
                  </w:divBdr>
                  <w:divsChild>
                    <w:div w:id="1056468672">
                      <w:marLeft w:val="0"/>
                      <w:marRight w:val="0"/>
                      <w:marTop w:val="0"/>
                      <w:marBottom w:val="0"/>
                      <w:divBdr>
                        <w:top w:val="none" w:sz="0" w:space="0" w:color="auto"/>
                        <w:left w:val="none" w:sz="0" w:space="0" w:color="auto"/>
                        <w:bottom w:val="none" w:sz="0" w:space="0" w:color="auto"/>
                        <w:right w:val="none" w:sz="0" w:space="0" w:color="auto"/>
                      </w:divBdr>
                      <w:divsChild>
                        <w:div w:id="1278104140">
                          <w:marLeft w:val="0"/>
                          <w:marRight w:val="0"/>
                          <w:marTop w:val="0"/>
                          <w:marBottom w:val="0"/>
                          <w:divBdr>
                            <w:top w:val="none" w:sz="0" w:space="0" w:color="auto"/>
                            <w:left w:val="none" w:sz="0" w:space="0" w:color="auto"/>
                            <w:bottom w:val="none" w:sz="0" w:space="0" w:color="auto"/>
                            <w:right w:val="none" w:sz="0" w:space="0" w:color="auto"/>
                          </w:divBdr>
                          <w:divsChild>
                            <w:div w:id="292104143">
                              <w:marLeft w:val="0"/>
                              <w:marRight w:val="0"/>
                              <w:marTop w:val="0"/>
                              <w:marBottom w:val="0"/>
                              <w:divBdr>
                                <w:top w:val="none" w:sz="0" w:space="0" w:color="auto"/>
                                <w:left w:val="none" w:sz="0" w:space="0" w:color="auto"/>
                                <w:bottom w:val="none" w:sz="0" w:space="0" w:color="auto"/>
                                <w:right w:val="none" w:sz="0" w:space="0" w:color="auto"/>
                              </w:divBdr>
                              <w:divsChild>
                                <w:div w:id="1516916148">
                                  <w:marLeft w:val="0"/>
                                  <w:marRight w:val="0"/>
                                  <w:marTop w:val="0"/>
                                  <w:marBottom w:val="0"/>
                                  <w:divBdr>
                                    <w:top w:val="none" w:sz="0" w:space="0" w:color="auto"/>
                                    <w:left w:val="none" w:sz="0" w:space="0" w:color="auto"/>
                                    <w:bottom w:val="none" w:sz="0" w:space="0" w:color="auto"/>
                                    <w:right w:val="none" w:sz="0" w:space="0" w:color="auto"/>
                                  </w:divBdr>
                                  <w:divsChild>
                                    <w:div w:id="1132291131">
                                      <w:marLeft w:val="0"/>
                                      <w:marRight w:val="0"/>
                                      <w:marTop w:val="0"/>
                                      <w:marBottom w:val="0"/>
                                      <w:divBdr>
                                        <w:top w:val="none" w:sz="0" w:space="0" w:color="auto"/>
                                        <w:left w:val="none" w:sz="0" w:space="0" w:color="auto"/>
                                        <w:bottom w:val="none" w:sz="0" w:space="0" w:color="auto"/>
                                        <w:right w:val="none" w:sz="0" w:space="0" w:color="auto"/>
                                      </w:divBdr>
                                      <w:divsChild>
                                        <w:div w:id="16424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040609">
      <w:bodyDiv w:val="1"/>
      <w:marLeft w:val="0"/>
      <w:marRight w:val="0"/>
      <w:marTop w:val="0"/>
      <w:marBottom w:val="0"/>
      <w:divBdr>
        <w:top w:val="none" w:sz="0" w:space="0" w:color="auto"/>
        <w:left w:val="none" w:sz="0" w:space="0" w:color="auto"/>
        <w:bottom w:val="none" w:sz="0" w:space="0" w:color="auto"/>
        <w:right w:val="none" w:sz="0" w:space="0" w:color="auto"/>
      </w:divBdr>
    </w:div>
    <w:div w:id="554202225">
      <w:bodyDiv w:val="1"/>
      <w:marLeft w:val="0"/>
      <w:marRight w:val="0"/>
      <w:marTop w:val="0"/>
      <w:marBottom w:val="0"/>
      <w:divBdr>
        <w:top w:val="none" w:sz="0" w:space="0" w:color="auto"/>
        <w:left w:val="none" w:sz="0" w:space="0" w:color="auto"/>
        <w:bottom w:val="none" w:sz="0" w:space="0" w:color="auto"/>
        <w:right w:val="none" w:sz="0" w:space="0" w:color="auto"/>
      </w:divBdr>
      <w:divsChild>
        <w:div w:id="758409711">
          <w:marLeft w:val="0"/>
          <w:marRight w:val="0"/>
          <w:marTop w:val="0"/>
          <w:marBottom w:val="0"/>
          <w:divBdr>
            <w:top w:val="none" w:sz="0" w:space="0" w:color="auto"/>
            <w:left w:val="none" w:sz="0" w:space="0" w:color="auto"/>
            <w:bottom w:val="none" w:sz="0" w:space="0" w:color="auto"/>
            <w:right w:val="none" w:sz="0" w:space="0" w:color="auto"/>
          </w:divBdr>
          <w:divsChild>
            <w:div w:id="1180390113">
              <w:marLeft w:val="0"/>
              <w:marRight w:val="0"/>
              <w:marTop w:val="100"/>
              <w:marBottom w:val="100"/>
              <w:divBdr>
                <w:top w:val="none" w:sz="0" w:space="0" w:color="auto"/>
                <w:left w:val="none" w:sz="0" w:space="0" w:color="auto"/>
                <w:bottom w:val="none" w:sz="0" w:space="0" w:color="auto"/>
                <w:right w:val="none" w:sz="0" w:space="0" w:color="auto"/>
              </w:divBdr>
              <w:divsChild>
                <w:div w:id="1012756603">
                  <w:marLeft w:val="0"/>
                  <w:marRight w:val="0"/>
                  <w:marTop w:val="0"/>
                  <w:marBottom w:val="0"/>
                  <w:divBdr>
                    <w:top w:val="none" w:sz="0" w:space="0" w:color="auto"/>
                    <w:left w:val="none" w:sz="0" w:space="0" w:color="auto"/>
                    <w:bottom w:val="none" w:sz="0" w:space="0" w:color="auto"/>
                    <w:right w:val="none" w:sz="0" w:space="0" w:color="auto"/>
                  </w:divBdr>
                  <w:divsChild>
                    <w:div w:id="1203327854">
                      <w:marLeft w:val="0"/>
                      <w:marRight w:val="0"/>
                      <w:marTop w:val="0"/>
                      <w:marBottom w:val="0"/>
                      <w:divBdr>
                        <w:top w:val="none" w:sz="0" w:space="0" w:color="auto"/>
                        <w:left w:val="none" w:sz="0" w:space="0" w:color="auto"/>
                        <w:bottom w:val="none" w:sz="0" w:space="0" w:color="auto"/>
                        <w:right w:val="none" w:sz="0" w:space="0" w:color="auto"/>
                      </w:divBdr>
                      <w:divsChild>
                        <w:div w:id="1934514714">
                          <w:marLeft w:val="0"/>
                          <w:marRight w:val="0"/>
                          <w:marTop w:val="0"/>
                          <w:marBottom w:val="0"/>
                          <w:divBdr>
                            <w:top w:val="none" w:sz="0" w:space="0" w:color="auto"/>
                            <w:left w:val="none" w:sz="0" w:space="0" w:color="auto"/>
                            <w:bottom w:val="none" w:sz="0" w:space="0" w:color="auto"/>
                            <w:right w:val="none" w:sz="0" w:space="0" w:color="auto"/>
                          </w:divBdr>
                          <w:divsChild>
                            <w:div w:id="92289384">
                              <w:marLeft w:val="0"/>
                              <w:marRight w:val="0"/>
                              <w:marTop w:val="0"/>
                              <w:marBottom w:val="0"/>
                              <w:divBdr>
                                <w:top w:val="none" w:sz="0" w:space="0" w:color="auto"/>
                                <w:left w:val="none" w:sz="0" w:space="0" w:color="auto"/>
                                <w:bottom w:val="none" w:sz="0" w:space="0" w:color="auto"/>
                                <w:right w:val="none" w:sz="0" w:space="0" w:color="auto"/>
                              </w:divBdr>
                              <w:divsChild>
                                <w:div w:id="1716813723">
                                  <w:marLeft w:val="0"/>
                                  <w:marRight w:val="0"/>
                                  <w:marTop w:val="0"/>
                                  <w:marBottom w:val="0"/>
                                  <w:divBdr>
                                    <w:top w:val="none" w:sz="0" w:space="0" w:color="auto"/>
                                    <w:left w:val="none" w:sz="0" w:space="0" w:color="auto"/>
                                    <w:bottom w:val="none" w:sz="0" w:space="0" w:color="auto"/>
                                    <w:right w:val="none" w:sz="0" w:space="0" w:color="auto"/>
                                  </w:divBdr>
                                  <w:divsChild>
                                    <w:div w:id="486823000">
                                      <w:marLeft w:val="0"/>
                                      <w:marRight w:val="0"/>
                                      <w:marTop w:val="0"/>
                                      <w:marBottom w:val="0"/>
                                      <w:divBdr>
                                        <w:top w:val="none" w:sz="0" w:space="0" w:color="auto"/>
                                        <w:left w:val="none" w:sz="0" w:space="0" w:color="auto"/>
                                        <w:bottom w:val="none" w:sz="0" w:space="0" w:color="auto"/>
                                        <w:right w:val="none" w:sz="0" w:space="0" w:color="auto"/>
                                      </w:divBdr>
                                      <w:divsChild>
                                        <w:div w:id="125176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024577">
      <w:bodyDiv w:val="1"/>
      <w:marLeft w:val="0"/>
      <w:marRight w:val="0"/>
      <w:marTop w:val="0"/>
      <w:marBottom w:val="0"/>
      <w:divBdr>
        <w:top w:val="none" w:sz="0" w:space="0" w:color="auto"/>
        <w:left w:val="none" w:sz="0" w:space="0" w:color="auto"/>
        <w:bottom w:val="none" w:sz="0" w:space="0" w:color="auto"/>
        <w:right w:val="none" w:sz="0" w:space="0" w:color="auto"/>
      </w:divBdr>
      <w:divsChild>
        <w:div w:id="1693920296">
          <w:marLeft w:val="0"/>
          <w:marRight w:val="0"/>
          <w:marTop w:val="0"/>
          <w:marBottom w:val="0"/>
          <w:divBdr>
            <w:top w:val="none" w:sz="0" w:space="0" w:color="auto"/>
            <w:left w:val="none" w:sz="0" w:space="0" w:color="auto"/>
            <w:bottom w:val="none" w:sz="0" w:space="0" w:color="auto"/>
            <w:right w:val="none" w:sz="0" w:space="0" w:color="auto"/>
          </w:divBdr>
          <w:divsChild>
            <w:div w:id="849415038">
              <w:marLeft w:val="0"/>
              <w:marRight w:val="0"/>
              <w:marTop w:val="100"/>
              <w:marBottom w:val="100"/>
              <w:divBdr>
                <w:top w:val="none" w:sz="0" w:space="0" w:color="auto"/>
                <w:left w:val="none" w:sz="0" w:space="0" w:color="auto"/>
                <w:bottom w:val="none" w:sz="0" w:space="0" w:color="auto"/>
                <w:right w:val="none" w:sz="0" w:space="0" w:color="auto"/>
              </w:divBdr>
              <w:divsChild>
                <w:div w:id="2032798405">
                  <w:marLeft w:val="0"/>
                  <w:marRight w:val="0"/>
                  <w:marTop w:val="0"/>
                  <w:marBottom w:val="0"/>
                  <w:divBdr>
                    <w:top w:val="none" w:sz="0" w:space="0" w:color="auto"/>
                    <w:left w:val="none" w:sz="0" w:space="0" w:color="auto"/>
                    <w:bottom w:val="none" w:sz="0" w:space="0" w:color="auto"/>
                    <w:right w:val="none" w:sz="0" w:space="0" w:color="auto"/>
                  </w:divBdr>
                  <w:divsChild>
                    <w:div w:id="301235238">
                      <w:marLeft w:val="0"/>
                      <w:marRight w:val="0"/>
                      <w:marTop w:val="0"/>
                      <w:marBottom w:val="0"/>
                      <w:divBdr>
                        <w:top w:val="none" w:sz="0" w:space="0" w:color="auto"/>
                        <w:left w:val="none" w:sz="0" w:space="0" w:color="auto"/>
                        <w:bottom w:val="none" w:sz="0" w:space="0" w:color="auto"/>
                        <w:right w:val="none" w:sz="0" w:space="0" w:color="auto"/>
                      </w:divBdr>
                      <w:divsChild>
                        <w:div w:id="27072357">
                          <w:marLeft w:val="0"/>
                          <w:marRight w:val="0"/>
                          <w:marTop w:val="0"/>
                          <w:marBottom w:val="0"/>
                          <w:divBdr>
                            <w:top w:val="none" w:sz="0" w:space="0" w:color="auto"/>
                            <w:left w:val="none" w:sz="0" w:space="0" w:color="auto"/>
                            <w:bottom w:val="none" w:sz="0" w:space="0" w:color="auto"/>
                            <w:right w:val="none" w:sz="0" w:space="0" w:color="auto"/>
                          </w:divBdr>
                          <w:divsChild>
                            <w:div w:id="1967544776">
                              <w:marLeft w:val="0"/>
                              <w:marRight w:val="0"/>
                              <w:marTop w:val="0"/>
                              <w:marBottom w:val="0"/>
                              <w:divBdr>
                                <w:top w:val="none" w:sz="0" w:space="0" w:color="auto"/>
                                <w:left w:val="none" w:sz="0" w:space="0" w:color="auto"/>
                                <w:bottom w:val="none" w:sz="0" w:space="0" w:color="auto"/>
                                <w:right w:val="none" w:sz="0" w:space="0" w:color="auto"/>
                              </w:divBdr>
                              <w:divsChild>
                                <w:div w:id="1469976293">
                                  <w:marLeft w:val="0"/>
                                  <w:marRight w:val="0"/>
                                  <w:marTop w:val="0"/>
                                  <w:marBottom w:val="0"/>
                                  <w:divBdr>
                                    <w:top w:val="none" w:sz="0" w:space="0" w:color="auto"/>
                                    <w:left w:val="none" w:sz="0" w:space="0" w:color="auto"/>
                                    <w:bottom w:val="none" w:sz="0" w:space="0" w:color="auto"/>
                                    <w:right w:val="none" w:sz="0" w:space="0" w:color="auto"/>
                                  </w:divBdr>
                                  <w:divsChild>
                                    <w:div w:id="65303159">
                                      <w:marLeft w:val="0"/>
                                      <w:marRight w:val="0"/>
                                      <w:marTop w:val="0"/>
                                      <w:marBottom w:val="0"/>
                                      <w:divBdr>
                                        <w:top w:val="none" w:sz="0" w:space="0" w:color="auto"/>
                                        <w:left w:val="none" w:sz="0" w:space="0" w:color="auto"/>
                                        <w:bottom w:val="none" w:sz="0" w:space="0" w:color="auto"/>
                                        <w:right w:val="none" w:sz="0" w:space="0" w:color="auto"/>
                                      </w:divBdr>
                                      <w:divsChild>
                                        <w:div w:id="9732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061582">
      <w:bodyDiv w:val="1"/>
      <w:marLeft w:val="0"/>
      <w:marRight w:val="0"/>
      <w:marTop w:val="0"/>
      <w:marBottom w:val="0"/>
      <w:divBdr>
        <w:top w:val="none" w:sz="0" w:space="0" w:color="auto"/>
        <w:left w:val="none" w:sz="0" w:space="0" w:color="auto"/>
        <w:bottom w:val="none" w:sz="0" w:space="0" w:color="auto"/>
        <w:right w:val="none" w:sz="0" w:space="0" w:color="auto"/>
      </w:divBdr>
    </w:div>
    <w:div w:id="562718436">
      <w:bodyDiv w:val="1"/>
      <w:marLeft w:val="0"/>
      <w:marRight w:val="0"/>
      <w:marTop w:val="0"/>
      <w:marBottom w:val="0"/>
      <w:divBdr>
        <w:top w:val="none" w:sz="0" w:space="0" w:color="auto"/>
        <w:left w:val="none" w:sz="0" w:space="0" w:color="auto"/>
        <w:bottom w:val="none" w:sz="0" w:space="0" w:color="auto"/>
        <w:right w:val="none" w:sz="0" w:space="0" w:color="auto"/>
      </w:divBdr>
      <w:divsChild>
        <w:div w:id="2034769749">
          <w:marLeft w:val="0"/>
          <w:marRight w:val="0"/>
          <w:marTop w:val="0"/>
          <w:marBottom w:val="0"/>
          <w:divBdr>
            <w:top w:val="none" w:sz="0" w:space="0" w:color="auto"/>
            <w:left w:val="none" w:sz="0" w:space="0" w:color="auto"/>
            <w:bottom w:val="none" w:sz="0" w:space="0" w:color="auto"/>
            <w:right w:val="none" w:sz="0" w:space="0" w:color="auto"/>
          </w:divBdr>
          <w:divsChild>
            <w:div w:id="1060052930">
              <w:marLeft w:val="0"/>
              <w:marRight w:val="0"/>
              <w:marTop w:val="100"/>
              <w:marBottom w:val="100"/>
              <w:divBdr>
                <w:top w:val="none" w:sz="0" w:space="0" w:color="auto"/>
                <w:left w:val="none" w:sz="0" w:space="0" w:color="auto"/>
                <w:bottom w:val="none" w:sz="0" w:space="0" w:color="auto"/>
                <w:right w:val="none" w:sz="0" w:space="0" w:color="auto"/>
              </w:divBdr>
              <w:divsChild>
                <w:div w:id="1259101022">
                  <w:marLeft w:val="0"/>
                  <w:marRight w:val="0"/>
                  <w:marTop w:val="0"/>
                  <w:marBottom w:val="0"/>
                  <w:divBdr>
                    <w:top w:val="none" w:sz="0" w:space="0" w:color="auto"/>
                    <w:left w:val="none" w:sz="0" w:space="0" w:color="auto"/>
                    <w:bottom w:val="none" w:sz="0" w:space="0" w:color="auto"/>
                    <w:right w:val="none" w:sz="0" w:space="0" w:color="auto"/>
                  </w:divBdr>
                  <w:divsChild>
                    <w:div w:id="4018731">
                      <w:marLeft w:val="0"/>
                      <w:marRight w:val="0"/>
                      <w:marTop w:val="0"/>
                      <w:marBottom w:val="0"/>
                      <w:divBdr>
                        <w:top w:val="none" w:sz="0" w:space="0" w:color="auto"/>
                        <w:left w:val="none" w:sz="0" w:space="0" w:color="auto"/>
                        <w:bottom w:val="none" w:sz="0" w:space="0" w:color="auto"/>
                        <w:right w:val="none" w:sz="0" w:space="0" w:color="auto"/>
                      </w:divBdr>
                      <w:divsChild>
                        <w:div w:id="137771302">
                          <w:marLeft w:val="0"/>
                          <w:marRight w:val="0"/>
                          <w:marTop w:val="0"/>
                          <w:marBottom w:val="0"/>
                          <w:divBdr>
                            <w:top w:val="none" w:sz="0" w:space="0" w:color="auto"/>
                            <w:left w:val="none" w:sz="0" w:space="0" w:color="auto"/>
                            <w:bottom w:val="none" w:sz="0" w:space="0" w:color="auto"/>
                            <w:right w:val="none" w:sz="0" w:space="0" w:color="auto"/>
                          </w:divBdr>
                          <w:divsChild>
                            <w:div w:id="1044988796">
                              <w:marLeft w:val="0"/>
                              <w:marRight w:val="0"/>
                              <w:marTop w:val="0"/>
                              <w:marBottom w:val="0"/>
                              <w:divBdr>
                                <w:top w:val="none" w:sz="0" w:space="0" w:color="auto"/>
                                <w:left w:val="none" w:sz="0" w:space="0" w:color="auto"/>
                                <w:bottom w:val="none" w:sz="0" w:space="0" w:color="auto"/>
                                <w:right w:val="none" w:sz="0" w:space="0" w:color="auto"/>
                              </w:divBdr>
                              <w:divsChild>
                                <w:div w:id="1591965759">
                                  <w:marLeft w:val="0"/>
                                  <w:marRight w:val="0"/>
                                  <w:marTop w:val="0"/>
                                  <w:marBottom w:val="0"/>
                                  <w:divBdr>
                                    <w:top w:val="none" w:sz="0" w:space="0" w:color="auto"/>
                                    <w:left w:val="none" w:sz="0" w:space="0" w:color="auto"/>
                                    <w:bottom w:val="none" w:sz="0" w:space="0" w:color="auto"/>
                                    <w:right w:val="none" w:sz="0" w:space="0" w:color="auto"/>
                                  </w:divBdr>
                                  <w:divsChild>
                                    <w:div w:id="2059084768">
                                      <w:marLeft w:val="0"/>
                                      <w:marRight w:val="0"/>
                                      <w:marTop w:val="0"/>
                                      <w:marBottom w:val="0"/>
                                      <w:divBdr>
                                        <w:top w:val="none" w:sz="0" w:space="0" w:color="auto"/>
                                        <w:left w:val="none" w:sz="0" w:space="0" w:color="auto"/>
                                        <w:bottom w:val="none" w:sz="0" w:space="0" w:color="auto"/>
                                        <w:right w:val="none" w:sz="0" w:space="0" w:color="auto"/>
                                      </w:divBdr>
                                      <w:divsChild>
                                        <w:div w:id="3614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315947">
      <w:bodyDiv w:val="1"/>
      <w:marLeft w:val="0"/>
      <w:marRight w:val="0"/>
      <w:marTop w:val="0"/>
      <w:marBottom w:val="0"/>
      <w:divBdr>
        <w:top w:val="none" w:sz="0" w:space="0" w:color="auto"/>
        <w:left w:val="none" w:sz="0" w:space="0" w:color="auto"/>
        <w:bottom w:val="none" w:sz="0" w:space="0" w:color="auto"/>
        <w:right w:val="none" w:sz="0" w:space="0" w:color="auto"/>
      </w:divBdr>
      <w:divsChild>
        <w:div w:id="1048534497">
          <w:marLeft w:val="0"/>
          <w:marRight w:val="0"/>
          <w:marTop w:val="0"/>
          <w:marBottom w:val="0"/>
          <w:divBdr>
            <w:top w:val="none" w:sz="0" w:space="0" w:color="auto"/>
            <w:left w:val="none" w:sz="0" w:space="0" w:color="auto"/>
            <w:bottom w:val="none" w:sz="0" w:space="0" w:color="auto"/>
            <w:right w:val="none" w:sz="0" w:space="0" w:color="auto"/>
          </w:divBdr>
          <w:divsChild>
            <w:div w:id="1695420565">
              <w:marLeft w:val="0"/>
              <w:marRight w:val="0"/>
              <w:marTop w:val="100"/>
              <w:marBottom w:val="100"/>
              <w:divBdr>
                <w:top w:val="none" w:sz="0" w:space="0" w:color="auto"/>
                <w:left w:val="none" w:sz="0" w:space="0" w:color="auto"/>
                <w:bottom w:val="none" w:sz="0" w:space="0" w:color="auto"/>
                <w:right w:val="none" w:sz="0" w:space="0" w:color="auto"/>
              </w:divBdr>
              <w:divsChild>
                <w:div w:id="1463960547">
                  <w:marLeft w:val="0"/>
                  <w:marRight w:val="0"/>
                  <w:marTop w:val="0"/>
                  <w:marBottom w:val="0"/>
                  <w:divBdr>
                    <w:top w:val="none" w:sz="0" w:space="0" w:color="auto"/>
                    <w:left w:val="none" w:sz="0" w:space="0" w:color="auto"/>
                    <w:bottom w:val="none" w:sz="0" w:space="0" w:color="auto"/>
                    <w:right w:val="none" w:sz="0" w:space="0" w:color="auto"/>
                  </w:divBdr>
                  <w:divsChild>
                    <w:div w:id="1771927072">
                      <w:marLeft w:val="0"/>
                      <w:marRight w:val="0"/>
                      <w:marTop w:val="0"/>
                      <w:marBottom w:val="0"/>
                      <w:divBdr>
                        <w:top w:val="none" w:sz="0" w:space="0" w:color="auto"/>
                        <w:left w:val="none" w:sz="0" w:space="0" w:color="auto"/>
                        <w:bottom w:val="none" w:sz="0" w:space="0" w:color="auto"/>
                        <w:right w:val="none" w:sz="0" w:space="0" w:color="auto"/>
                      </w:divBdr>
                      <w:divsChild>
                        <w:div w:id="1497307984">
                          <w:marLeft w:val="0"/>
                          <w:marRight w:val="0"/>
                          <w:marTop w:val="0"/>
                          <w:marBottom w:val="0"/>
                          <w:divBdr>
                            <w:top w:val="none" w:sz="0" w:space="0" w:color="auto"/>
                            <w:left w:val="none" w:sz="0" w:space="0" w:color="auto"/>
                            <w:bottom w:val="none" w:sz="0" w:space="0" w:color="auto"/>
                            <w:right w:val="none" w:sz="0" w:space="0" w:color="auto"/>
                          </w:divBdr>
                          <w:divsChild>
                            <w:div w:id="56326251">
                              <w:marLeft w:val="0"/>
                              <w:marRight w:val="0"/>
                              <w:marTop w:val="0"/>
                              <w:marBottom w:val="0"/>
                              <w:divBdr>
                                <w:top w:val="none" w:sz="0" w:space="0" w:color="auto"/>
                                <w:left w:val="none" w:sz="0" w:space="0" w:color="auto"/>
                                <w:bottom w:val="none" w:sz="0" w:space="0" w:color="auto"/>
                                <w:right w:val="none" w:sz="0" w:space="0" w:color="auto"/>
                              </w:divBdr>
                              <w:divsChild>
                                <w:div w:id="57359377">
                                  <w:marLeft w:val="0"/>
                                  <w:marRight w:val="0"/>
                                  <w:marTop w:val="0"/>
                                  <w:marBottom w:val="0"/>
                                  <w:divBdr>
                                    <w:top w:val="none" w:sz="0" w:space="0" w:color="auto"/>
                                    <w:left w:val="none" w:sz="0" w:space="0" w:color="auto"/>
                                    <w:bottom w:val="none" w:sz="0" w:space="0" w:color="auto"/>
                                    <w:right w:val="none" w:sz="0" w:space="0" w:color="auto"/>
                                  </w:divBdr>
                                  <w:divsChild>
                                    <w:div w:id="1670521518">
                                      <w:marLeft w:val="0"/>
                                      <w:marRight w:val="0"/>
                                      <w:marTop w:val="0"/>
                                      <w:marBottom w:val="0"/>
                                      <w:divBdr>
                                        <w:top w:val="none" w:sz="0" w:space="0" w:color="auto"/>
                                        <w:left w:val="none" w:sz="0" w:space="0" w:color="auto"/>
                                        <w:bottom w:val="none" w:sz="0" w:space="0" w:color="auto"/>
                                        <w:right w:val="none" w:sz="0" w:space="0" w:color="auto"/>
                                      </w:divBdr>
                                      <w:divsChild>
                                        <w:div w:id="14427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973121">
      <w:bodyDiv w:val="1"/>
      <w:marLeft w:val="0"/>
      <w:marRight w:val="0"/>
      <w:marTop w:val="0"/>
      <w:marBottom w:val="0"/>
      <w:divBdr>
        <w:top w:val="none" w:sz="0" w:space="0" w:color="auto"/>
        <w:left w:val="none" w:sz="0" w:space="0" w:color="auto"/>
        <w:bottom w:val="none" w:sz="0" w:space="0" w:color="auto"/>
        <w:right w:val="none" w:sz="0" w:space="0" w:color="auto"/>
      </w:divBdr>
      <w:divsChild>
        <w:div w:id="581527435">
          <w:marLeft w:val="0"/>
          <w:marRight w:val="0"/>
          <w:marTop w:val="480"/>
          <w:marBottom w:val="0"/>
          <w:divBdr>
            <w:top w:val="none" w:sz="0" w:space="0" w:color="auto"/>
            <w:left w:val="none" w:sz="0" w:space="0" w:color="auto"/>
            <w:bottom w:val="none" w:sz="0" w:space="0" w:color="auto"/>
            <w:right w:val="none" w:sz="0" w:space="0" w:color="auto"/>
          </w:divBdr>
        </w:div>
        <w:div w:id="1707293920">
          <w:marLeft w:val="0"/>
          <w:marRight w:val="0"/>
          <w:marTop w:val="480"/>
          <w:marBottom w:val="0"/>
          <w:divBdr>
            <w:top w:val="none" w:sz="0" w:space="0" w:color="auto"/>
            <w:left w:val="none" w:sz="0" w:space="0" w:color="auto"/>
            <w:bottom w:val="none" w:sz="0" w:space="0" w:color="auto"/>
            <w:right w:val="none" w:sz="0" w:space="0" w:color="auto"/>
          </w:divBdr>
        </w:div>
        <w:div w:id="121657687">
          <w:marLeft w:val="0"/>
          <w:marRight w:val="0"/>
          <w:marTop w:val="240"/>
          <w:marBottom w:val="0"/>
          <w:divBdr>
            <w:top w:val="none" w:sz="0" w:space="0" w:color="auto"/>
            <w:left w:val="none" w:sz="0" w:space="0" w:color="auto"/>
            <w:bottom w:val="none" w:sz="0" w:space="0" w:color="auto"/>
            <w:right w:val="none" w:sz="0" w:space="0" w:color="auto"/>
          </w:divBdr>
        </w:div>
        <w:div w:id="263003773">
          <w:marLeft w:val="0"/>
          <w:marRight w:val="0"/>
          <w:marTop w:val="240"/>
          <w:marBottom w:val="0"/>
          <w:divBdr>
            <w:top w:val="none" w:sz="0" w:space="0" w:color="auto"/>
            <w:left w:val="none" w:sz="0" w:space="0" w:color="auto"/>
            <w:bottom w:val="none" w:sz="0" w:space="0" w:color="auto"/>
            <w:right w:val="none" w:sz="0" w:space="0" w:color="auto"/>
          </w:divBdr>
        </w:div>
        <w:div w:id="821967712">
          <w:marLeft w:val="0"/>
          <w:marRight w:val="0"/>
          <w:marTop w:val="240"/>
          <w:marBottom w:val="0"/>
          <w:divBdr>
            <w:top w:val="none" w:sz="0" w:space="0" w:color="auto"/>
            <w:left w:val="none" w:sz="0" w:space="0" w:color="auto"/>
            <w:bottom w:val="none" w:sz="0" w:space="0" w:color="auto"/>
            <w:right w:val="none" w:sz="0" w:space="0" w:color="auto"/>
          </w:divBdr>
        </w:div>
        <w:div w:id="1549493813">
          <w:marLeft w:val="0"/>
          <w:marRight w:val="0"/>
          <w:marTop w:val="240"/>
          <w:marBottom w:val="0"/>
          <w:divBdr>
            <w:top w:val="none" w:sz="0" w:space="0" w:color="auto"/>
            <w:left w:val="none" w:sz="0" w:space="0" w:color="auto"/>
            <w:bottom w:val="none" w:sz="0" w:space="0" w:color="auto"/>
            <w:right w:val="none" w:sz="0" w:space="0" w:color="auto"/>
          </w:divBdr>
        </w:div>
      </w:divsChild>
    </w:div>
    <w:div w:id="577906240">
      <w:bodyDiv w:val="1"/>
      <w:marLeft w:val="0"/>
      <w:marRight w:val="0"/>
      <w:marTop w:val="0"/>
      <w:marBottom w:val="0"/>
      <w:divBdr>
        <w:top w:val="none" w:sz="0" w:space="0" w:color="auto"/>
        <w:left w:val="none" w:sz="0" w:space="0" w:color="auto"/>
        <w:bottom w:val="none" w:sz="0" w:space="0" w:color="auto"/>
        <w:right w:val="none" w:sz="0" w:space="0" w:color="auto"/>
      </w:divBdr>
      <w:divsChild>
        <w:div w:id="1353453516">
          <w:marLeft w:val="0"/>
          <w:marRight w:val="0"/>
          <w:marTop w:val="0"/>
          <w:marBottom w:val="0"/>
          <w:divBdr>
            <w:top w:val="none" w:sz="0" w:space="0" w:color="auto"/>
            <w:left w:val="none" w:sz="0" w:space="0" w:color="auto"/>
            <w:bottom w:val="none" w:sz="0" w:space="0" w:color="auto"/>
            <w:right w:val="none" w:sz="0" w:space="0" w:color="auto"/>
          </w:divBdr>
          <w:divsChild>
            <w:div w:id="427847510">
              <w:marLeft w:val="0"/>
              <w:marRight w:val="0"/>
              <w:marTop w:val="100"/>
              <w:marBottom w:val="100"/>
              <w:divBdr>
                <w:top w:val="none" w:sz="0" w:space="0" w:color="auto"/>
                <w:left w:val="none" w:sz="0" w:space="0" w:color="auto"/>
                <w:bottom w:val="none" w:sz="0" w:space="0" w:color="auto"/>
                <w:right w:val="none" w:sz="0" w:space="0" w:color="auto"/>
              </w:divBdr>
              <w:divsChild>
                <w:div w:id="1666545493">
                  <w:marLeft w:val="0"/>
                  <w:marRight w:val="0"/>
                  <w:marTop w:val="0"/>
                  <w:marBottom w:val="0"/>
                  <w:divBdr>
                    <w:top w:val="none" w:sz="0" w:space="0" w:color="auto"/>
                    <w:left w:val="none" w:sz="0" w:space="0" w:color="auto"/>
                    <w:bottom w:val="none" w:sz="0" w:space="0" w:color="auto"/>
                    <w:right w:val="none" w:sz="0" w:space="0" w:color="auto"/>
                  </w:divBdr>
                  <w:divsChild>
                    <w:div w:id="1689256692">
                      <w:marLeft w:val="0"/>
                      <w:marRight w:val="0"/>
                      <w:marTop w:val="0"/>
                      <w:marBottom w:val="0"/>
                      <w:divBdr>
                        <w:top w:val="none" w:sz="0" w:space="0" w:color="auto"/>
                        <w:left w:val="none" w:sz="0" w:space="0" w:color="auto"/>
                        <w:bottom w:val="none" w:sz="0" w:space="0" w:color="auto"/>
                        <w:right w:val="none" w:sz="0" w:space="0" w:color="auto"/>
                      </w:divBdr>
                      <w:divsChild>
                        <w:div w:id="684866396">
                          <w:marLeft w:val="0"/>
                          <w:marRight w:val="0"/>
                          <w:marTop w:val="0"/>
                          <w:marBottom w:val="0"/>
                          <w:divBdr>
                            <w:top w:val="none" w:sz="0" w:space="0" w:color="auto"/>
                            <w:left w:val="none" w:sz="0" w:space="0" w:color="auto"/>
                            <w:bottom w:val="none" w:sz="0" w:space="0" w:color="auto"/>
                            <w:right w:val="none" w:sz="0" w:space="0" w:color="auto"/>
                          </w:divBdr>
                          <w:divsChild>
                            <w:div w:id="520973564">
                              <w:marLeft w:val="0"/>
                              <w:marRight w:val="0"/>
                              <w:marTop w:val="0"/>
                              <w:marBottom w:val="0"/>
                              <w:divBdr>
                                <w:top w:val="none" w:sz="0" w:space="0" w:color="auto"/>
                                <w:left w:val="none" w:sz="0" w:space="0" w:color="auto"/>
                                <w:bottom w:val="none" w:sz="0" w:space="0" w:color="auto"/>
                                <w:right w:val="none" w:sz="0" w:space="0" w:color="auto"/>
                              </w:divBdr>
                              <w:divsChild>
                                <w:div w:id="1337150547">
                                  <w:marLeft w:val="0"/>
                                  <w:marRight w:val="0"/>
                                  <w:marTop w:val="0"/>
                                  <w:marBottom w:val="0"/>
                                  <w:divBdr>
                                    <w:top w:val="none" w:sz="0" w:space="0" w:color="auto"/>
                                    <w:left w:val="none" w:sz="0" w:space="0" w:color="auto"/>
                                    <w:bottom w:val="none" w:sz="0" w:space="0" w:color="auto"/>
                                    <w:right w:val="none" w:sz="0" w:space="0" w:color="auto"/>
                                  </w:divBdr>
                                  <w:divsChild>
                                    <w:div w:id="670110850">
                                      <w:marLeft w:val="0"/>
                                      <w:marRight w:val="0"/>
                                      <w:marTop w:val="0"/>
                                      <w:marBottom w:val="0"/>
                                      <w:divBdr>
                                        <w:top w:val="none" w:sz="0" w:space="0" w:color="auto"/>
                                        <w:left w:val="none" w:sz="0" w:space="0" w:color="auto"/>
                                        <w:bottom w:val="none" w:sz="0" w:space="0" w:color="auto"/>
                                        <w:right w:val="none" w:sz="0" w:space="0" w:color="auto"/>
                                      </w:divBdr>
                                      <w:divsChild>
                                        <w:div w:id="2373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7661745">
      <w:bodyDiv w:val="1"/>
      <w:marLeft w:val="0"/>
      <w:marRight w:val="0"/>
      <w:marTop w:val="0"/>
      <w:marBottom w:val="0"/>
      <w:divBdr>
        <w:top w:val="none" w:sz="0" w:space="0" w:color="auto"/>
        <w:left w:val="none" w:sz="0" w:space="0" w:color="auto"/>
        <w:bottom w:val="none" w:sz="0" w:space="0" w:color="auto"/>
        <w:right w:val="none" w:sz="0" w:space="0" w:color="auto"/>
      </w:divBdr>
      <w:divsChild>
        <w:div w:id="615209898">
          <w:marLeft w:val="0"/>
          <w:marRight w:val="0"/>
          <w:marTop w:val="0"/>
          <w:marBottom w:val="0"/>
          <w:divBdr>
            <w:top w:val="none" w:sz="0" w:space="0" w:color="auto"/>
            <w:left w:val="none" w:sz="0" w:space="0" w:color="auto"/>
            <w:bottom w:val="none" w:sz="0" w:space="0" w:color="auto"/>
            <w:right w:val="none" w:sz="0" w:space="0" w:color="auto"/>
          </w:divBdr>
          <w:divsChild>
            <w:div w:id="1331325820">
              <w:marLeft w:val="0"/>
              <w:marRight w:val="0"/>
              <w:marTop w:val="100"/>
              <w:marBottom w:val="100"/>
              <w:divBdr>
                <w:top w:val="none" w:sz="0" w:space="0" w:color="auto"/>
                <w:left w:val="none" w:sz="0" w:space="0" w:color="auto"/>
                <w:bottom w:val="none" w:sz="0" w:space="0" w:color="auto"/>
                <w:right w:val="none" w:sz="0" w:space="0" w:color="auto"/>
              </w:divBdr>
              <w:divsChild>
                <w:div w:id="574710543">
                  <w:marLeft w:val="0"/>
                  <w:marRight w:val="0"/>
                  <w:marTop w:val="0"/>
                  <w:marBottom w:val="0"/>
                  <w:divBdr>
                    <w:top w:val="none" w:sz="0" w:space="0" w:color="auto"/>
                    <w:left w:val="none" w:sz="0" w:space="0" w:color="auto"/>
                    <w:bottom w:val="none" w:sz="0" w:space="0" w:color="auto"/>
                    <w:right w:val="none" w:sz="0" w:space="0" w:color="auto"/>
                  </w:divBdr>
                  <w:divsChild>
                    <w:div w:id="507598134">
                      <w:marLeft w:val="0"/>
                      <w:marRight w:val="0"/>
                      <w:marTop w:val="0"/>
                      <w:marBottom w:val="0"/>
                      <w:divBdr>
                        <w:top w:val="none" w:sz="0" w:space="0" w:color="auto"/>
                        <w:left w:val="none" w:sz="0" w:space="0" w:color="auto"/>
                        <w:bottom w:val="none" w:sz="0" w:space="0" w:color="auto"/>
                        <w:right w:val="none" w:sz="0" w:space="0" w:color="auto"/>
                      </w:divBdr>
                      <w:divsChild>
                        <w:div w:id="1584142885">
                          <w:marLeft w:val="0"/>
                          <w:marRight w:val="0"/>
                          <w:marTop w:val="0"/>
                          <w:marBottom w:val="0"/>
                          <w:divBdr>
                            <w:top w:val="none" w:sz="0" w:space="0" w:color="auto"/>
                            <w:left w:val="none" w:sz="0" w:space="0" w:color="auto"/>
                            <w:bottom w:val="none" w:sz="0" w:space="0" w:color="auto"/>
                            <w:right w:val="none" w:sz="0" w:space="0" w:color="auto"/>
                          </w:divBdr>
                          <w:divsChild>
                            <w:div w:id="1883668214">
                              <w:marLeft w:val="0"/>
                              <w:marRight w:val="0"/>
                              <w:marTop w:val="0"/>
                              <w:marBottom w:val="0"/>
                              <w:divBdr>
                                <w:top w:val="none" w:sz="0" w:space="0" w:color="auto"/>
                                <w:left w:val="none" w:sz="0" w:space="0" w:color="auto"/>
                                <w:bottom w:val="none" w:sz="0" w:space="0" w:color="auto"/>
                                <w:right w:val="none" w:sz="0" w:space="0" w:color="auto"/>
                              </w:divBdr>
                              <w:divsChild>
                                <w:div w:id="879511974">
                                  <w:marLeft w:val="0"/>
                                  <w:marRight w:val="0"/>
                                  <w:marTop w:val="0"/>
                                  <w:marBottom w:val="0"/>
                                  <w:divBdr>
                                    <w:top w:val="none" w:sz="0" w:space="0" w:color="auto"/>
                                    <w:left w:val="none" w:sz="0" w:space="0" w:color="auto"/>
                                    <w:bottom w:val="none" w:sz="0" w:space="0" w:color="auto"/>
                                    <w:right w:val="none" w:sz="0" w:space="0" w:color="auto"/>
                                  </w:divBdr>
                                  <w:divsChild>
                                    <w:div w:id="832569405">
                                      <w:marLeft w:val="0"/>
                                      <w:marRight w:val="0"/>
                                      <w:marTop w:val="0"/>
                                      <w:marBottom w:val="0"/>
                                      <w:divBdr>
                                        <w:top w:val="none" w:sz="0" w:space="0" w:color="auto"/>
                                        <w:left w:val="none" w:sz="0" w:space="0" w:color="auto"/>
                                        <w:bottom w:val="none" w:sz="0" w:space="0" w:color="auto"/>
                                        <w:right w:val="none" w:sz="0" w:space="0" w:color="auto"/>
                                      </w:divBdr>
                                      <w:divsChild>
                                        <w:div w:id="52803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867988">
      <w:bodyDiv w:val="1"/>
      <w:marLeft w:val="0"/>
      <w:marRight w:val="0"/>
      <w:marTop w:val="0"/>
      <w:marBottom w:val="0"/>
      <w:divBdr>
        <w:top w:val="none" w:sz="0" w:space="0" w:color="auto"/>
        <w:left w:val="none" w:sz="0" w:space="0" w:color="auto"/>
        <w:bottom w:val="none" w:sz="0" w:space="0" w:color="auto"/>
        <w:right w:val="none" w:sz="0" w:space="0" w:color="auto"/>
      </w:divBdr>
    </w:div>
    <w:div w:id="598493115">
      <w:bodyDiv w:val="1"/>
      <w:marLeft w:val="0"/>
      <w:marRight w:val="0"/>
      <w:marTop w:val="0"/>
      <w:marBottom w:val="0"/>
      <w:divBdr>
        <w:top w:val="none" w:sz="0" w:space="0" w:color="auto"/>
        <w:left w:val="none" w:sz="0" w:space="0" w:color="auto"/>
        <w:bottom w:val="none" w:sz="0" w:space="0" w:color="auto"/>
        <w:right w:val="none" w:sz="0" w:space="0" w:color="auto"/>
      </w:divBdr>
    </w:div>
    <w:div w:id="599140464">
      <w:bodyDiv w:val="1"/>
      <w:marLeft w:val="0"/>
      <w:marRight w:val="0"/>
      <w:marTop w:val="0"/>
      <w:marBottom w:val="0"/>
      <w:divBdr>
        <w:top w:val="none" w:sz="0" w:space="0" w:color="auto"/>
        <w:left w:val="none" w:sz="0" w:space="0" w:color="auto"/>
        <w:bottom w:val="none" w:sz="0" w:space="0" w:color="auto"/>
        <w:right w:val="none" w:sz="0" w:space="0" w:color="auto"/>
      </w:divBdr>
    </w:div>
    <w:div w:id="602538682">
      <w:bodyDiv w:val="1"/>
      <w:marLeft w:val="0"/>
      <w:marRight w:val="0"/>
      <w:marTop w:val="0"/>
      <w:marBottom w:val="0"/>
      <w:divBdr>
        <w:top w:val="none" w:sz="0" w:space="0" w:color="auto"/>
        <w:left w:val="none" w:sz="0" w:space="0" w:color="auto"/>
        <w:bottom w:val="none" w:sz="0" w:space="0" w:color="auto"/>
        <w:right w:val="none" w:sz="0" w:space="0" w:color="auto"/>
      </w:divBdr>
      <w:divsChild>
        <w:div w:id="1863129337">
          <w:marLeft w:val="0"/>
          <w:marRight w:val="0"/>
          <w:marTop w:val="0"/>
          <w:marBottom w:val="0"/>
          <w:divBdr>
            <w:top w:val="none" w:sz="0" w:space="0" w:color="auto"/>
            <w:left w:val="none" w:sz="0" w:space="0" w:color="auto"/>
            <w:bottom w:val="none" w:sz="0" w:space="0" w:color="auto"/>
            <w:right w:val="none" w:sz="0" w:space="0" w:color="auto"/>
          </w:divBdr>
          <w:divsChild>
            <w:div w:id="912936007">
              <w:marLeft w:val="0"/>
              <w:marRight w:val="60"/>
              <w:marTop w:val="0"/>
              <w:marBottom w:val="0"/>
              <w:divBdr>
                <w:top w:val="none" w:sz="0" w:space="0" w:color="auto"/>
                <w:left w:val="none" w:sz="0" w:space="0" w:color="auto"/>
                <w:bottom w:val="none" w:sz="0" w:space="0" w:color="auto"/>
                <w:right w:val="none" w:sz="0" w:space="0" w:color="auto"/>
              </w:divBdr>
              <w:divsChild>
                <w:div w:id="1424910838">
                  <w:marLeft w:val="0"/>
                  <w:marRight w:val="0"/>
                  <w:marTop w:val="0"/>
                  <w:marBottom w:val="150"/>
                  <w:divBdr>
                    <w:top w:val="none" w:sz="0" w:space="0" w:color="auto"/>
                    <w:left w:val="none" w:sz="0" w:space="0" w:color="auto"/>
                    <w:bottom w:val="none" w:sz="0" w:space="0" w:color="auto"/>
                    <w:right w:val="none" w:sz="0" w:space="0" w:color="auto"/>
                  </w:divBdr>
                  <w:divsChild>
                    <w:div w:id="21052706">
                      <w:marLeft w:val="0"/>
                      <w:marRight w:val="0"/>
                      <w:marTop w:val="0"/>
                      <w:marBottom w:val="0"/>
                      <w:divBdr>
                        <w:top w:val="none" w:sz="0" w:space="0" w:color="auto"/>
                        <w:left w:val="none" w:sz="0" w:space="0" w:color="auto"/>
                        <w:bottom w:val="none" w:sz="0" w:space="0" w:color="auto"/>
                        <w:right w:val="none" w:sz="0" w:space="0" w:color="auto"/>
                      </w:divBdr>
                      <w:divsChild>
                        <w:div w:id="15716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230522">
      <w:bodyDiv w:val="1"/>
      <w:marLeft w:val="0"/>
      <w:marRight w:val="0"/>
      <w:marTop w:val="0"/>
      <w:marBottom w:val="0"/>
      <w:divBdr>
        <w:top w:val="none" w:sz="0" w:space="0" w:color="auto"/>
        <w:left w:val="none" w:sz="0" w:space="0" w:color="auto"/>
        <w:bottom w:val="none" w:sz="0" w:space="0" w:color="auto"/>
        <w:right w:val="none" w:sz="0" w:space="0" w:color="auto"/>
      </w:divBdr>
      <w:divsChild>
        <w:div w:id="21983357">
          <w:marLeft w:val="0"/>
          <w:marRight w:val="0"/>
          <w:marTop w:val="0"/>
          <w:marBottom w:val="0"/>
          <w:divBdr>
            <w:top w:val="none" w:sz="0" w:space="0" w:color="auto"/>
            <w:left w:val="none" w:sz="0" w:space="0" w:color="auto"/>
            <w:bottom w:val="none" w:sz="0" w:space="0" w:color="auto"/>
            <w:right w:val="none" w:sz="0" w:space="0" w:color="auto"/>
          </w:divBdr>
          <w:divsChild>
            <w:div w:id="1694653189">
              <w:marLeft w:val="0"/>
              <w:marRight w:val="0"/>
              <w:marTop w:val="100"/>
              <w:marBottom w:val="100"/>
              <w:divBdr>
                <w:top w:val="none" w:sz="0" w:space="0" w:color="auto"/>
                <w:left w:val="none" w:sz="0" w:space="0" w:color="auto"/>
                <w:bottom w:val="none" w:sz="0" w:space="0" w:color="auto"/>
                <w:right w:val="none" w:sz="0" w:space="0" w:color="auto"/>
              </w:divBdr>
              <w:divsChild>
                <w:div w:id="838887544">
                  <w:marLeft w:val="0"/>
                  <w:marRight w:val="0"/>
                  <w:marTop w:val="0"/>
                  <w:marBottom w:val="0"/>
                  <w:divBdr>
                    <w:top w:val="none" w:sz="0" w:space="0" w:color="auto"/>
                    <w:left w:val="none" w:sz="0" w:space="0" w:color="auto"/>
                    <w:bottom w:val="none" w:sz="0" w:space="0" w:color="auto"/>
                    <w:right w:val="none" w:sz="0" w:space="0" w:color="auto"/>
                  </w:divBdr>
                  <w:divsChild>
                    <w:div w:id="45493169">
                      <w:marLeft w:val="0"/>
                      <w:marRight w:val="0"/>
                      <w:marTop w:val="0"/>
                      <w:marBottom w:val="0"/>
                      <w:divBdr>
                        <w:top w:val="none" w:sz="0" w:space="0" w:color="auto"/>
                        <w:left w:val="none" w:sz="0" w:space="0" w:color="auto"/>
                        <w:bottom w:val="none" w:sz="0" w:space="0" w:color="auto"/>
                        <w:right w:val="none" w:sz="0" w:space="0" w:color="auto"/>
                      </w:divBdr>
                      <w:divsChild>
                        <w:div w:id="1799642255">
                          <w:marLeft w:val="0"/>
                          <w:marRight w:val="0"/>
                          <w:marTop w:val="0"/>
                          <w:marBottom w:val="0"/>
                          <w:divBdr>
                            <w:top w:val="none" w:sz="0" w:space="0" w:color="auto"/>
                            <w:left w:val="none" w:sz="0" w:space="0" w:color="auto"/>
                            <w:bottom w:val="none" w:sz="0" w:space="0" w:color="auto"/>
                            <w:right w:val="none" w:sz="0" w:space="0" w:color="auto"/>
                          </w:divBdr>
                          <w:divsChild>
                            <w:div w:id="407504999">
                              <w:marLeft w:val="0"/>
                              <w:marRight w:val="0"/>
                              <w:marTop w:val="0"/>
                              <w:marBottom w:val="0"/>
                              <w:divBdr>
                                <w:top w:val="none" w:sz="0" w:space="0" w:color="auto"/>
                                <w:left w:val="none" w:sz="0" w:space="0" w:color="auto"/>
                                <w:bottom w:val="none" w:sz="0" w:space="0" w:color="auto"/>
                                <w:right w:val="none" w:sz="0" w:space="0" w:color="auto"/>
                              </w:divBdr>
                              <w:divsChild>
                                <w:div w:id="1819883755">
                                  <w:marLeft w:val="0"/>
                                  <w:marRight w:val="0"/>
                                  <w:marTop w:val="0"/>
                                  <w:marBottom w:val="0"/>
                                  <w:divBdr>
                                    <w:top w:val="none" w:sz="0" w:space="0" w:color="auto"/>
                                    <w:left w:val="none" w:sz="0" w:space="0" w:color="auto"/>
                                    <w:bottom w:val="none" w:sz="0" w:space="0" w:color="auto"/>
                                    <w:right w:val="none" w:sz="0" w:space="0" w:color="auto"/>
                                  </w:divBdr>
                                  <w:divsChild>
                                    <w:div w:id="1750544303">
                                      <w:marLeft w:val="0"/>
                                      <w:marRight w:val="0"/>
                                      <w:marTop w:val="0"/>
                                      <w:marBottom w:val="0"/>
                                      <w:divBdr>
                                        <w:top w:val="none" w:sz="0" w:space="0" w:color="auto"/>
                                        <w:left w:val="none" w:sz="0" w:space="0" w:color="auto"/>
                                        <w:bottom w:val="none" w:sz="0" w:space="0" w:color="auto"/>
                                        <w:right w:val="none" w:sz="0" w:space="0" w:color="auto"/>
                                      </w:divBdr>
                                      <w:divsChild>
                                        <w:div w:id="6311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0819743">
      <w:bodyDiv w:val="1"/>
      <w:marLeft w:val="0"/>
      <w:marRight w:val="0"/>
      <w:marTop w:val="0"/>
      <w:marBottom w:val="0"/>
      <w:divBdr>
        <w:top w:val="none" w:sz="0" w:space="0" w:color="auto"/>
        <w:left w:val="none" w:sz="0" w:space="0" w:color="auto"/>
        <w:bottom w:val="none" w:sz="0" w:space="0" w:color="auto"/>
        <w:right w:val="none" w:sz="0" w:space="0" w:color="auto"/>
      </w:divBdr>
      <w:divsChild>
        <w:div w:id="1530142973">
          <w:marLeft w:val="0"/>
          <w:marRight w:val="0"/>
          <w:marTop w:val="480"/>
          <w:marBottom w:val="0"/>
          <w:divBdr>
            <w:top w:val="none" w:sz="0" w:space="0" w:color="auto"/>
            <w:left w:val="none" w:sz="0" w:space="0" w:color="auto"/>
            <w:bottom w:val="none" w:sz="0" w:space="0" w:color="auto"/>
            <w:right w:val="none" w:sz="0" w:space="0" w:color="auto"/>
          </w:divBdr>
        </w:div>
        <w:div w:id="325285853">
          <w:marLeft w:val="0"/>
          <w:marRight w:val="0"/>
          <w:marTop w:val="480"/>
          <w:marBottom w:val="0"/>
          <w:divBdr>
            <w:top w:val="none" w:sz="0" w:space="0" w:color="auto"/>
            <w:left w:val="none" w:sz="0" w:space="0" w:color="auto"/>
            <w:bottom w:val="none" w:sz="0" w:space="0" w:color="auto"/>
            <w:right w:val="none" w:sz="0" w:space="0" w:color="auto"/>
          </w:divBdr>
        </w:div>
        <w:div w:id="324209727">
          <w:marLeft w:val="0"/>
          <w:marRight w:val="0"/>
          <w:marTop w:val="240"/>
          <w:marBottom w:val="0"/>
          <w:divBdr>
            <w:top w:val="none" w:sz="0" w:space="0" w:color="auto"/>
            <w:left w:val="none" w:sz="0" w:space="0" w:color="auto"/>
            <w:bottom w:val="none" w:sz="0" w:space="0" w:color="auto"/>
            <w:right w:val="none" w:sz="0" w:space="0" w:color="auto"/>
          </w:divBdr>
        </w:div>
        <w:div w:id="1258514464">
          <w:marLeft w:val="0"/>
          <w:marRight w:val="0"/>
          <w:marTop w:val="240"/>
          <w:marBottom w:val="0"/>
          <w:divBdr>
            <w:top w:val="none" w:sz="0" w:space="0" w:color="auto"/>
            <w:left w:val="none" w:sz="0" w:space="0" w:color="auto"/>
            <w:bottom w:val="none" w:sz="0" w:space="0" w:color="auto"/>
            <w:right w:val="none" w:sz="0" w:space="0" w:color="auto"/>
          </w:divBdr>
        </w:div>
        <w:div w:id="795373596">
          <w:marLeft w:val="0"/>
          <w:marRight w:val="0"/>
          <w:marTop w:val="240"/>
          <w:marBottom w:val="0"/>
          <w:divBdr>
            <w:top w:val="none" w:sz="0" w:space="0" w:color="auto"/>
            <w:left w:val="none" w:sz="0" w:space="0" w:color="auto"/>
            <w:bottom w:val="none" w:sz="0" w:space="0" w:color="auto"/>
            <w:right w:val="none" w:sz="0" w:space="0" w:color="auto"/>
          </w:divBdr>
        </w:div>
        <w:div w:id="104425701">
          <w:marLeft w:val="0"/>
          <w:marRight w:val="0"/>
          <w:marTop w:val="240"/>
          <w:marBottom w:val="0"/>
          <w:divBdr>
            <w:top w:val="none" w:sz="0" w:space="0" w:color="auto"/>
            <w:left w:val="none" w:sz="0" w:space="0" w:color="auto"/>
            <w:bottom w:val="none" w:sz="0" w:space="0" w:color="auto"/>
            <w:right w:val="none" w:sz="0" w:space="0" w:color="auto"/>
          </w:divBdr>
        </w:div>
        <w:div w:id="937103720">
          <w:marLeft w:val="0"/>
          <w:marRight w:val="0"/>
          <w:marTop w:val="240"/>
          <w:marBottom w:val="0"/>
          <w:divBdr>
            <w:top w:val="none" w:sz="0" w:space="0" w:color="auto"/>
            <w:left w:val="none" w:sz="0" w:space="0" w:color="auto"/>
            <w:bottom w:val="none" w:sz="0" w:space="0" w:color="auto"/>
            <w:right w:val="none" w:sz="0" w:space="0" w:color="auto"/>
          </w:divBdr>
        </w:div>
        <w:div w:id="1453018715">
          <w:marLeft w:val="0"/>
          <w:marRight w:val="0"/>
          <w:marTop w:val="240"/>
          <w:marBottom w:val="0"/>
          <w:divBdr>
            <w:top w:val="none" w:sz="0" w:space="0" w:color="auto"/>
            <w:left w:val="none" w:sz="0" w:space="0" w:color="auto"/>
            <w:bottom w:val="none" w:sz="0" w:space="0" w:color="auto"/>
            <w:right w:val="none" w:sz="0" w:space="0" w:color="auto"/>
          </w:divBdr>
        </w:div>
      </w:divsChild>
    </w:div>
    <w:div w:id="610934939">
      <w:bodyDiv w:val="1"/>
      <w:marLeft w:val="0"/>
      <w:marRight w:val="0"/>
      <w:marTop w:val="0"/>
      <w:marBottom w:val="0"/>
      <w:divBdr>
        <w:top w:val="none" w:sz="0" w:space="0" w:color="auto"/>
        <w:left w:val="none" w:sz="0" w:space="0" w:color="auto"/>
        <w:bottom w:val="none" w:sz="0" w:space="0" w:color="auto"/>
        <w:right w:val="none" w:sz="0" w:space="0" w:color="auto"/>
      </w:divBdr>
      <w:divsChild>
        <w:div w:id="284892109">
          <w:marLeft w:val="0"/>
          <w:marRight w:val="0"/>
          <w:marTop w:val="0"/>
          <w:marBottom w:val="0"/>
          <w:divBdr>
            <w:top w:val="none" w:sz="0" w:space="0" w:color="auto"/>
            <w:left w:val="none" w:sz="0" w:space="0" w:color="auto"/>
            <w:bottom w:val="none" w:sz="0" w:space="0" w:color="auto"/>
            <w:right w:val="none" w:sz="0" w:space="0" w:color="auto"/>
          </w:divBdr>
          <w:divsChild>
            <w:div w:id="696931895">
              <w:marLeft w:val="0"/>
              <w:marRight w:val="0"/>
              <w:marTop w:val="100"/>
              <w:marBottom w:val="100"/>
              <w:divBdr>
                <w:top w:val="none" w:sz="0" w:space="0" w:color="auto"/>
                <w:left w:val="none" w:sz="0" w:space="0" w:color="auto"/>
                <w:bottom w:val="none" w:sz="0" w:space="0" w:color="auto"/>
                <w:right w:val="none" w:sz="0" w:space="0" w:color="auto"/>
              </w:divBdr>
              <w:divsChild>
                <w:div w:id="906302780">
                  <w:marLeft w:val="0"/>
                  <w:marRight w:val="0"/>
                  <w:marTop w:val="0"/>
                  <w:marBottom w:val="0"/>
                  <w:divBdr>
                    <w:top w:val="none" w:sz="0" w:space="0" w:color="auto"/>
                    <w:left w:val="none" w:sz="0" w:space="0" w:color="auto"/>
                    <w:bottom w:val="none" w:sz="0" w:space="0" w:color="auto"/>
                    <w:right w:val="none" w:sz="0" w:space="0" w:color="auto"/>
                  </w:divBdr>
                  <w:divsChild>
                    <w:div w:id="2011980601">
                      <w:marLeft w:val="0"/>
                      <w:marRight w:val="0"/>
                      <w:marTop w:val="0"/>
                      <w:marBottom w:val="0"/>
                      <w:divBdr>
                        <w:top w:val="none" w:sz="0" w:space="0" w:color="auto"/>
                        <w:left w:val="none" w:sz="0" w:space="0" w:color="auto"/>
                        <w:bottom w:val="none" w:sz="0" w:space="0" w:color="auto"/>
                        <w:right w:val="none" w:sz="0" w:space="0" w:color="auto"/>
                      </w:divBdr>
                      <w:divsChild>
                        <w:div w:id="956057578">
                          <w:marLeft w:val="0"/>
                          <w:marRight w:val="0"/>
                          <w:marTop w:val="0"/>
                          <w:marBottom w:val="0"/>
                          <w:divBdr>
                            <w:top w:val="none" w:sz="0" w:space="0" w:color="auto"/>
                            <w:left w:val="none" w:sz="0" w:space="0" w:color="auto"/>
                            <w:bottom w:val="none" w:sz="0" w:space="0" w:color="auto"/>
                            <w:right w:val="none" w:sz="0" w:space="0" w:color="auto"/>
                          </w:divBdr>
                          <w:divsChild>
                            <w:div w:id="1109424024">
                              <w:marLeft w:val="0"/>
                              <w:marRight w:val="0"/>
                              <w:marTop w:val="0"/>
                              <w:marBottom w:val="0"/>
                              <w:divBdr>
                                <w:top w:val="none" w:sz="0" w:space="0" w:color="auto"/>
                                <w:left w:val="none" w:sz="0" w:space="0" w:color="auto"/>
                                <w:bottom w:val="none" w:sz="0" w:space="0" w:color="auto"/>
                                <w:right w:val="none" w:sz="0" w:space="0" w:color="auto"/>
                              </w:divBdr>
                              <w:divsChild>
                                <w:div w:id="1779138400">
                                  <w:marLeft w:val="0"/>
                                  <w:marRight w:val="0"/>
                                  <w:marTop w:val="0"/>
                                  <w:marBottom w:val="0"/>
                                  <w:divBdr>
                                    <w:top w:val="none" w:sz="0" w:space="0" w:color="auto"/>
                                    <w:left w:val="none" w:sz="0" w:space="0" w:color="auto"/>
                                    <w:bottom w:val="none" w:sz="0" w:space="0" w:color="auto"/>
                                    <w:right w:val="none" w:sz="0" w:space="0" w:color="auto"/>
                                  </w:divBdr>
                                  <w:divsChild>
                                    <w:div w:id="1255169827">
                                      <w:marLeft w:val="0"/>
                                      <w:marRight w:val="0"/>
                                      <w:marTop w:val="0"/>
                                      <w:marBottom w:val="0"/>
                                      <w:divBdr>
                                        <w:top w:val="none" w:sz="0" w:space="0" w:color="auto"/>
                                        <w:left w:val="none" w:sz="0" w:space="0" w:color="auto"/>
                                        <w:bottom w:val="none" w:sz="0" w:space="0" w:color="auto"/>
                                        <w:right w:val="none" w:sz="0" w:space="0" w:color="auto"/>
                                      </w:divBdr>
                                      <w:divsChild>
                                        <w:div w:id="7656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980922">
      <w:bodyDiv w:val="1"/>
      <w:marLeft w:val="0"/>
      <w:marRight w:val="0"/>
      <w:marTop w:val="0"/>
      <w:marBottom w:val="0"/>
      <w:divBdr>
        <w:top w:val="none" w:sz="0" w:space="0" w:color="auto"/>
        <w:left w:val="none" w:sz="0" w:space="0" w:color="auto"/>
        <w:bottom w:val="none" w:sz="0" w:space="0" w:color="auto"/>
        <w:right w:val="none" w:sz="0" w:space="0" w:color="auto"/>
      </w:divBdr>
      <w:divsChild>
        <w:div w:id="489253176">
          <w:marLeft w:val="0"/>
          <w:marRight w:val="0"/>
          <w:marTop w:val="0"/>
          <w:marBottom w:val="0"/>
          <w:divBdr>
            <w:top w:val="none" w:sz="0" w:space="0" w:color="auto"/>
            <w:left w:val="none" w:sz="0" w:space="0" w:color="auto"/>
            <w:bottom w:val="none" w:sz="0" w:space="0" w:color="auto"/>
            <w:right w:val="none" w:sz="0" w:space="0" w:color="auto"/>
          </w:divBdr>
          <w:divsChild>
            <w:div w:id="1627391577">
              <w:marLeft w:val="0"/>
              <w:marRight w:val="60"/>
              <w:marTop w:val="0"/>
              <w:marBottom w:val="0"/>
              <w:divBdr>
                <w:top w:val="none" w:sz="0" w:space="0" w:color="auto"/>
                <w:left w:val="none" w:sz="0" w:space="0" w:color="auto"/>
                <w:bottom w:val="none" w:sz="0" w:space="0" w:color="auto"/>
                <w:right w:val="none" w:sz="0" w:space="0" w:color="auto"/>
              </w:divBdr>
              <w:divsChild>
                <w:div w:id="959796963">
                  <w:marLeft w:val="0"/>
                  <w:marRight w:val="0"/>
                  <w:marTop w:val="0"/>
                  <w:marBottom w:val="150"/>
                  <w:divBdr>
                    <w:top w:val="none" w:sz="0" w:space="0" w:color="auto"/>
                    <w:left w:val="none" w:sz="0" w:space="0" w:color="auto"/>
                    <w:bottom w:val="none" w:sz="0" w:space="0" w:color="auto"/>
                    <w:right w:val="none" w:sz="0" w:space="0" w:color="auto"/>
                  </w:divBdr>
                  <w:divsChild>
                    <w:div w:id="1167862348">
                      <w:marLeft w:val="0"/>
                      <w:marRight w:val="0"/>
                      <w:marTop w:val="0"/>
                      <w:marBottom w:val="0"/>
                      <w:divBdr>
                        <w:top w:val="none" w:sz="0" w:space="0" w:color="auto"/>
                        <w:left w:val="none" w:sz="0" w:space="0" w:color="auto"/>
                        <w:bottom w:val="none" w:sz="0" w:space="0" w:color="auto"/>
                        <w:right w:val="none" w:sz="0" w:space="0" w:color="auto"/>
                      </w:divBdr>
                      <w:divsChild>
                        <w:div w:id="62600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163268">
      <w:bodyDiv w:val="1"/>
      <w:marLeft w:val="0"/>
      <w:marRight w:val="0"/>
      <w:marTop w:val="0"/>
      <w:marBottom w:val="0"/>
      <w:divBdr>
        <w:top w:val="none" w:sz="0" w:space="0" w:color="auto"/>
        <w:left w:val="none" w:sz="0" w:space="0" w:color="auto"/>
        <w:bottom w:val="none" w:sz="0" w:space="0" w:color="auto"/>
        <w:right w:val="none" w:sz="0" w:space="0" w:color="auto"/>
      </w:divBdr>
    </w:div>
    <w:div w:id="628051546">
      <w:bodyDiv w:val="1"/>
      <w:marLeft w:val="0"/>
      <w:marRight w:val="0"/>
      <w:marTop w:val="0"/>
      <w:marBottom w:val="0"/>
      <w:divBdr>
        <w:top w:val="none" w:sz="0" w:space="0" w:color="auto"/>
        <w:left w:val="none" w:sz="0" w:space="0" w:color="auto"/>
        <w:bottom w:val="none" w:sz="0" w:space="0" w:color="auto"/>
        <w:right w:val="none" w:sz="0" w:space="0" w:color="auto"/>
      </w:divBdr>
      <w:divsChild>
        <w:div w:id="352195536">
          <w:marLeft w:val="0"/>
          <w:marRight w:val="0"/>
          <w:marTop w:val="0"/>
          <w:marBottom w:val="0"/>
          <w:divBdr>
            <w:top w:val="none" w:sz="0" w:space="0" w:color="auto"/>
            <w:left w:val="none" w:sz="0" w:space="0" w:color="auto"/>
            <w:bottom w:val="none" w:sz="0" w:space="0" w:color="auto"/>
            <w:right w:val="none" w:sz="0" w:space="0" w:color="auto"/>
          </w:divBdr>
          <w:divsChild>
            <w:div w:id="1128206458">
              <w:marLeft w:val="0"/>
              <w:marRight w:val="0"/>
              <w:marTop w:val="100"/>
              <w:marBottom w:val="100"/>
              <w:divBdr>
                <w:top w:val="none" w:sz="0" w:space="0" w:color="auto"/>
                <w:left w:val="none" w:sz="0" w:space="0" w:color="auto"/>
                <w:bottom w:val="none" w:sz="0" w:space="0" w:color="auto"/>
                <w:right w:val="none" w:sz="0" w:space="0" w:color="auto"/>
              </w:divBdr>
              <w:divsChild>
                <w:div w:id="302589379">
                  <w:marLeft w:val="0"/>
                  <w:marRight w:val="0"/>
                  <w:marTop w:val="0"/>
                  <w:marBottom w:val="0"/>
                  <w:divBdr>
                    <w:top w:val="none" w:sz="0" w:space="0" w:color="auto"/>
                    <w:left w:val="none" w:sz="0" w:space="0" w:color="auto"/>
                    <w:bottom w:val="none" w:sz="0" w:space="0" w:color="auto"/>
                    <w:right w:val="none" w:sz="0" w:space="0" w:color="auto"/>
                  </w:divBdr>
                  <w:divsChild>
                    <w:div w:id="643588550">
                      <w:marLeft w:val="0"/>
                      <w:marRight w:val="0"/>
                      <w:marTop w:val="0"/>
                      <w:marBottom w:val="0"/>
                      <w:divBdr>
                        <w:top w:val="none" w:sz="0" w:space="0" w:color="auto"/>
                        <w:left w:val="none" w:sz="0" w:space="0" w:color="auto"/>
                        <w:bottom w:val="none" w:sz="0" w:space="0" w:color="auto"/>
                        <w:right w:val="none" w:sz="0" w:space="0" w:color="auto"/>
                      </w:divBdr>
                      <w:divsChild>
                        <w:div w:id="2038191444">
                          <w:marLeft w:val="0"/>
                          <w:marRight w:val="0"/>
                          <w:marTop w:val="0"/>
                          <w:marBottom w:val="0"/>
                          <w:divBdr>
                            <w:top w:val="none" w:sz="0" w:space="0" w:color="auto"/>
                            <w:left w:val="none" w:sz="0" w:space="0" w:color="auto"/>
                            <w:bottom w:val="none" w:sz="0" w:space="0" w:color="auto"/>
                            <w:right w:val="none" w:sz="0" w:space="0" w:color="auto"/>
                          </w:divBdr>
                          <w:divsChild>
                            <w:div w:id="306713938">
                              <w:marLeft w:val="0"/>
                              <w:marRight w:val="0"/>
                              <w:marTop w:val="0"/>
                              <w:marBottom w:val="0"/>
                              <w:divBdr>
                                <w:top w:val="none" w:sz="0" w:space="0" w:color="auto"/>
                                <w:left w:val="none" w:sz="0" w:space="0" w:color="auto"/>
                                <w:bottom w:val="none" w:sz="0" w:space="0" w:color="auto"/>
                                <w:right w:val="none" w:sz="0" w:space="0" w:color="auto"/>
                              </w:divBdr>
                              <w:divsChild>
                                <w:div w:id="1977223069">
                                  <w:marLeft w:val="0"/>
                                  <w:marRight w:val="0"/>
                                  <w:marTop w:val="0"/>
                                  <w:marBottom w:val="0"/>
                                  <w:divBdr>
                                    <w:top w:val="none" w:sz="0" w:space="0" w:color="auto"/>
                                    <w:left w:val="none" w:sz="0" w:space="0" w:color="auto"/>
                                    <w:bottom w:val="none" w:sz="0" w:space="0" w:color="auto"/>
                                    <w:right w:val="none" w:sz="0" w:space="0" w:color="auto"/>
                                  </w:divBdr>
                                  <w:divsChild>
                                    <w:div w:id="2067491023">
                                      <w:marLeft w:val="0"/>
                                      <w:marRight w:val="0"/>
                                      <w:marTop w:val="0"/>
                                      <w:marBottom w:val="0"/>
                                      <w:divBdr>
                                        <w:top w:val="none" w:sz="0" w:space="0" w:color="auto"/>
                                        <w:left w:val="none" w:sz="0" w:space="0" w:color="auto"/>
                                        <w:bottom w:val="none" w:sz="0" w:space="0" w:color="auto"/>
                                        <w:right w:val="none" w:sz="0" w:space="0" w:color="auto"/>
                                      </w:divBdr>
                                      <w:divsChild>
                                        <w:div w:id="18900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1329539">
      <w:bodyDiv w:val="1"/>
      <w:marLeft w:val="0"/>
      <w:marRight w:val="0"/>
      <w:marTop w:val="0"/>
      <w:marBottom w:val="0"/>
      <w:divBdr>
        <w:top w:val="none" w:sz="0" w:space="0" w:color="auto"/>
        <w:left w:val="none" w:sz="0" w:space="0" w:color="auto"/>
        <w:bottom w:val="none" w:sz="0" w:space="0" w:color="auto"/>
        <w:right w:val="none" w:sz="0" w:space="0" w:color="auto"/>
      </w:divBdr>
      <w:divsChild>
        <w:div w:id="677997522">
          <w:marLeft w:val="0"/>
          <w:marRight w:val="0"/>
          <w:marTop w:val="480"/>
          <w:marBottom w:val="0"/>
          <w:divBdr>
            <w:top w:val="none" w:sz="0" w:space="0" w:color="auto"/>
            <w:left w:val="none" w:sz="0" w:space="0" w:color="auto"/>
            <w:bottom w:val="none" w:sz="0" w:space="0" w:color="auto"/>
            <w:right w:val="none" w:sz="0" w:space="0" w:color="auto"/>
          </w:divBdr>
        </w:div>
        <w:div w:id="2133210241">
          <w:marLeft w:val="0"/>
          <w:marRight w:val="0"/>
          <w:marTop w:val="480"/>
          <w:marBottom w:val="0"/>
          <w:divBdr>
            <w:top w:val="none" w:sz="0" w:space="0" w:color="auto"/>
            <w:left w:val="none" w:sz="0" w:space="0" w:color="auto"/>
            <w:bottom w:val="none" w:sz="0" w:space="0" w:color="auto"/>
            <w:right w:val="none" w:sz="0" w:space="0" w:color="auto"/>
          </w:divBdr>
        </w:div>
        <w:div w:id="1117333763">
          <w:marLeft w:val="0"/>
          <w:marRight w:val="0"/>
          <w:marTop w:val="240"/>
          <w:marBottom w:val="0"/>
          <w:divBdr>
            <w:top w:val="none" w:sz="0" w:space="0" w:color="auto"/>
            <w:left w:val="none" w:sz="0" w:space="0" w:color="auto"/>
            <w:bottom w:val="none" w:sz="0" w:space="0" w:color="auto"/>
            <w:right w:val="none" w:sz="0" w:space="0" w:color="auto"/>
          </w:divBdr>
        </w:div>
        <w:div w:id="1914580811">
          <w:marLeft w:val="0"/>
          <w:marRight w:val="0"/>
          <w:marTop w:val="240"/>
          <w:marBottom w:val="0"/>
          <w:divBdr>
            <w:top w:val="none" w:sz="0" w:space="0" w:color="auto"/>
            <w:left w:val="none" w:sz="0" w:space="0" w:color="auto"/>
            <w:bottom w:val="none" w:sz="0" w:space="0" w:color="auto"/>
            <w:right w:val="none" w:sz="0" w:space="0" w:color="auto"/>
          </w:divBdr>
        </w:div>
        <w:div w:id="1396973529">
          <w:marLeft w:val="0"/>
          <w:marRight w:val="0"/>
          <w:marTop w:val="240"/>
          <w:marBottom w:val="0"/>
          <w:divBdr>
            <w:top w:val="none" w:sz="0" w:space="0" w:color="auto"/>
            <w:left w:val="none" w:sz="0" w:space="0" w:color="auto"/>
            <w:bottom w:val="none" w:sz="0" w:space="0" w:color="auto"/>
            <w:right w:val="none" w:sz="0" w:space="0" w:color="auto"/>
          </w:divBdr>
        </w:div>
        <w:div w:id="1599218097">
          <w:marLeft w:val="0"/>
          <w:marRight w:val="0"/>
          <w:marTop w:val="240"/>
          <w:marBottom w:val="0"/>
          <w:divBdr>
            <w:top w:val="none" w:sz="0" w:space="0" w:color="auto"/>
            <w:left w:val="none" w:sz="0" w:space="0" w:color="auto"/>
            <w:bottom w:val="none" w:sz="0" w:space="0" w:color="auto"/>
            <w:right w:val="none" w:sz="0" w:space="0" w:color="auto"/>
          </w:divBdr>
        </w:div>
        <w:div w:id="424149723">
          <w:marLeft w:val="0"/>
          <w:marRight w:val="0"/>
          <w:marTop w:val="240"/>
          <w:marBottom w:val="0"/>
          <w:divBdr>
            <w:top w:val="none" w:sz="0" w:space="0" w:color="auto"/>
            <w:left w:val="none" w:sz="0" w:space="0" w:color="auto"/>
            <w:bottom w:val="none" w:sz="0" w:space="0" w:color="auto"/>
            <w:right w:val="none" w:sz="0" w:space="0" w:color="auto"/>
          </w:divBdr>
        </w:div>
        <w:div w:id="46465242">
          <w:marLeft w:val="0"/>
          <w:marRight w:val="0"/>
          <w:marTop w:val="240"/>
          <w:marBottom w:val="0"/>
          <w:divBdr>
            <w:top w:val="none" w:sz="0" w:space="0" w:color="auto"/>
            <w:left w:val="none" w:sz="0" w:space="0" w:color="auto"/>
            <w:bottom w:val="none" w:sz="0" w:space="0" w:color="auto"/>
            <w:right w:val="none" w:sz="0" w:space="0" w:color="auto"/>
          </w:divBdr>
        </w:div>
      </w:divsChild>
    </w:div>
    <w:div w:id="649022645">
      <w:bodyDiv w:val="1"/>
      <w:marLeft w:val="0"/>
      <w:marRight w:val="0"/>
      <w:marTop w:val="0"/>
      <w:marBottom w:val="0"/>
      <w:divBdr>
        <w:top w:val="none" w:sz="0" w:space="0" w:color="auto"/>
        <w:left w:val="none" w:sz="0" w:space="0" w:color="auto"/>
        <w:bottom w:val="none" w:sz="0" w:space="0" w:color="auto"/>
        <w:right w:val="none" w:sz="0" w:space="0" w:color="auto"/>
      </w:divBdr>
    </w:div>
    <w:div w:id="657422788">
      <w:bodyDiv w:val="1"/>
      <w:marLeft w:val="0"/>
      <w:marRight w:val="0"/>
      <w:marTop w:val="0"/>
      <w:marBottom w:val="0"/>
      <w:divBdr>
        <w:top w:val="none" w:sz="0" w:space="0" w:color="auto"/>
        <w:left w:val="none" w:sz="0" w:space="0" w:color="auto"/>
        <w:bottom w:val="none" w:sz="0" w:space="0" w:color="auto"/>
        <w:right w:val="none" w:sz="0" w:space="0" w:color="auto"/>
      </w:divBdr>
      <w:divsChild>
        <w:div w:id="1731419917">
          <w:marLeft w:val="0"/>
          <w:marRight w:val="0"/>
          <w:marTop w:val="0"/>
          <w:marBottom w:val="0"/>
          <w:divBdr>
            <w:top w:val="none" w:sz="0" w:space="0" w:color="auto"/>
            <w:left w:val="none" w:sz="0" w:space="0" w:color="auto"/>
            <w:bottom w:val="none" w:sz="0" w:space="0" w:color="auto"/>
            <w:right w:val="none" w:sz="0" w:space="0" w:color="auto"/>
          </w:divBdr>
          <w:divsChild>
            <w:div w:id="1234122421">
              <w:marLeft w:val="0"/>
              <w:marRight w:val="60"/>
              <w:marTop w:val="0"/>
              <w:marBottom w:val="0"/>
              <w:divBdr>
                <w:top w:val="none" w:sz="0" w:space="0" w:color="auto"/>
                <w:left w:val="none" w:sz="0" w:space="0" w:color="auto"/>
                <w:bottom w:val="none" w:sz="0" w:space="0" w:color="auto"/>
                <w:right w:val="none" w:sz="0" w:space="0" w:color="auto"/>
              </w:divBdr>
              <w:divsChild>
                <w:div w:id="1883860494">
                  <w:marLeft w:val="0"/>
                  <w:marRight w:val="0"/>
                  <w:marTop w:val="0"/>
                  <w:marBottom w:val="150"/>
                  <w:divBdr>
                    <w:top w:val="none" w:sz="0" w:space="0" w:color="auto"/>
                    <w:left w:val="none" w:sz="0" w:space="0" w:color="auto"/>
                    <w:bottom w:val="none" w:sz="0" w:space="0" w:color="auto"/>
                    <w:right w:val="none" w:sz="0" w:space="0" w:color="auto"/>
                  </w:divBdr>
                  <w:divsChild>
                    <w:div w:id="942539836">
                      <w:marLeft w:val="0"/>
                      <w:marRight w:val="0"/>
                      <w:marTop w:val="0"/>
                      <w:marBottom w:val="0"/>
                      <w:divBdr>
                        <w:top w:val="none" w:sz="0" w:space="0" w:color="auto"/>
                        <w:left w:val="none" w:sz="0" w:space="0" w:color="auto"/>
                        <w:bottom w:val="none" w:sz="0" w:space="0" w:color="auto"/>
                        <w:right w:val="none" w:sz="0" w:space="0" w:color="auto"/>
                      </w:divBdr>
                      <w:divsChild>
                        <w:div w:id="464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818177">
      <w:bodyDiv w:val="1"/>
      <w:marLeft w:val="0"/>
      <w:marRight w:val="0"/>
      <w:marTop w:val="0"/>
      <w:marBottom w:val="0"/>
      <w:divBdr>
        <w:top w:val="none" w:sz="0" w:space="0" w:color="auto"/>
        <w:left w:val="none" w:sz="0" w:space="0" w:color="auto"/>
        <w:bottom w:val="none" w:sz="0" w:space="0" w:color="auto"/>
        <w:right w:val="none" w:sz="0" w:space="0" w:color="auto"/>
      </w:divBdr>
      <w:divsChild>
        <w:div w:id="1791896537">
          <w:marLeft w:val="0"/>
          <w:marRight w:val="0"/>
          <w:marTop w:val="0"/>
          <w:marBottom w:val="0"/>
          <w:divBdr>
            <w:top w:val="none" w:sz="0" w:space="0" w:color="auto"/>
            <w:left w:val="none" w:sz="0" w:space="0" w:color="auto"/>
            <w:bottom w:val="none" w:sz="0" w:space="0" w:color="auto"/>
            <w:right w:val="none" w:sz="0" w:space="0" w:color="auto"/>
          </w:divBdr>
          <w:divsChild>
            <w:div w:id="820001782">
              <w:marLeft w:val="0"/>
              <w:marRight w:val="0"/>
              <w:marTop w:val="100"/>
              <w:marBottom w:val="100"/>
              <w:divBdr>
                <w:top w:val="none" w:sz="0" w:space="0" w:color="auto"/>
                <w:left w:val="none" w:sz="0" w:space="0" w:color="auto"/>
                <w:bottom w:val="none" w:sz="0" w:space="0" w:color="auto"/>
                <w:right w:val="none" w:sz="0" w:space="0" w:color="auto"/>
              </w:divBdr>
              <w:divsChild>
                <w:div w:id="677389793">
                  <w:marLeft w:val="0"/>
                  <w:marRight w:val="0"/>
                  <w:marTop w:val="0"/>
                  <w:marBottom w:val="0"/>
                  <w:divBdr>
                    <w:top w:val="none" w:sz="0" w:space="0" w:color="auto"/>
                    <w:left w:val="none" w:sz="0" w:space="0" w:color="auto"/>
                    <w:bottom w:val="none" w:sz="0" w:space="0" w:color="auto"/>
                    <w:right w:val="none" w:sz="0" w:space="0" w:color="auto"/>
                  </w:divBdr>
                  <w:divsChild>
                    <w:div w:id="1392344818">
                      <w:marLeft w:val="0"/>
                      <w:marRight w:val="0"/>
                      <w:marTop w:val="0"/>
                      <w:marBottom w:val="0"/>
                      <w:divBdr>
                        <w:top w:val="none" w:sz="0" w:space="0" w:color="auto"/>
                        <w:left w:val="none" w:sz="0" w:space="0" w:color="auto"/>
                        <w:bottom w:val="none" w:sz="0" w:space="0" w:color="auto"/>
                        <w:right w:val="none" w:sz="0" w:space="0" w:color="auto"/>
                      </w:divBdr>
                      <w:divsChild>
                        <w:div w:id="77219950">
                          <w:marLeft w:val="0"/>
                          <w:marRight w:val="0"/>
                          <w:marTop w:val="0"/>
                          <w:marBottom w:val="0"/>
                          <w:divBdr>
                            <w:top w:val="none" w:sz="0" w:space="0" w:color="auto"/>
                            <w:left w:val="none" w:sz="0" w:space="0" w:color="auto"/>
                            <w:bottom w:val="none" w:sz="0" w:space="0" w:color="auto"/>
                            <w:right w:val="none" w:sz="0" w:space="0" w:color="auto"/>
                          </w:divBdr>
                          <w:divsChild>
                            <w:div w:id="1436750399">
                              <w:marLeft w:val="0"/>
                              <w:marRight w:val="0"/>
                              <w:marTop w:val="0"/>
                              <w:marBottom w:val="0"/>
                              <w:divBdr>
                                <w:top w:val="none" w:sz="0" w:space="0" w:color="auto"/>
                                <w:left w:val="none" w:sz="0" w:space="0" w:color="auto"/>
                                <w:bottom w:val="none" w:sz="0" w:space="0" w:color="auto"/>
                                <w:right w:val="none" w:sz="0" w:space="0" w:color="auto"/>
                              </w:divBdr>
                              <w:divsChild>
                                <w:div w:id="1164012947">
                                  <w:marLeft w:val="0"/>
                                  <w:marRight w:val="0"/>
                                  <w:marTop w:val="0"/>
                                  <w:marBottom w:val="0"/>
                                  <w:divBdr>
                                    <w:top w:val="none" w:sz="0" w:space="0" w:color="auto"/>
                                    <w:left w:val="none" w:sz="0" w:space="0" w:color="auto"/>
                                    <w:bottom w:val="none" w:sz="0" w:space="0" w:color="auto"/>
                                    <w:right w:val="none" w:sz="0" w:space="0" w:color="auto"/>
                                  </w:divBdr>
                                  <w:divsChild>
                                    <w:div w:id="384917582">
                                      <w:marLeft w:val="0"/>
                                      <w:marRight w:val="0"/>
                                      <w:marTop w:val="0"/>
                                      <w:marBottom w:val="0"/>
                                      <w:divBdr>
                                        <w:top w:val="none" w:sz="0" w:space="0" w:color="auto"/>
                                        <w:left w:val="none" w:sz="0" w:space="0" w:color="auto"/>
                                        <w:bottom w:val="none" w:sz="0" w:space="0" w:color="auto"/>
                                        <w:right w:val="none" w:sz="0" w:space="0" w:color="auto"/>
                                      </w:divBdr>
                                      <w:divsChild>
                                        <w:div w:id="78447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747641">
      <w:bodyDiv w:val="1"/>
      <w:marLeft w:val="0"/>
      <w:marRight w:val="0"/>
      <w:marTop w:val="0"/>
      <w:marBottom w:val="0"/>
      <w:divBdr>
        <w:top w:val="none" w:sz="0" w:space="0" w:color="auto"/>
        <w:left w:val="none" w:sz="0" w:space="0" w:color="auto"/>
        <w:bottom w:val="none" w:sz="0" w:space="0" w:color="auto"/>
        <w:right w:val="none" w:sz="0" w:space="0" w:color="auto"/>
      </w:divBdr>
      <w:divsChild>
        <w:div w:id="510796863">
          <w:marLeft w:val="0"/>
          <w:marRight w:val="0"/>
          <w:marTop w:val="0"/>
          <w:marBottom w:val="0"/>
          <w:divBdr>
            <w:top w:val="none" w:sz="0" w:space="0" w:color="auto"/>
            <w:left w:val="none" w:sz="0" w:space="0" w:color="auto"/>
            <w:bottom w:val="none" w:sz="0" w:space="0" w:color="auto"/>
            <w:right w:val="none" w:sz="0" w:space="0" w:color="auto"/>
          </w:divBdr>
          <w:divsChild>
            <w:div w:id="1781875487">
              <w:marLeft w:val="0"/>
              <w:marRight w:val="0"/>
              <w:marTop w:val="100"/>
              <w:marBottom w:val="100"/>
              <w:divBdr>
                <w:top w:val="none" w:sz="0" w:space="0" w:color="auto"/>
                <w:left w:val="none" w:sz="0" w:space="0" w:color="auto"/>
                <w:bottom w:val="none" w:sz="0" w:space="0" w:color="auto"/>
                <w:right w:val="none" w:sz="0" w:space="0" w:color="auto"/>
              </w:divBdr>
              <w:divsChild>
                <w:div w:id="16467111">
                  <w:marLeft w:val="0"/>
                  <w:marRight w:val="0"/>
                  <w:marTop w:val="0"/>
                  <w:marBottom w:val="0"/>
                  <w:divBdr>
                    <w:top w:val="none" w:sz="0" w:space="0" w:color="auto"/>
                    <w:left w:val="none" w:sz="0" w:space="0" w:color="auto"/>
                    <w:bottom w:val="none" w:sz="0" w:space="0" w:color="auto"/>
                    <w:right w:val="none" w:sz="0" w:space="0" w:color="auto"/>
                  </w:divBdr>
                  <w:divsChild>
                    <w:div w:id="1035622439">
                      <w:marLeft w:val="0"/>
                      <w:marRight w:val="0"/>
                      <w:marTop w:val="0"/>
                      <w:marBottom w:val="0"/>
                      <w:divBdr>
                        <w:top w:val="none" w:sz="0" w:space="0" w:color="auto"/>
                        <w:left w:val="none" w:sz="0" w:space="0" w:color="auto"/>
                        <w:bottom w:val="none" w:sz="0" w:space="0" w:color="auto"/>
                        <w:right w:val="none" w:sz="0" w:space="0" w:color="auto"/>
                      </w:divBdr>
                      <w:divsChild>
                        <w:div w:id="1798838442">
                          <w:marLeft w:val="0"/>
                          <w:marRight w:val="0"/>
                          <w:marTop w:val="0"/>
                          <w:marBottom w:val="0"/>
                          <w:divBdr>
                            <w:top w:val="none" w:sz="0" w:space="0" w:color="auto"/>
                            <w:left w:val="none" w:sz="0" w:space="0" w:color="auto"/>
                            <w:bottom w:val="none" w:sz="0" w:space="0" w:color="auto"/>
                            <w:right w:val="none" w:sz="0" w:space="0" w:color="auto"/>
                          </w:divBdr>
                          <w:divsChild>
                            <w:div w:id="749812546">
                              <w:marLeft w:val="0"/>
                              <w:marRight w:val="0"/>
                              <w:marTop w:val="0"/>
                              <w:marBottom w:val="0"/>
                              <w:divBdr>
                                <w:top w:val="none" w:sz="0" w:space="0" w:color="auto"/>
                                <w:left w:val="none" w:sz="0" w:space="0" w:color="auto"/>
                                <w:bottom w:val="none" w:sz="0" w:space="0" w:color="auto"/>
                                <w:right w:val="none" w:sz="0" w:space="0" w:color="auto"/>
                              </w:divBdr>
                              <w:divsChild>
                                <w:div w:id="1501118860">
                                  <w:marLeft w:val="0"/>
                                  <w:marRight w:val="0"/>
                                  <w:marTop w:val="0"/>
                                  <w:marBottom w:val="0"/>
                                  <w:divBdr>
                                    <w:top w:val="none" w:sz="0" w:space="0" w:color="auto"/>
                                    <w:left w:val="none" w:sz="0" w:space="0" w:color="auto"/>
                                    <w:bottom w:val="none" w:sz="0" w:space="0" w:color="auto"/>
                                    <w:right w:val="none" w:sz="0" w:space="0" w:color="auto"/>
                                  </w:divBdr>
                                  <w:divsChild>
                                    <w:div w:id="110324706">
                                      <w:marLeft w:val="0"/>
                                      <w:marRight w:val="0"/>
                                      <w:marTop w:val="0"/>
                                      <w:marBottom w:val="0"/>
                                      <w:divBdr>
                                        <w:top w:val="none" w:sz="0" w:space="0" w:color="auto"/>
                                        <w:left w:val="none" w:sz="0" w:space="0" w:color="auto"/>
                                        <w:bottom w:val="none" w:sz="0" w:space="0" w:color="auto"/>
                                        <w:right w:val="none" w:sz="0" w:space="0" w:color="auto"/>
                                      </w:divBdr>
                                      <w:divsChild>
                                        <w:div w:id="18190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338158">
      <w:bodyDiv w:val="1"/>
      <w:marLeft w:val="0"/>
      <w:marRight w:val="0"/>
      <w:marTop w:val="0"/>
      <w:marBottom w:val="0"/>
      <w:divBdr>
        <w:top w:val="none" w:sz="0" w:space="0" w:color="auto"/>
        <w:left w:val="none" w:sz="0" w:space="0" w:color="auto"/>
        <w:bottom w:val="none" w:sz="0" w:space="0" w:color="auto"/>
        <w:right w:val="none" w:sz="0" w:space="0" w:color="auto"/>
      </w:divBdr>
      <w:divsChild>
        <w:div w:id="1546062898">
          <w:marLeft w:val="0"/>
          <w:marRight w:val="0"/>
          <w:marTop w:val="480"/>
          <w:marBottom w:val="0"/>
          <w:divBdr>
            <w:top w:val="none" w:sz="0" w:space="0" w:color="auto"/>
            <w:left w:val="none" w:sz="0" w:space="0" w:color="auto"/>
            <w:bottom w:val="none" w:sz="0" w:space="0" w:color="auto"/>
            <w:right w:val="none" w:sz="0" w:space="0" w:color="auto"/>
          </w:divBdr>
        </w:div>
        <w:div w:id="1592935290">
          <w:marLeft w:val="0"/>
          <w:marRight w:val="0"/>
          <w:marTop w:val="480"/>
          <w:marBottom w:val="0"/>
          <w:divBdr>
            <w:top w:val="none" w:sz="0" w:space="0" w:color="auto"/>
            <w:left w:val="none" w:sz="0" w:space="0" w:color="auto"/>
            <w:bottom w:val="none" w:sz="0" w:space="0" w:color="auto"/>
            <w:right w:val="none" w:sz="0" w:space="0" w:color="auto"/>
          </w:divBdr>
        </w:div>
        <w:div w:id="946959409">
          <w:marLeft w:val="0"/>
          <w:marRight w:val="0"/>
          <w:marTop w:val="240"/>
          <w:marBottom w:val="0"/>
          <w:divBdr>
            <w:top w:val="none" w:sz="0" w:space="0" w:color="auto"/>
            <w:left w:val="none" w:sz="0" w:space="0" w:color="auto"/>
            <w:bottom w:val="none" w:sz="0" w:space="0" w:color="auto"/>
            <w:right w:val="none" w:sz="0" w:space="0" w:color="auto"/>
          </w:divBdr>
        </w:div>
        <w:div w:id="666976574">
          <w:marLeft w:val="0"/>
          <w:marRight w:val="0"/>
          <w:marTop w:val="240"/>
          <w:marBottom w:val="0"/>
          <w:divBdr>
            <w:top w:val="none" w:sz="0" w:space="0" w:color="auto"/>
            <w:left w:val="none" w:sz="0" w:space="0" w:color="auto"/>
            <w:bottom w:val="none" w:sz="0" w:space="0" w:color="auto"/>
            <w:right w:val="none" w:sz="0" w:space="0" w:color="auto"/>
          </w:divBdr>
        </w:div>
        <w:div w:id="238179712">
          <w:marLeft w:val="0"/>
          <w:marRight w:val="0"/>
          <w:marTop w:val="240"/>
          <w:marBottom w:val="0"/>
          <w:divBdr>
            <w:top w:val="none" w:sz="0" w:space="0" w:color="auto"/>
            <w:left w:val="none" w:sz="0" w:space="0" w:color="auto"/>
            <w:bottom w:val="none" w:sz="0" w:space="0" w:color="auto"/>
            <w:right w:val="none" w:sz="0" w:space="0" w:color="auto"/>
          </w:divBdr>
        </w:div>
      </w:divsChild>
    </w:div>
    <w:div w:id="668366551">
      <w:bodyDiv w:val="1"/>
      <w:marLeft w:val="0"/>
      <w:marRight w:val="0"/>
      <w:marTop w:val="0"/>
      <w:marBottom w:val="0"/>
      <w:divBdr>
        <w:top w:val="none" w:sz="0" w:space="0" w:color="auto"/>
        <w:left w:val="none" w:sz="0" w:space="0" w:color="auto"/>
        <w:bottom w:val="none" w:sz="0" w:space="0" w:color="auto"/>
        <w:right w:val="none" w:sz="0" w:space="0" w:color="auto"/>
      </w:divBdr>
    </w:div>
    <w:div w:id="669143283">
      <w:bodyDiv w:val="1"/>
      <w:marLeft w:val="0"/>
      <w:marRight w:val="0"/>
      <w:marTop w:val="0"/>
      <w:marBottom w:val="0"/>
      <w:divBdr>
        <w:top w:val="none" w:sz="0" w:space="0" w:color="auto"/>
        <w:left w:val="none" w:sz="0" w:space="0" w:color="auto"/>
        <w:bottom w:val="none" w:sz="0" w:space="0" w:color="auto"/>
        <w:right w:val="none" w:sz="0" w:space="0" w:color="auto"/>
      </w:divBdr>
    </w:div>
    <w:div w:id="675231891">
      <w:bodyDiv w:val="1"/>
      <w:marLeft w:val="0"/>
      <w:marRight w:val="0"/>
      <w:marTop w:val="0"/>
      <w:marBottom w:val="0"/>
      <w:divBdr>
        <w:top w:val="none" w:sz="0" w:space="0" w:color="auto"/>
        <w:left w:val="none" w:sz="0" w:space="0" w:color="auto"/>
        <w:bottom w:val="none" w:sz="0" w:space="0" w:color="auto"/>
        <w:right w:val="none" w:sz="0" w:space="0" w:color="auto"/>
      </w:divBdr>
      <w:divsChild>
        <w:div w:id="736441589">
          <w:marLeft w:val="0"/>
          <w:marRight w:val="0"/>
          <w:marTop w:val="0"/>
          <w:marBottom w:val="0"/>
          <w:divBdr>
            <w:top w:val="none" w:sz="0" w:space="0" w:color="auto"/>
            <w:left w:val="none" w:sz="0" w:space="0" w:color="auto"/>
            <w:bottom w:val="none" w:sz="0" w:space="0" w:color="auto"/>
            <w:right w:val="none" w:sz="0" w:space="0" w:color="auto"/>
          </w:divBdr>
          <w:divsChild>
            <w:div w:id="1300381858">
              <w:marLeft w:val="0"/>
              <w:marRight w:val="0"/>
              <w:marTop w:val="100"/>
              <w:marBottom w:val="100"/>
              <w:divBdr>
                <w:top w:val="none" w:sz="0" w:space="0" w:color="auto"/>
                <w:left w:val="none" w:sz="0" w:space="0" w:color="auto"/>
                <w:bottom w:val="none" w:sz="0" w:space="0" w:color="auto"/>
                <w:right w:val="none" w:sz="0" w:space="0" w:color="auto"/>
              </w:divBdr>
              <w:divsChild>
                <w:div w:id="1918050869">
                  <w:marLeft w:val="0"/>
                  <w:marRight w:val="0"/>
                  <w:marTop w:val="0"/>
                  <w:marBottom w:val="0"/>
                  <w:divBdr>
                    <w:top w:val="none" w:sz="0" w:space="0" w:color="auto"/>
                    <w:left w:val="none" w:sz="0" w:space="0" w:color="auto"/>
                    <w:bottom w:val="none" w:sz="0" w:space="0" w:color="auto"/>
                    <w:right w:val="none" w:sz="0" w:space="0" w:color="auto"/>
                  </w:divBdr>
                  <w:divsChild>
                    <w:div w:id="610939020">
                      <w:marLeft w:val="0"/>
                      <w:marRight w:val="0"/>
                      <w:marTop w:val="0"/>
                      <w:marBottom w:val="0"/>
                      <w:divBdr>
                        <w:top w:val="none" w:sz="0" w:space="0" w:color="auto"/>
                        <w:left w:val="none" w:sz="0" w:space="0" w:color="auto"/>
                        <w:bottom w:val="none" w:sz="0" w:space="0" w:color="auto"/>
                        <w:right w:val="none" w:sz="0" w:space="0" w:color="auto"/>
                      </w:divBdr>
                      <w:divsChild>
                        <w:div w:id="396318894">
                          <w:marLeft w:val="0"/>
                          <w:marRight w:val="0"/>
                          <w:marTop w:val="0"/>
                          <w:marBottom w:val="0"/>
                          <w:divBdr>
                            <w:top w:val="none" w:sz="0" w:space="0" w:color="auto"/>
                            <w:left w:val="none" w:sz="0" w:space="0" w:color="auto"/>
                            <w:bottom w:val="none" w:sz="0" w:space="0" w:color="auto"/>
                            <w:right w:val="none" w:sz="0" w:space="0" w:color="auto"/>
                          </w:divBdr>
                          <w:divsChild>
                            <w:div w:id="1137530306">
                              <w:marLeft w:val="0"/>
                              <w:marRight w:val="0"/>
                              <w:marTop w:val="0"/>
                              <w:marBottom w:val="0"/>
                              <w:divBdr>
                                <w:top w:val="none" w:sz="0" w:space="0" w:color="auto"/>
                                <w:left w:val="none" w:sz="0" w:space="0" w:color="auto"/>
                                <w:bottom w:val="none" w:sz="0" w:space="0" w:color="auto"/>
                                <w:right w:val="none" w:sz="0" w:space="0" w:color="auto"/>
                              </w:divBdr>
                              <w:divsChild>
                                <w:div w:id="583494508">
                                  <w:marLeft w:val="0"/>
                                  <w:marRight w:val="0"/>
                                  <w:marTop w:val="0"/>
                                  <w:marBottom w:val="0"/>
                                  <w:divBdr>
                                    <w:top w:val="none" w:sz="0" w:space="0" w:color="auto"/>
                                    <w:left w:val="none" w:sz="0" w:space="0" w:color="auto"/>
                                    <w:bottom w:val="none" w:sz="0" w:space="0" w:color="auto"/>
                                    <w:right w:val="none" w:sz="0" w:space="0" w:color="auto"/>
                                  </w:divBdr>
                                  <w:divsChild>
                                    <w:div w:id="35352017">
                                      <w:marLeft w:val="0"/>
                                      <w:marRight w:val="0"/>
                                      <w:marTop w:val="0"/>
                                      <w:marBottom w:val="0"/>
                                      <w:divBdr>
                                        <w:top w:val="none" w:sz="0" w:space="0" w:color="auto"/>
                                        <w:left w:val="none" w:sz="0" w:space="0" w:color="auto"/>
                                        <w:bottom w:val="none" w:sz="0" w:space="0" w:color="auto"/>
                                        <w:right w:val="none" w:sz="0" w:space="0" w:color="auto"/>
                                      </w:divBdr>
                                      <w:divsChild>
                                        <w:div w:id="117041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104565">
      <w:bodyDiv w:val="1"/>
      <w:marLeft w:val="0"/>
      <w:marRight w:val="0"/>
      <w:marTop w:val="0"/>
      <w:marBottom w:val="0"/>
      <w:divBdr>
        <w:top w:val="none" w:sz="0" w:space="0" w:color="auto"/>
        <w:left w:val="none" w:sz="0" w:space="0" w:color="auto"/>
        <w:bottom w:val="none" w:sz="0" w:space="0" w:color="auto"/>
        <w:right w:val="none" w:sz="0" w:space="0" w:color="auto"/>
      </w:divBdr>
      <w:divsChild>
        <w:div w:id="1208491408">
          <w:marLeft w:val="0"/>
          <w:marRight w:val="0"/>
          <w:marTop w:val="0"/>
          <w:marBottom w:val="0"/>
          <w:divBdr>
            <w:top w:val="none" w:sz="0" w:space="0" w:color="auto"/>
            <w:left w:val="none" w:sz="0" w:space="0" w:color="auto"/>
            <w:bottom w:val="none" w:sz="0" w:space="0" w:color="auto"/>
            <w:right w:val="none" w:sz="0" w:space="0" w:color="auto"/>
          </w:divBdr>
          <w:divsChild>
            <w:div w:id="1276251666">
              <w:marLeft w:val="0"/>
              <w:marRight w:val="0"/>
              <w:marTop w:val="100"/>
              <w:marBottom w:val="100"/>
              <w:divBdr>
                <w:top w:val="none" w:sz="0" w:space="0" w:color="auto"/>
                <w:left w:val="none" w:sz="0" w:space="0" w:color="auto"/>
                <w:bottom w:val="none" w:sz="0" w:space="0" w:color="auto"/>
                <w:right w:val="none" w:sz="0" w:space="0" w:color="auto"/>
              </w:divBdr>
              <w:divsChild>
                <w:div w:id="1397515103">
                  <w:marLeft w:val="0"/>
                  <w:marRight w:val="0"/>
                  <w:marTop w:val="0"/>
                  <w:marBottom w:val="0"/>
                  <w:divBdr>
                    <w:top w:val="none" w:sz="0" w:space="0" w:color="auto"/>
                    <w:left w:val="none" w:sz="0" w:space="0" w:color="auto"/>
                    <w:bottom w:val="none" w:sz="0" w:space="0" w:color="auto"/>
                    <w:right w:val="none" w:sz="0" w:space="0" w:color="auto"/>
                  </w:divBdr>
                  <w:divsChild>
                    <w:div w:id="598179317">
                      <w:marLeft w:val="0"/>
                      <w:marRight w:val="0"/>
                      <w:marTop w:val="0"/>
                      <w:marBottom w:val="0"/>
                      <w:divBdr>
                        <w:top w:val="none" w:sz="0" w:space="0" w:color="auto"/>
                        <w:left w:val="none" w:sz="0" w:space="0" w:color="auto"/>
                        <w:bottom w:val="none" w:sz="0" w:space="0" w:color="auto"/>
                        <w:right w:val="none" w:sz="0" w:space="0" w:color="auto"/>
                      </w:divBdr>
                      <w:divsChild>
                        <w:div w:id="1655060331">
                          <w:marLeft w:val="0"/>
                          <w:marRight w:val="0"/>
                          <w:marTop w:val="0"/>
                          <w:marBottom w:val="0"/>
                          <w:divBdr>
                            <w:top w:val="none" w:sz="0" w:space="0" w:color="auto"/>
                            <w:left w:val="none" w:sz="0" w:space="0" w:color="auto"/>
                            <w:bottom w:val="none" w:sz="0" w:space="0" w:color="auto"/>
                            <w:right w:val="none" w:sz="0" w:space="0" w:color="auto"/>
                          </w:divBdr>
                          <w:divsChild>
                            <w:div w:id="845948046">
                              <w:marLeft w:val="0"/>
                              <w:marRight w:val="0"/>
                              <w:marTop w:val="0"/>
                              <w:marBottom w:val="0"/>
                              <w:divBdr>
                                <w:top w:val="none" w:sz="0" w:space="0" w:color="auto"/>
                                <w:left w:val="none" w:sz="0" w:space="0" w:color="auto"/>
                                <w:bottom w:val="none" w:sz="0" w:space="0" w:color="auto"/>
                                <w:right w:val="none" w:sz="0" w:space="0" w:color="auto"/>
                              </w:divBdr>
                              <w:divsChild>
                                <w:div w:id="267154915">
                                  <w:marLeft w:val="0"/>
                                  <w:marRight w:val="0"/>
                                  <w:marTop w:val="0"/>
                                  <w:marBottom w:val="0"/>
                                  <w:divBdr>
                                    <w:top w:val="none" w:sz="0" w:space="0" w:color="auto"/>
                                    <w:left w:val="none" w:sz="0" w:space="0" w:color="auto"/>
                                    <w:bottom w:val="none" w:sz="0" w:space="0" w:color="auto"/>
                                    <w:right w:val="none" w:sz="0" w:space="0" w:color="auto"/>
                                  </w:divBdr>
                                  <w:divsChild>
                                    <w:div w:id="1169443342">
                                      <w:marLeft w:val="0"/>
                                      <w:marRight w:val="0"/>
                                      <w:marTop w:val="0"/>
                                      <w:marBottom w:val="0"/>
                                      <w:divBdr>
                                        <w:top w:val="none" w:sz="0" w:space="0" w:color="auto"/>
                                        <w:left w:val="none" w:sz="0" w:space="0" w:color="auto"/>
                                        <w:bottom w:val="none" w:sz="0" w:space="0" w:color="auto"/>
                                        <w:right w:val="none" w:sz="0" w:space="0" w:color="auto"/>
                                      </w:divBdr>
                                      <w:divsChild>
                                        <w:div w:id="198812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1077991">
      <w:bodyDiv w:val="1"/>
      <w:marLeft w:val="0"/>
      <w:marRight w:val="0"/>
      <w:marTop w:val="0"/>
      <w:marBottom w:val="0"/>
      <w:divBdr>
        <w:top w:val="none" w:sz="0" w:space="0" w:color="auto"/>
        <w:left w:val="none" w:sz="0" w:space="0" w:color="auto"/>
        <w:bottom w:val="none" w:sz="0" w:space="0" w:color="auto"/>
        <w:right w:val="none" w:sz="0" w:space="0" w:color="auto"/>
      </w:divBdr>
    </w:div>
    <w:div w:id="703821765">
      <w:bodyDiv w:val="1"/>
      <w:marLeft w:val="0"/>
      <w:marRight w:val="0"/>
      <w:marTop w:val="0"/>
      <w:marBottom w:val="0"/>
      <w:divBdr>
        <w:top w:val="none" w:sz="0" w:space="0" w:color="auto"/>
        <w:left w:val="none" w:sz="0" w:space="0" w:color="auto"/>
        <w:bottom w:val="none" w:sz="0" w:space="0" w:color="auto"/>
        <w:right w:val="none" w:sz="0" w:space="0" w:color="auto"/>
      </w:divBdr>
    </w:div>
    <w:div w:id="709888300">
      <w:bodyDiv w:val="1"/>
      <w:marLeft w:val="0"/>
      <w:marRight w:val="0"/>
      <w:marTop w:val="0"/>
      <w:marBottom w:val="0"/>
      <w:divBdr>
        <w:top w:val="none" w:sz="0" w:space="0" w:color="auto"/>
        <w:left w:val="none" w:sz="0" w:space="0" w:color="auto"/>
        <w:bottom w:val="none" w:sz="0" w:space="0" w:color="auto"/>
        <w:right w:val="none" w:sz="0" w:space="0" w:color="auto"/>
      </w:divBdr>
      <w:divsChild>
        <w:div w:id="226112190">
          <w:marLeft w:val="0"/>
          <w:marRight w:val="0"/>
          <w:marTop w:val="0"/>
          <w:marBottom w:val="0"/>
          <w:divBdr>
            <w:top w:val="none" w:sz="0" w:space="0" w:color="auto"/>
            <w:left w:val="none" w:sz="0" w:space="0" w:color="auto"/>
            <w:bottom w:val="none" w:sz="0" w:space="0" w:color="auto"/>
            <w:right w:val="none" w:sz="0" w:space="0" w:color="auto"/>
          </w:divBdr>
          <w:divsChild>
            <w:div w:id="974263491">
              <w:marLeft w:val="0"/>
              <w:marRight w:val="0"/>
              <w:marTop w:val="100"/>
              <w:marBottom w:val="100"/>
              <w:divBdr>
                <w:top w:val="none" w:sz="0" w:space="0" w:color="auto"/>
                <w:left w:val="none" w:sz="0" w:space="0" w:color="auto"/>
                <w:bottom w:val="none" w:sz="0" w:space="0" w:color="auto"/>
                <w:right w:val="none" w:sz="0" w:space="0" w:color="auto"/>
              </w:divBdr>
              <w:divsChild>
                <w:div w:id="1515726212">
                  <w:marLeft w:val="0"/>
                  <w:marRight w:val="0"/>
                  <w:marTop w:val="0"/>
                  <w:marBottom w:val="0"/>
                  <w:divBdr>
                    <w:top w:val="none" w:sz="0" w:space="0" w:color="auto"/>
                    <w:left w:val="none" w:sz="0" w:space="0" w:color="auto"/>
                    <w:bottom w:val="none" w:sz="0" w:space="0" w:color="auto"/>
                    <w:right w:val="none" w:sz="0" w:space="0" w:color="auto"/>
                  </w:divBdr>
                  <w:divsChild>
                    <w:div w:id="1737432996">
                      <w:marLeft w:val="0"/>
                      <w:marRight w:val="0"/>
                      <w:marTop w:val="0"/>
                      <w:marBottom w:val="0"/>
                      <w:divBdr>
                        <w:top w:val="none" w:sz="0" w:space="0" w:color="auto"/>
                        <w:left w:val="none" w:sz="0" w:space="0" w:color="auto"/>
                        <w:bottom w:val="none" w:sz="0" w:space="0" w:color="auto"/>
                        <w:right w:val="none" w:sz="0" w:space="0" w:color="auto"/>
                      </w:divBdr>
                      <w:divsChild>
                        <w:div w:id="2069037843">
                          <w:marLeft w:val="0"/>
                          <w:marRight w:val="0"/>
                          <w:marTop w:val="0"/>
                          <w:marBottom w:val="0"/>
                          <w:divBdr>
                            <w:top w:val="none" w:sz="0" w:space="0" w:color="auto"/>
                            <w:left w:val="none" w:sz="0" w:space="0" w:color="auto"/>
                            <w:bottom w:val="none" w:sz="0" w:space="0" w:color="auto"/>
                            <w:right w:val="none" w:sz="0" w:space="0" w:color="auto"/>
                          </w:divBdr>
                          <w:divsChild>
                            <w:div w:id="1741443121">
                              <w:marLeft w:val="0"/>
                              <w:marRight w:val="0"/>
                              <w:marTop w:val="0"/>
                              <w:marBottom w:val="0"/>
                              <w:divBdr>
                                <w:top w:val="none" w:sz="0" w:space="0" w:color="auto"/>
                                <w:left w:val="none" w:sz="0" w:space="0" w:color="auto"/>
                                <w:bottom w:val="none" w:sz="0" w:space="0" w:color="auto"/>
                                <w:right w:val="none" w:sz="0" w:space="0" w:color="auto"/>
                              </w:divBdr>
                              <w:divsChild>
                                <w:div w:id="1050761498">
                                  <w:marLeft w:val="0"/>
                                  <w:marRight w:val="0"/>
                                  <w:marTop w:val="0"/>
                                  <w:marBottom w:val="0"/>
                                  <w:divBdr>
                                    <w:top w:val="none" w:sz="0" w:space="0" w:color="auto"/>
                                    <w:left w:val="none" w:sz="0" w:space="0" w:color="auto"/>
                                    <w:bottom w:val="none" w:sz="0" w:space="0" w:color="auto"/>
                                    <w:right w:val="none" w:sz="0" w:space="0" w:color="auto"/>
                                  </w:divBdr>
                                  <w:divsChild>
                                    <w:div w:id="980312159">
                                      <w:marLeft w:val="0"/>
                                      <w:marRight w:val="0"/>
                                      <w:marTop w:val="0"/>
                                      <w:marBottom w:val="0"/>
                                      <w:divBdr>
                                        <w:top w:val="none" w:sz="0" w:space="0" w:color="auto"/>
                                        <w:left w:val="none" w:sz="0" w:space="0" w:color="auto"/>
                                        <w:bottom w:val="none" w:sz="0" w:space="0" w:color="auto"/>
                                        <w:right w:val="none" w:sz="0" w:space="0" w:color="auto"/>
                                      </w:divBdr>
                                      <w:divsChild>
                                        <w:div w:id="27965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073816">
      <w:bodyDiv w:val="1"/>
      <w:marLeft w:val="0"/>
      <w:marRight w:val="0"/>
      <w:marTop w:val="0"/>
      <w:marBottom w:val="0"/>
      <w:divBdr>
        <w:top w:val="none" w:sz="0" w:space="0" w:color="auto"/>
        <w:left w:val="none" w:sz="0" w:space="0" w:color="auto"/>
        <w:bottom w:val="none" w:sz="0" w:space="0" w:color="auto"/>
        <w:right w:val="none" w:sz="0" w:space="0" w:color="auto"/>
      </w:divBdr>
      <w:divsChild>
        <w:div w:id="167596976">
          <w:marLeft w:val="0"/>
          <w:marRight w:val="0"/>
          <w:marTop w:val="0"/>
          <w:marBottom w:val="0"/>
          <w:divBdr>
            <w:top w:val="none" w:sz="0" w:space="0" w:color="auto"/>
            <w:left w:val="none" w:sz="0" w:space="0" w:color="auto"/>
            <w:bottom w:val="none" w:sz="0" w:space="0" w:color="auto"/>
            <w:right w:val="none" w:sz="0" w:space="0" w:color="auto"/>
          </w:divBdr>
          <w:divsChild>
            <w:div w:id="1156651891">
              <w:marLeft w:val="0"/>
              <w:marRight w:val="0"/>
              <w:marTop w:val="100"/>
              <w:marBottom w:val="100"/>
              <w:divBdr>
                <w:top w:val="none" w:sz="0" w:space="0" w:color="auto"/>
                <w:left w:val="none" w:sz="0" w:space="0" w:color="auto"/>
                <w:bottom w:val="none" w:sz="0" w:space="0" w:color="auto"/>
                <w:right w:val="none" w:sz="0" w:space="0" w:color="auto"/>
              </w:divBdr>
              <w:divsChild>
                <w:div w:id="1020619148">
                  <w:marLeft w:val="0"/>
                  <w:marRight w:val="0"/>
                  <w:marTop w:val="0"/>
                  <w:marBottom w:val="0"/>
                  <w:divBdr>
                    <w:top w:val="none" w:sz="0" w:space="0" w:color="auto"/>
                    <w:left w:val="none" w:sz="0" w:space="0" w:color="auto"/>
                    <w:bottom w:val="none" w:sz="0" w:space="0" w:color="auto"/>
                    <w:right w:val="none" w:sz="0" w:space="0" w:color="auto"/>
                  </w:divBdr>
                  <w:divsChild>
                    <w:div w:id="298922216">
                      <w:marLeft w:val="0"/>
                      <w:marRight w:val="0"/>
                      <w:marTop w:val="0"/>
                      <w:marBottom w:val="0"/>
                      <w:divBdr>
                        <w:top w:val="none" w:sz="0" w:space="0" w:color="auto"/>
                        <w:left w:val="none" w:sz="0" w:space="0" w:color="auto"/>
                        <w:bottom w:val="none" w:sz="0" w:space="0" w:color="auto"/>
                        <w:right w:val="none" w:sz="0" w:space="0" w:color="auto"/>
                      </w:divBdr>
                      <w:divsChild>
                        <w:div w:id="571744185">
                          <w:marLeft w:val="0"/>
                          <w:marRight w:val="0"/>
                          <w:marTop w:val="0"/>
                          <w:marBottom w:val="0"/>
                          <w:divBdr>
                            <w:top w:val="none" w:sz="0" w:space="0" w:color="auto"/>
                            <w:left w:val="none" w:sz="0" w:space="0" w:color="auto"/>
                            <w:bottom w:val="none" w:sz="0" w:space="0" w:color="auto"/>
                            <w:right w:val="none" w:sz="0" w:space="0" w:color="auto"/>
                          </w:divBdr>
                          <w:divsChild>
                            <w:div w:id="1131509886">
                              <w:marLeft w:val="0"/>
                              <w:marRight w:val="0"/>
                              <w:marTop w:val="0"/>
                              <w:marBottom w:val="0"/>
                              <w:divBdr>
                                <w:top w:val="none" w:sz="0" w:space="0" w:color="auto"/>
                                <w:left w:val="none" w:sz="0" w:space="0" w:color="auto"/>
                                <w:bottom w:val="none" w:sz="0" w:space="0" w:color="auto"/>
                                <w:right w:val="none" w:sz="0" w:space="0" w:color="auto"/>
                              </w:divBdr>
                              <w:divsChild>
                                <w:div w:id="1923684545">
                                  <w:marLeft w:val="0"/>
                                  <w:marRight w:val="0"/>
                                  <w:marTop w:val="0"/>
                                  <w:marBottom w:val="0"/>
                                  <w:divBdr>
                                    <w:top w:val="none" w:sz="0" w:space="0" w:color="auto"/>
                                    <w:left w:val="none" w:sz="0" w:space="0" w:color="auto"/>
                                    <w:bottom w:val="none" w:sz="0" w:space="0" w:color="auto"/>
                                    <w:right w:val="none" w:sz="0" w:space="0" w:color="auto"/>
                                  </w:divBdr>
                                  <w:divsChild>
                                    <w:div w:id="1151943718">
                                      <w:marLeft w:val="0"/>
                                      <w:marRight w:val="0"/>
                                      <w:marTop w:val="0"/>
                                      <w:marBottom w:val="0"/>
                                      <w:divBdr>
                                        <w:top w:val="none" w:sz="0" w:space="0" w:color="auto"/>
                                        <w:left w:val="none" w:sz="0" w:space="0" w:color="auto"/>
                                        <w:bottom w:val="none" w:sz="0" w:space="0" w:color="auto"/>
                                        <w:right w:val="none" w:sz="0" w:space="0" w:color="auto"/>
                                      </w:divBdr>
                                      <w:divsChild>
                                        <w:div w:id="2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816239">
      <w:bodyDiv w:val="1"/>
      <w:marLeft w:val="0"/>
      <w:marRight w:val="0"/>
      <w:marTop w:val="0"/>
      <w:marBottom w:val="0"/>
      <w:divBdr>
        <w:top w:val="none" w:sz="0" w:space="0" w:color="auto"/>
        <w:left w:val="none" w:sz="0" w:space="0" w:color="auto"/>
        <w:bottom w:val="none" w:sz="0" w:space="0" w:color="auto"/>
        <w:right w:val="none" w:sz="0" w:space="0" w:color="auto"/>
      </w:divBdr>
      <w:divsChild>
        <w:div w:id="40830565">
          <w:marLeft w:val="0"/>
          <w:marRight w:val="0"/>
          <w:marTop w:val="480"/>
          <w:marBottom w:val="0"/>
          <w:divBdr>
            <w:top w:val="none" w:sz="0" w:space="0" w:color="auto"/>
            <w:left w:val="none" w:sz="0" w:space="0" w:color="auto"/>
            <w:bottom w:val="none" w:sz="0" w:space="0" w:color="auto"/>
            <w:right w:val="none" w:sz="0" w:space="0" w:color="auto"/>
          </w:divBdr>
        </w:div>
        <w:div w:id="1211574207">
          <w:marLeft w:val="0"/>
          <w:marRight w:val="0"/>
          <w:marTop w:val="480"/>
          <w:marBottom w:val="0"/>
          <w:divBdr>
            <w:top w:val="none" w:sz="0" w:space="0" w:color="auto"/>
            <w:left w:val="none" w:sz="0" w:space="0" w:color="auto"/>
            <w:bottom w:val="none" w:sz="0" w:space="0" w:color="auto"/>
            <w:right w:val="none" w:sz="0" w:space="0" w:color="auto"/>
          </w:divBdr>
        </w:div>
        <w:div w:id="1549487731">
          <w:marLeft w:val="0"/>
          <w:marRight w:val="0"/>
          <w:marTop w:val="240"/>
          <w:marBottom w:val="0"/>
          <w:divBdr>
            <w:top w:val="none" w:sz="0" w:space="0" w:color="auto"/>
            <w:left w:val="none" w:sz="0" w:space="0" w:color="auto"/>
            <w:bottom w:val="none" w:sz="0" w:space="0" w:color="auto"/>
            <w:right w:val="none" w:sz="0" w:space="0" w:color="auto"/>
          </w:divBdr>
        </w:div>
        <w:div w:id="859515398">
          <w:marLeft w:val="0"/>
          <w:marRight w:val="0"/>
          <w:marTop w:val="240"/>
          <w:marBottom w:val="0"/>
          <w:divBdr>
            <w:top w:val="none" w:sz="0" w:space="0" w:color="auto"/>
            <w:left w:val="none" w:sz="0" w:space="0" w:color="auto"/>
            <w:bottom w:val="none" w:sz="0" w:space="0" w:color="auto"/>
            <w:right w:val="none" w:sz="0" w:space="0" w:color="auto"/>
          </w:divBdr>
        </w:div>
        <w:div w:id="820775207">
          <w:marLeft w:val="0"/>
          <w:marRight w:val="0"/>
          <w:marTop w:val="240"/>
          <w:marBottom w:val="0"/>
          <w:divBdr>
            <w:top w:val="none" w:sz="0" w:space="0" w:color="auto"/>
            <w:left w:val="none" w:sz="0" w:space="0" w:color="auto"/>
            <w:bottom w:val="none" w:sz="0" w:space="0" w:color="auto"/>
            <w:right w:val="none" w:sz="0" w:space="0" w:color="auto"/>
          </w:divBdr>
        </w:div>
      </w:divsChild>
    </w:div>
    <w:div w:id="733359857">
      <w:bodyDiv w:val="1"/>
      <w:marLeft w:val="0"/>
      <w:marRight w:val="0"/>
      <w:marTop w:val="0"/>
      <w:marBottom w:val="0"/>
      <w:divBdr>
        <w:top w:val="none" w:sz="0" w:space="0" w:color="auto"/>
        <w:left w:val="none" w:sz="0" w:space="0" w:color="auto"/>
        <w:bottom w:val="none" w:sz="0" w:space="0" w:color="auto"/>
        <w:right w:val="none" w:sz="0" w:space="0" w:color="auto"/>
      </w:divBdr>
      <w:divsChild>
        <w:div w:id="1836067140">
          <w:marLeft w:val="0"/>
          <w:marRight w:val="0"/>
          <w:marTop w:val="0"/>
          <w:marBottom w:val="0"/>
          <w:divBdr>
            <w:top w:val="none" w:sz="0" w:space="0" w:color="auto"/>
            <w:left w:val="none" w:sz="0" w:space="0" w:color="auto"/>
            <w:bottom w:val="none" w:sz="0" w:space="0" w:color="auto"/>
            <w:right w:val="none" w:sz="0" w:space="0" w:color="auto"/>
          </w:divBdr>
          <w:divsChild>
            <w:div w:id="117340618">
              <w:marLeft w:val="0"/>
              <w:marRight w:val="60"/>
              <w:marTop w:val="0"/>
              <w:marBottom w:val="0"/>
              <w:divBdr>
                <w:top w:val="none" w:sz="0" w:space="0" w:color="auto"/>
                <w:left w:val="none" w:sz="0" w:space="0" w:color="auto"/>
                <w:bottom w:val="none" w:sz="0" w:space="0" w:color="auto"/>
                <w:right w:val="none" w:sz="0" w:space="0" w:color="auto"/>
              </w:divBdr>
              <w:divsChild>
                <w:div w:id="243075336">
                  <w:marLeft w:val="0"/>
                  <w:marRight w:val="0"/>
                  <w:marTop w:val="0"/>
                  <w:marBottom w:val="150"/>
                  <w:divBdr>
                    <w:top w:val="none" w:sz="0" w:space="0" w:color="auto"/>
                    <w:left w:val="none" w:sz="0" w:space="0" w:color="auto"/>
                    <w:bottom w:val="none" w:sz="0" w:space="0" w:color="auto"/>
                    <w:right w:val="none" w:sz="0" w:space="0" w:color="auto"/>
                  </w:divBdr>
                  <w:divsChild>
                    <w:div w:id="862477943">
                      <w:marLeft w:val="0"/>
                      <w:marRight w:val="0"/>
                      <w:marTop w:val="0"/>
                      <w:marBottom w:val="0"/>
                      <w:divBdr>
                        <w:top w:val="none" w:sz="0" w:space="0" w:color="auto"/>
                        <w:left w:val="none" w:sz="0" w:space="0" w:color="auto"/>
                        <w:bottom w:val="none" w:sz="0" w:space="0" w:color="auto"/>
                        <w:right w:val="none" w:sz="0" w:space="0" w:color="auto"/>
                      </w:divBdr>
                      <w:divsChild>
                        <w:div w:id="1945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96184">
      <w:bodyDiv w:val="1"/>
      <w:marLeft w:val="0"/>
      <w:marRight w:val="0"/>
      <w:marTop w:val="0"/>
      <w:marBottom w:val="0"/>
      <w:divBdr>
        <w:top w:val="none" w:sz="0" w:space="0" w:color="auto"/>
        <w:left w:val="none" w:sz="0" w:space="0" w:color="auto"/>
        <w:bottom w:val="none" w:sz="0" w:space="0" w:color="auto"/>
        <w:right w:val="none" w:sz="0" w:space="0" w:color="auto"/>
      </w:divBdr>
      <w:divsChild>
        <w:div w:id="1061487857">
          <w:marLeft w:val="0"/>
          <w:marRight w:val="0"/>
          <w:marTop w:val="0"/>
          <w:marBottom w:val="0"/>
          <w:divBdr>
            <w:top w:val="none" w:sz="0" w:space="0" w:color="auto"/>
            <w:left w:val="none" w:sz="0" w:space="0" w:color="auto"/>
            <w:bottom w:val="none" w:sz="0" w:space="0" w:color="auto"/>
            <w:right w:val="none" w:sz="0" w:space="0" w:color="auto"/>
          </w:divBdr>
          <w:divsChild>
            <w:div w:id="26806217">
              <w:marLeft w:val="0"/>
              <w:marRight w:val="0"/>
              <w:marTop w:val="100"/>
              <w:marBottom w:val="100"/>
              <w:divBdr>
                <w:top w:val="none" w:sz="0" w:space="0" w:color="auto"/>
                <w:left w:val="none" w:sz="0" w:space="0" w:color="auto"/>
                <w:bottom w:val="none" w:sz="0" w:space="0" w:color="auto"/>
                <w:right w:val="none" w:sz="0" w:space="0" w:color="auto"/>
              </w:divBdr>
              <w:divsChild>
                <w:div w:id="1766071995">
                  <w:marLeft w:val="0"/>
                  <w:marRight w:val="0"/>
                  <w:marTop w:val="0"/>
                  <w:marBottom w:val="0"/>
                  <w:divBdr>
                    <w:top w:val="none" w:sz="0" w:space="0" w:color="auto"/>
                    <w:left w:val="none" w:sz="0" w:space="0" w:color="auto"/>
                    <w:bottom w:val="none" w:sz="0" w:space="0" w:color="auto"/>
                    <w:right w:val="none" w:sz="0" w:space="0" w:color="auto"/>
                  </w:divBdr>
                  <w:divsChild>
                    <w:div w:id="1198467394">
                      <w:marLeft w:val="0"/>
                      <w:marRight w:val="0"/>
                      <w:marTop w:val="0"/>
                      <w:marBottom w:val="0"/>
                      <w:divBdr>
                        <w:top w:val="none" w:sz="0" w:space="0" w:color="auto"/>
                        <w:left w:val="none" w:sz="0" w:space="0" w:color="auto"/>
                        <w:bottom w:val="none" w:sz="0" w:space="0" w:color="auto"/>
                        <w:right w:val="none" w:sz="0" w:space="0" w:color="auto"/>
                      </w:divBdr>
                      <w:divsChild>
                        <w:div w:id="306858158">
                          <w:marLeft w:val="0"/>
                          <w:marRight w:val="0"/>
                          <w:marTop w:val="0"/>
                          <w:marBottom w:val="0"/>
                          <w:divBdr>
                            <w:top w:val="none" w:sz="0" w:space="0" w:color="auto"/>
                            <w:left w:val="none" w:sz="0" w:space="0" w:color="auto"/>
                            <w:bottom w:val="none" w:sz="0" w:space="0" w:color="auto"/>
                            <w:right w:val="none" w:sz="0" w:space="0" w:color="auto"/>
                          </w:divBdr>
                          <w:divsChild>
                            <w:div w:id="364410919">
                              <w:marLeft w:val="0"/>
                              <w:marRight w:val="0"/>
                              <w:marTop w:val="0"/>
                              <w:marBottom w:val="0"/>
                              <w:divBdr>
                                <w:top w:val="none" w:sz="0" w:space="0" w:color="auto"/>
                                <w:left w:val="none" w:sz="0" w:space="0" w:color="auto"/>
                                <w:bottom w:val="none" w:sz="0" w:space="0" w:color="auto"/>
                                <w:right w:val="none" w:sz="0" w:space="0" w:color="auto"/>
                              </w:divBdr>
                              <w:divsChild>
                                <w:div w:id="1721006940">
                                  <w:marLeft w:val="0"/>
                                  <w:marRight w:val="0"/>
                                  <w:marTop w:val="0"/>
                                  <w:marBottom w:val="0"/>
                                  <w:divBdr>
                                    <w:top w:val="none" w:sz="0" w:space="0" w:color="auto"/>
                                    <w:left w:val="none" w:sz="0" w:space="0" w:color="auto"/>
                                    <w:bottom w:val="none" w:sz="0" w:space="0" w:color="auto"/>
                                    <w:right w:val="none" w:sz="0" w:space="0" w:color="auto"/>
                                  </w:divBdr>
                                  <w:divsChild>
                                    <w:div w:id="87122603">
                                      <w:marLeft w:val="0"/>
                                      <w:marRight w:val="0"/>
                                      <w:marTop w:val="0"/>
                                      <w:marBottom w:val="0"/>
                                      <w:divBdr>
                                        <w:top w:val="none" w:sz="0" w:space="0" w:color="auto"/>
                                        <w:left w:val="none" w:sz="0" w:space="0" w:color="auto"/>
                                        <w:bottom w:val="none" w:sz="0" w:space="0" w:color="auto"/>
                                        <w:right w:val="none" w:sz="0" w:space="0" w:color="auto"/>
                                      </w:divBdr>
                                      <w:divsChild>
                                        <w:div w:id="9115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907477">
      <w:bodyDiv w:val="1"/>
      <w:marLeft w:val="0"/>
      <w:marRight w:val="0"/>
      <w:marTop w:val="0"/>
      <w:marBottom w:val="0"/>
      <w:divBdr>
        <w:top w:val="none" w:sz="0" w:space="0" w:color="auto"/>
        <w:left w:val="none" w:sz="0" w:space="0" w:color="auto"/>
        <w:bottom w:val="none" w:sz="0" w:space="0" w:color="auto"/>
        <w:right w:val="none" w:sz="0" w:space="0" w:color="auto"/>
      </w:divBdr>
      <w:divsChild>
        <w:div w:id="699085653">
          <w:marLeft w:val="0"/>
          <w:marRight w:val="0"/>
          <w:marTop w:val="480"/>
          <w:marBottom w:val="0"/>
          <w:divBdr>
            <w:top w:val="none" w:sz="0" w:space="0" w:color="auto"/>
            <w:left w:val="none" w:sz="0" w:space="0" w:color="auto"/>
            <w:bottom w:val="none" w:sz="0" w:space="0" w:color="auto"/>
            <w:right w:val="none" w:sz="0" w:space="0" w:color="auto"/>
          </w:divBdr>
        </w:div>
        <w:div w:id="1828084173">
          <w:marLeft w:val="0"/>
          <w:marRight w:val="0"/>
          <w:marTop w:val="480"/>
          <w:marBottom w:val="0"/>
          <w:divBdr>
            <w:top w:val="none" w:sz="0" w:space="0" w:color="auto"/>
            <w:left w:val="none" w:sz="0" w:space="0" w:color="auto"/>
            <w:bottom w:val="none" w:sz="0" w:space="0" w:color="auto"/>
            <w:right w:val="none" w:sz="0" w:space="0" w:color="auto"/>
          </w:divBdr>
        </w:div>
        <w:div w:id="538785959">
          <w:marLeft w:val="0"/>
          <w:marRight w:val="0"/>
          <w:marTop w:val="240"/>
          <w:marBottom w:val="0"/>
          <w:divBdr>
            <w:top w:val="none" w:sz="0" w:space="0" w:color="auto"/>
            <w:left w:val="none" w:sz="0" w:space="0" w:color="auto"/>
            <w:bottom w:val="none" w:sz="0" w:space="0" w:color="auto"/>
            <w:right w:val="none" w:sz="0" w:space="0" w:color="auto"/>
          </w:divBdr>
        </w:div>
        <w:div w:id="63987731">
          <w:marLeft w:val="425"/>
          <w:marRight w:val="0"/>
          <w:marTop w:val="0"/>
          <w:marBottom w:val="0"/>
          <w:divBdr>
            <w:top w:val="none" w:sz="0" w:space="0" w:color="auto"/>
            <w:left w:val="none" w:sz="0" w:space="0" w:color="auto"/>
            <w:bottom w:val="none" w:sz="0" w:space="0" w:color="auto"/>
            <w:right w:val="none" w:sz="0" w:space="0" w:color="auto"/>
          </w:divBdr>
        </w:div>
        <w:div w:id="1749687863">
          <w:marLeft w:val="425"/>
          <w:marRight w:val="0"/>
          <w:marTop w:val="0"/>
          <w:marBottom w:val="0"/>
          <w:divBdr>
            <w:top w:val="none" w:sz="0" w:space="0" w:color="auto"/>
            <w:left w:val="none" w:sz="0" w:space="0" w:color="auto"/>
            <w:bottom w:val="none" w:sz="0" w:space="0" w:color="auto"/>
            <w:right w:val="none" w:sz="0" w:space="0" w:color="auto"/>
          </w:divBdr>
        </w:div>
        <w:div w:id="1185510263">
          <w:marLeft w:val="425"/>
          <w:marRight w:val="0"/>
          <w:marTop w:val="0"/>
          <w:marBottom w:val="0"/>
          <w:divBdr>
            <w:top w:val="none" w:sz="0" w:space="0" w:color="auto"/>
            <w:left w:val="none" w:sz="0" w:space="0" w:color="auto"/>
            <w:bottom w:val="none" w:sz="0" w:space="0" w:color="auto"/>
            <w:right w:val="none" w:sz="0" w:space="0" w:color="auto"/>
          </w:divBdr>
        </w:div>
        <w:div w:id="1061519066">
          <w:marLeft w:val="0"/>
          <w:marRight w:val="0"/>
          <w:marTop w:val="240"/>
          <w:marBottom w:val="0"/>
          <w:divBdr>
            <w:top w:val="none" w:sz="0" w:space="0" w:color="auto"/>
            <w:left w:val="none" w:sz="0" w:space="0" w:color="auto"/>
            <w:bottom w:val="none" w:sz="0" w:space="0" w:color="auto"/>
            <w:right w:val="none" w:sz="0" w:space="0" w:color="auto"/>
          </w:divBdr>
        </w:div>
        <w:div w:id="414665167">
          <w:marLeft w:val="0"/>
          <w:marRight w:val="0"/>
          <w:marTop w:val="240"/>
          <w:marBottom w:val="0"/>
          <w:divBdr>
            <w:top w:val="none" w:sz="0" w:space="0" w:color="auto"/>
            <w:left w:val="none" w:sz="0" w:space="0" w:color="auto"/>
            <w:bottom w:val="none" w:sz="0" w:space="0" w:color="auto"/>
            <w:right w:val="none" w:sz="0" w:space="0" w:color="auto"/>
          </w:divBdr>
        </w:div>
        <w:div w:id="720443360">
          <w:marLeft w:val="0"/>
          <w:marRight w:val="0"/>
          <w:marTop w:val="240"/>
          <w:marBottom w:val="0"/>
          <w:divBdr>
            <w:top w:val="none" w:sz="0" w:space="0" w:color="auto"/>
            <w:left w:val="none" w:sz="0" w:space="0" w:color="auto"/>
            <w:bottom w:val="none" w:sz="0" w:space="0" w:color="auto"/>
            <w:right w:val="none" w:sz="0" w:space="0" w:color="auto"/>
          </w:divBdr>
        </w:div>
        <w:div w:id="2043944098">
          <w:marLeft w:val="0"/>
          <w:marRight w:val="0"/>
          <w:marTop w:val="480"/>
          <w:marBottom w:val="0"/>
          <w:divBdr>
            <w:top w:val="none" w:sz="0" w:space="0" w:color="auto"/>
            <w:left w:val="none" w:sz="0" w:space="0" w:color="auto"/>
            <w:bottom w:val="none" w:sz="0" w:space="0" w:color="auto"/>
            <w:right w:val="none" w:sz="0" w:space="0" w:color="auto"/>
          </w:divBdr>
        </w:div>
        <w:div w:id="2031684629">
          <w:marLeft w:val="0"/>
          <w:marRight w:val="0"/>
          <w:marTop w:val="480"/>
          <w:marBottom w:val="0"/>
          <w:divBdr>
            <w:top w:val="none" w:sz="0" w:space="0" w:color="auto"/>
            <w:left w:val="none" w:sz="0" w:space="0" w:color="auto"/>
            <w:bottom w:val="none" w:sz="0" w:space="0" w:color="auto"/>
            <w:right w:val="none" w:sz="0" w:space="0" w:color="auto"/>
          </w:divBdr>
        </w:div>
        <w:div w:id="495152089">
          <w:marLeft w:val="0"/>
          <w:marRight w:val="0"/>
          <w:marTop w:val="240"/>
          <w:marBottom w:val="0"/>
          <w:divBdr>
            <w:top w:val="none" w:sz="0" w:space="0" w:color="auto"/>
            <w:left w:val="none" w:sz="0" w:space="0" w:color="auto"/>
            <w:bottom w:val="none" w:sz="0" w:space="0" w:color="auto"/>
            <w:right w:val="none" w:sz="0" w:space="0" w:color="auto"/>
          </w:divBdr>
        </w:div>
        <w:div w:id="146558811">
          <w:marLeft w:val="425"/>
          <w:marRight w:val="0"/>
          <w:marTop w:val="0"/>
          <w:marBottom w:val="0"/>
          <w:divBdr>
            <w:top w:val="none" w:sz="0" w:space="0" w:color="auto"/>
            <w:left w:val="none" w:sz="0" w:space="0" w:color="auto"/>
            <w:bottom w:val="none" w:sz="0" w:space="0" w:color="auto"/>
            <w:right w:val="none" w:sz="0" w:space="0" w:color="auto"/>
          </w:divBdr>
        </w:div>
        <w:div w:id="1873760931">
          <w:marLeft w:val="425"/>
          <w:marRight w:val="0"/>
          <w:marTop w:val="0"/>
          <w:marBottom w:val="0"/>
          <w:divBdr>
            <w:top w:val="none" w:sz="0" w:space="0" w:color="auto"/>
            <w:left w:val="none" w:sz="0" w:space="0" w:color="auto"/>
            <w:bottom w:val="none" w:sz="0" w:space="0" w:color="auto"/>
            <w:right w:val="none" w:sz="0" w:space="0" w:color="auto"/>
          </w:divBdr>
        </w:div>
        <w:div w:id="1728265238">
          <w:marLeft w:val="425"/>
          <w:marRight w:val="0"/>
          <w:marTop w:val="0"/>
          <w:marBottom w:val="0"/>
          <w:divBdr>
            <w:top w:val="none" w:sz="0" w:space="0" w:color="auto"/>
            <w:left w:val="none" w:sz="0" w:space="0" w:color="auto"/>
            <w:bottom w:val="none" w:sz="0" w:space="0" w:color="auto"/>
            <w:right w:val="none" w:sz="0" w:space="0" w:color="auto"/>
          </w:divBdr>
        </w:div>
        <w:div w:id="1075010558">
          <w:marLeft w:val="0"/>
          <w:marRight w:val="0"/>
          <w:marTop w:val="240"/>
          <w:marBottom w:val="0"/>
          <w:divBdr>
            <w:top w:val="none" w:sz="0" w:space="0" w:color="auto"/>
            <w:left w:val="none" w:sz="0" w:space="0" w:color="auto"/>
            <w:bottom w:val="none" w:sz="0" w:space="0" w:color="auto"/>
            <w:right w:val="none" w:sz="0" w:space="0" w:color="auto"/>
          </w:divBdr>
        </w:div>
        <w:div w:id="1069303999">
          <w:marLeft w:val="0"/>
          <w:marRight w:val="0"/>
          <w:marTop w:val="240"/>
          <w:marBottom w:val="0"/>
          <w:divBdr>
            <w:top w:val="none" w:sz="0" w:space="0" w:color="auto"/>
            <w:left w:val="none" w:sz="0" w:space="0" w:color="auto"/>
            <w:bottom w:val="none" w:sz="0" w:space="0" w:color="auto"/>
            <w:right w:val="none" w:sz="0" w:space="0" w:color="auto"/>
          </w:divBdr>
        </w:div>
        <w:div w:id="1485272063">
          <w:marLeft w:val="0"/>
          <w:marRight w:val="0"/>
          <w:marTop w:val="240"/>
          <w:marBottom w:val="0"/>
          <w:divBdr>
            <w:top w:val="none" w:sz="0" w:space="0" w:color="auto"/>
            <w:left w:val="none" w:sz="0" w:space="0" w:color="auto"/>
            <w:bottom w:val="none" w:sz="0" w:space="0" w:color="auto"/>
            <w:right w:val="none" w:sz="0" w:space="0" w:color="auto"/>
          </w:divBdr>
        </w:div>
      </w:divsChild>
    </w:div>
    <w:div w:id="745734748">
      <w:bodyDiv w:val="1"/>
      <w:marLeft w:val="0"/>
      <w:marRight w:val="0"/>
      <w:marTop w:val="0"/>
      <w:marBottom w:val="0"/>
      <w:divBdr>
        <w:top w:val="none" w:sz="0" w:space="0" w:color="auto"/>
        <w:left w:val="none" w:sz="0" w:space="0" w:color="auto"/>
        <w:bottom w:val="none" w:sz="0" w:space="0" w:color="auto"/>
        <w:right w:val="none" w:sz="0" w:space="0" w:color="auto"/>
      </w:divBdr>
    </w:div>
    <w:div w:id="749352661">
      <w:bodyDiv w:val="1"/>
      <w:marLeft w:val="0"/>
      <w:marRight w:val="0"/>
      <w:marTop w:val="0"/>
      <w:marBottom w:val="0"/>
      <w:divBdr>
        <w:top w:val="none" w:sz="0" w:space="0" w:color="auto"/>
        <w:left w:val="none" w:sz="0" w:space="0" w:color="auto"/>
        <w:bottom w:val="none" w:sz="0" w:space="0" w:color="auto"/>
        <w:right w:val="none" w:sz="0" w:space="0" w:color="auto"/>
      </w:divBdr>
      <w:divsChild>
        <w:div w:id="1216963475">
          <w:marLeft w:val="0"/>
          <w:marRight w:val="0"/>
          <w:marTop w:val="0"/>
          <w:marBottom w:val="0"/>
          <w:divBdr>
            <w:top w:val="none" w:sz="0" w:space="0" w:color="auto"/>
            <w:left w:val="none" w:sz="0" w:space="0" w:color="auto"/>
            <w:bottom w:val="none" w:sz="0" w:space="0" w:color="auto"/>
            <w:right w:val="none" w:sz="0" w:space="0" w:color="auto"/>
          </w:divBdr>
          <w:divsChild>
            <w:div w:id="1530410129">
              <w:marLeft w:val="0"/>
              <w:marRight w:val="0"/>
              <w:marTop w:val="100"/>
              <w:marBottom w:val="100"/>
              <w:divBdr>
                <w:top w:val="none" w:sz="0" w:space="0" w:color="auto"/>
                <w:left w:val="none" w:sz="0" w:space="0" w:color="auto"/>
                <w:bottom w:val="none" w:sz="0" w:space="0" w:color="auto"/>
                <w:right w:val="none" w:sz="0" w:space="0" w:color="auto"/>
              </w:divBdr>
              <w:divsChild>
                <w:div w:id="1541556702">
                  <w:marLeft w:val="0"/>
                  <w:marRight w:val="0"/>
                  <w:marTop w:val="0"/>
                  <w:marBottom w:val="0"/>
                  <w:divBdr>
                    <w:top w:val="none" w:sz="0" w:space="0" w:color="auto"/>
                    <w:left w:val="none" w:sz="0" w:space="0" w:color="auto"/>
                    <w:bottom w:val="none" w:sz="0" w:space="0" w:color="auto"/>
                    <w:right w:val="none" w:sz="0" w:space="0" w:color="auto"/>
                  </w:divBdr>
                  <w:divsChild>
                    <w:div w:id="1818187564">
                      <w:marLeft w:val="0"/>
                      <w:marRight w:val="0"/>
                      <w:marTop w:val="0"/>
                      <w:marBottom w:val="0"/>
                      <w:divBdr>
                        <w:top w:val="none" w:sz="0" w:space="0" w:color="auto"/>
                        <w:left w:val="none" w:sz="0" w:space="0" w:color="auto"/>
                        <w:bottom w:val="none" w:sz="0" w:space="0" w:color="auto"/>
                        <w:right w:val="none" w:sz="0" w:space="0" w:color="auto"/>
                      </w:divBdr>
                      <w:divsChild>
                        <w:div w:id="1010064954">
                          <w:marLeft w:val="0"/>
                          <w:marRight w:val="0"/>
                          <w:marTop w:val="0"/>
                          <w:marBottom w:val="0"/>
                          <w:divBdr>
                            <w:top w:val="none" w:sz="0" w:space="0" w:color="auto"/>
                            <w:left w:val="none" w:sz="0" w:space="0" w:color="auto"/>
                            <w:bottom w:val="none" w:sz="0" w:space="0" w:color="auto"/>
                            <w:right w:val="none" w:sz="0" w:space="0" w:color="auto"/>
                          </w:divBdr>
                          <w:divsChild>
                            <w:div w:id="1242135479">
                              <w:marLeft w:val="0"/>
                              <w:marRight w:val="0"/>
                              <w:marTop w:val="0"/>
                              <w:marBottom w:val="0"/>
                              <w:divBdr>
                                <w:top w:val="none" w:sz="0" w:space="0" w:color="auto"/>
                                <w:left w:val="none" w:sz="0" w:space="0" w:color="auto"/>
                                <w:bottom w:val="none" w:sz="0" w:space="0" w:color="auto"/>
                                <w:right w:val="none" w:sz="0" w:space="0" w:color="auto"/>
                              </w:divBdr>
                              <w:divsChild>
                                <w:div w:id="625695295">
                                  <w:marLeft w:val="0"/>
                                  <w:marRight w:val="0"/>
                                  <w:marTop w:val="0"/>
                                  <w:marBottom w:val="0"/>
                                  <w:divBdr>
                                    <w:top w:val="none" w:sz="0" w:space="0" w:color="auto"/>
                                    <w:left w:val="none" w:sz="0" w:space="0" w:color="auto"/>
                                    <w:bottom w:val="none" w:sz="0" w:space="0" w:color="auto"/>
                                    <w:right w:val="none" w:sz="0" w:space="0" w:color="auto"/>
                                  </w:divBdr>
                                  <w:divsChild>
                                    <w:div w:id="558519266">
                                      <w:marLeft w:val="0"/>
                                      <w:marRight w:val="0"/>
                                      <w:marTop w:val="0"/>
                                      <w:marBottom w:val="0"/>
                                      <w:divBdr>
                                        <w:top w:val="none" w:sz="0" w:space="0" w:color="auto"/>
                                        <w:left w:val="none" w:sz="0" w:space="0" w:color="auto"/>
                                        <w:bottom w:val="none" w:sz="0" w:space="0" w:color="auto"/>
                                        <w:right w:val="none" w:sz="0" w:space="0" w:color="auto"/>
                                      </w:divBdr>
                                      <w:divsChild>
                                        <w:div w:id="8683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776376">
      <w:bodyDiv w:val="1"/>
      <w:marLeft w:val="0"/>
      <w:marRight w:val="0"/>
      <w:marTop w:val="0"/>
      <w:marBottom w:val="0"/>
      <w:divBdr>
        <w:top w:val="none" w:sz="0" w:space="0" w:color="auto"/>
        <w:left w:val="none" w:sz="0" w:space="0" w:color="auto"/>
        <w:bottom w:val="none" w:sz="0" w:space="0" w:color="auto"/>
        <w:right w:val="none" w:sz="0" w:space="0" w:color="auto"/>
      </w:divBdr>
    </w:div>
    <w:div w:id="757167025">
      <w:bodyDiv w:val="1"/>
      <w:marLeft w:val="0"/>
      <w:marRight w:val="0"/>
      <w:marTop w:val="0"/>
      <w:marBottom w:val="0"/>
      <w:divBdr>
        <w:top w:val="none" w:sz="0" w:space="0" w:color="auto"/>
        <w:left w:val="none" w:sz="0" w:space="0" w:color="auto"/>
        <w:bottom w:val="none" w:sz="0" w:space="0" w:color="auto"/>
        <w:right w:val="none" w:sz="0" w:space="0" w:color="auto"/>
      </w:divBdr>
    </w:div>
    <w:div w:id="760758107">
      <w:bodyDiv w:val="1"/>
      <w:marLeft w:val="0"/>
      <w:marRight w:val="0"/>
      <w:marTop w:val="0"/>
      <w:marBottom w:val="0"/>
      <w:divBdr>
        <w:top w:val="none" w:sz="0" w:space="0" w:color="auto"/>
        <w:left w:val="none" w:sz="0" w:space="0" w:color="auto"/>
        <w:bottom w:val="none" w:sz="0" w:space="0" w:color="auto"/>
        <w:right w:val="none" w:sz="0" w:space="0" w:color="auto"/>
      </w:divBdr>
      <w:divsChild>
        <w:div w:id="846216818">
          <w:marLeft w:val="0"/>
          <w:marRight w:val="0"/>
          <w:marTop w:val="0"/>
          <w:marBottom w:val="0"/>
          <w:divBdr>
            <w:top w:val="none" w:sz="0" w:space="0" w:color="auto"/>
            <w:left w:val="none" w:sz="0" w:space="0" w:color="auto"/>
            <w:bottom w:val="none" w:sz="0" w:space="0" w:color="auto"/>
            <w:right w:val="none" w:sz="0" w:space="0" w:color="auto"/>
          </w:divBdr>
          <w:divsChild>
            <w:div w:id="2128352382">
              <w:marLeft w:val="0"/>
              <w:marRight w:val="60"/>
              <w:marTop w:val="0"/>
              <w:marBottom w:val="0"/>
              <w:divBdr>
                <w:top w:val="none" w:sz="0" w:space="0" w:color="auto"/>
                <w:left w:val="none" w:sz="0" w:space="0" w:color="auto"/>
                <w:bottom w:val="none" w:sz="0" w:space="0" w:color="auto"/>
                <w:right w:val="none" w:sz="0" w:space="0" w:color="auto"/>
              </w:divBdr>
              <w:divsChild>
                <w:div w:id="1501892485">
                  <w:marLeft w:val="0"/>
                  <w:marRight w:val="0"/>
                  <w:marTop w:val="0"/>
                  <w:marBottom w:val="150"/>
                  <w:divBdr>
                    <w:top w:val="none" w:sz="0" w:space="0" w:color="auto"/>
                    <w:left w:val="none" w:sz="0" w:space="0" w:color="auto"/>
                    <w:bottom w:val="none" w:sz="0" w:space="0" w:color="auto"/>
                    <w:right w:val="none" w:sz="0" w:space="0" w:color="auto"/>
                  </w:divBdr>
                  <w:divsChild>
                    <w:div w:id="436758180">
                      <w:marLeft w:val="0"/>
                      <w:marRight w:val="0"/>
                      <w:marTop w:val="0"/>
                      <w:marBottom w:val="0"/>
                      <w:divBdr>
                        <w:top w:val="none" w:sz="0" w:space="0" w:color="auto"/>
                        <w:left w:val="none" w:sz="0" w:space="0" w:color="auto"/>
                        <w:bottom w:val="none" w:sz="0" w:space="0" w:color="auto"/>
                        <w:right w:val="none" w:sz="0" w:space="0" w:color="auto"/>
                      </w:divBdr>
                      <w:divsChild>
                        <w:div w:id="13354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274471">
      <w:bodyDiv w:val="1"/>
      <w:marLeft w:val="0"/>
      <w:marRight w:val="0"/>
      <w:marTop w:val="0"/>
      <w:marBottom w:val="0"/>
      <w:divBdr>
        <w:top w:val="none" w:sz="0" w:space="0" w:color="auto"/>
        <w:left w:val="none" w:sz="0" w:space="0" w:color="auto"/>
        <w:bottom w:val="none" w:sz="0" w:space="0" w:color="auto"/>
        <w:right w:val="none" w:sz="0" w:space="0" w:color="auto"/>
      </w:divBdr>
    </w:div>
    <w:div w:id="769938131">
      <w:bodyDiv w:val="1"/>
      <w:marLeft w:val="0"/>
      <w:marRight w:val="0"/>
      <w:marTop w:val="0"/>
      <w:marBottom w:val="0"/>
      <w:divBdr>
        <w:top w:val="none" w:sz="0" w:space="0" w:color="auto"/>
        <w:left w:val="none" w:sz="0" w:space="0" w:color="auto"/>
        <w:bottom w:val="none" w:sz="0" w:space="0" w:color="auto"/>
        <w:right w:val="none" w:sz="0" w:space="0" w:color="auto"/>
      </w:divBdr>
    </w:div>
    <w:div w:id="770509783">
      <w:bodyDiv w:val="1"/>
      <w:marLeft w:val="0"/>
      <w:marRight w:val="0"/>
      <w:marTop w:val="0"/>
      <w:marBottom w:val="0"/>
      <w:divBdr>
        <w:top w:val="none" w:sz="0" w:space="0" w:color="auto"/>
        <w:left w:val="none" w:sz="0" w:space="0" w:color="auto"/>
        <w:bottom w:val="none" w:sz="0" w:space="0" w:color="auto"/>
        <w:right w:val="none" w:sz="0" w:space="0" w:color="auto"/>
      </w:divBdr>
      <w:divsChild>
        <w:div w:id="283581083">
          <w:marLeft w:val="0"/>
          <w:marRight w:val="0"/>
          <w:marTop w:val="0"/>
          <w:marBottom w:val="0"/>
          <w:divBdr>
            <w:top w:val="none" w:sz="0" w:space="0" w:color="auto"/>
            <w:left w:val="none" w:sz="0" w:space="0" w:color="auto"/>
            <w:bottom w:val="none" w:sz="0" w:space="0" w:color="auto"/>
            <w:right w:val="none" w:sz="0" w:space="0" w:color="auto"/>
          </w:divBdr>
          <w:divsChild>
            <w:div w:id="1814371747">
              <w:marLeft w:val="0"/>
              <w:marRight w:val="0"/>
              <w:marTop w:val="100"/>
              <w:marBottom w:val="100"/>
              <w:divBdr>
                <w:top w:val="none" w:sz="0" w:space="0" w:color="auto"/>
                <w:left w:val="none" w:sz="0" w:space="0" w:color="auto"/>
                <w:bottom w:val="none" w:sz="0" w:space="0" w:color="auto"/>
                <w:right w:val="none" w:sz="0" w:space="0" w:color="auto"/>
              </w:divBdr>
              <w:divsChild>
                <w:div w:id="491873510">
                  <w:marLeft w:val="0"/>
                  <w:marRight w:val="0"/>
                  <w:marTop w:val="0"/>
                  <w:marBottom w:val="0"/>
                  <w:divBdr>
                    <w:top w:val="none" w:sz="0" w:space="0" w:color="auto"/>
                    <w:left w:val="none" w:sz="0" w:space="0" w:color="auto"/>
                    <w:bottom w:val="none" w:sz="0" w:space="0" w:color="auto"/>
                    <w:right w:val="none" w:sz="0" w:space="0" w:color="auto"/>
                  </w:divBdr>
                  <w:divsChild>
                    <w:div w:id="1594825320">
                      <w:marLeft w:val="0"/>
                      <w:marRight w:val="0"/>
                      <w:marTop w:val="0"/>
                      <w:marBottom w:val="0"/>
                      <w:divBdr>
                        <w:top w:val="none" w:sz="0" w:space="0" w:color="auto"/>
                        <w:left w:val="none" w:sz="0" w:space="0" w:color="auto"/>
                        <w:bottom w:val="none" w:sz="0" w:space="0" w:color="auto"/>
                        <w:right w:val="none" w:sz="0" w:space="0" w:color="auto"/>
                      </w:divBdr>
                      <w:divsChild>
                        <w:div w:id="1130436909">
                          <w:marLeft w:val="0"/>
                          <w:marRight w:val="0"/>
                          <w:marTop w:val="0"/>
                          <w:marBottom w:val="0"/>
                          <w:divBdr>
                            <w:top w:val="none" w:sz="0" w:space="0" w:color="auto"/>
                            <w:left w:val="none" w:sz="0" w:space="0" w:color="auto"/>
                            <w:bottom w:val="none" w:sz="0" w:space="0" w:color="auto"/>
                            <w:right w:val="none" w:sz="0" w:space="0" w:color="auto"/>
                          </w:divBdr>
                          <w:divsChild>
                            <w:div w:id="92020069">
                              <w:marLeft w:val="0"/>
                              <w:marRight w:val="0"/>
                              <w:marTop w:val="0"/>
                              <w:marBottom w:val="0"/>
                              <w:divBdr>
                                <w:top w:val="none" w:sz="0" w:space="0" w:color="auto"/>
                                <w:left w:val="none" w:sz="0" w:space="0" w:color="auto"/>
                                <w:bottom w:val="none" w:sz="0" w:space="0" w:color="auto"/>
                                <w:right w:val="none" w:sz="0" w:space="0" w:color="auto"/>
                              </w:divBdr>
                              <w:divsChild>
                                <w:div w:id="1126506104">
                                  <w:marLeft w:val="0"/>
                                  <w:marRight w:val="0"/>
                                  <w:marTop w:val="0"/>
                                  <w:marBottom w:val="0"/>
                                  <w:divBdr>
                                    <w:top w:val="none" w:sz="0" w:space="0" w:color="auto"/>
                                    <w:left w:val="none" w:sz="0" w:space="0" w:color="auto"/>
                                    <w:bottom w:val="none" w:sz="0" w:space="0" w:color="auto"/>
                                    <w:right w:val="none" w:sz="0" w:space="0" w:color="auto"/>
                                  </w:divBdr>
                                  <w:divsChild>
                                    <w:div w:id="1196230501">
                                      <w:marLeft w:val="0"/>
                                      <w:marRight w:val="0"/>
                                      <w:marTop w:val="0"/>
                                      <w:marBottom w:val="0"/>
                                      <w:divBdr>
                                        <w:top w:val="none" w:sz="0" w:space="0" w:color="auto"/>
                                        <w:left w:val="none" w:sz="0" w:space="0" w:color="auto"/>
                                        <w:bottom w:val="none" w:sz="0" w:space="0" w:color="auto"/>
                                        <w:right w:val="none" w:sz="0" w:space="0" w:color="auto"/>
                                      </w:divBdr>
                                      <w:divsChild>
                                        <w:div w:id="12196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4637746">
      <w:bodyDiv w:val="1"/>
      <w:marLeft w:val="0"/>
      <w:marRight w:val="0"/>
      <w:marTop w:val="0"/>
      <w:marBottom w:val="0"/>
      <w:divBdr>
        <w:top w:val="none" w:sz="0" w:space="0" w:color="auto"/>
        <w:left w:val="none" w:sz="0" w:space="0" w:color="auto"/>
        <w:bottom w:val="none" w:sz="0" w:space="0" w:color="auto"/>
        <w:right w:val="none" w:sz="0" w:space="0" w:color="auto"/>
      </w:divBdr>
      <w:divsChild>
        <w:div w:id="1249537593">
          <w:marLeft w:val="0"/>
          <w:marRight w:val="0"/>
          <w:marTop w:val="0"/>
          <w:marBottom w:val="0"/>
          <w:divBdr>
            <w:top w:val="none" w:sz="0" w:space="0" w:color="auto"/>
            <w:left w:val="none" w:sz="0" w:space="0" w:color="auto"/>
            <w:bottom w:val="none" w:sz="0" w:space="0" w:color="auto"/>
            <w:right w:val="none" w:sz="0" w:space="0" w:color="auto"/>
          </w:divBdr>
          <w:divsChild>
            <w:div w:id="1014066009">
              <w:marLeft w:val="0"/>
              <w:marRight w:val="0"/>
              <w:marTop w:val="100"/>
              <w:marBottom w:val="100"/>
              <w:divBdr>
                <w:top w:val="none" w:sz="0" w:space="0" w:color="auto"/>
                <w:left w:val="none" w:sz="0" w:space="0" w:color="auto"/>
                <w:bottom w:val="none" w:sz="0" w:space="0" w:color="auto"/>
                <w:right w:val="none" w:sz="0" w:space="0" w:color="auto"/>
              </w:divBdr>
              <w:divsChild>
                <w:div w:id="1087726374">
                  <w:marLeft w:val="0"/>
                  <w:marRight w:val="0"/>
                  <w:marTop w:val="0"/>
                  <w:marBottom w:val="0"/>
                  <w:divBdr>
                    <w:top w:val="none" w:sz="0" w:space="0" w:color="auto"/>
                    <w:left w:val="none" w:sz="0" w:space="0" w:color="auto"/>
                    <w:bottom w:val="none" w:sz="0" w:space="0" w:color="auto"/>
                    <w:right w:val="none" w:sz="0" w:space="0" w:color="auto"/>
                  </w:divBdr>
                  <w:divsChild>
                    <w:div w:id="349376918">
                      <w:marLeft w:val="0"/>
                      <w:marRight w:val="0"/>
                      <w:marTop w:val="0"/>
                      <w:marBottom w:val="0"/>
                      <w:divBdr>
                        <w:top w:val="none" w:sz="0" w:space="0" w:color="auto"/>
                        <w:left w:val="none" w:sz="0" w:space="0" w:color="auto"/>
                        <w:bottom w:val="none" w:sz="0" w:space="0" w:color="auto"/>
                        <w:right w:val="none" w:sz="0" w:space="0" w:color="auto"/>
                      </w:divBdr>
                      <w:divsChild>
                        <w:div w:id="1101413170">
                          <w:marLeft w:val="0"/>
                          <w:marRight w:val="0"/>
                          <w:marTop w:val="0"/>
                          <w:marBottom w:val="0"/>
                          <w:divBdr>
                            <w:top w:val="none" w:sz="0" w:space="0" w:color="auto"/>
                            <w:left w:val="none" w:sz="0" w:space="0" w:color="auto"/>
                            <w:bottom w:val="none" w:sz="0" w:space="0" w:color="auto"/>
                            <w:right w:val="none" w:sz="0" w:space="0" w:color="auto"/>
                          </w:divBdr>
                          <w:divsChild>
                            <w:div w:id="1793791960">
                              <w:marLeft w:val="0"/>
                              <w:marRight w:val="0"/>
                              <w:marTop w:val="0"/>
                              <w:marBottom w:val="0"/>
                              <w:divBdr>
                                <w:top w:val="none" w:sz="0" w:space="0" w:color="auto"/>
                                <w:left w:val="none" w:sz="0" w:space="0" w:color="auto"/>
                                <w:bottom w:val="none" w:sz="0" w:space="0" w:color="auto"/>
                                <w:right w:val="none" w:sz="0" w:space="0" w:color="auto"/>
                              </w:divBdr>
                              <w:divsChild>
                                <w:div w:id="679159743">
                                  <w:marLeft w:val="0"/>
                                  <w:marRight w:val="0"/>
                                  <w:marTop w:val="0"/>
                                  <w:marBottom w:val="0"/>
                                  <w:divBdr>
                                    <w:top w:val="none" w:sz="0" w:space="0" w:color="auto"/>
                                    <w:left w:val="none" w:sz="0" w:space="0" w:color="auto"/>
                                    <w:bottom w:val="none" w:sz="0" w:space="0" w:color="auto"/>
                                    <w:right w:val="none" w:sz="0" w:space="0" w:color="auto"/>
                                  </w:divBdr>
                                  <w:divsChild>
                                    <w:div w:id="1171260417">
                                      <w:marLeft w:val="0"/>
                                      <w:marRight w:val="0"/>
                                      <w:marTop w:val="0"/>
                                      <w:marBottom w:val="0"/>
                                      <w:divBdr>
                                        <w:top w:val="none" w:sz="0" w:space="0" w:color="auto"/>
                                        <w:left w:val="none" w:sz="0" w:space="0" w:color="auto"/>
                                        <w:bottom w:val="none" w:sz="0" w:space="0" w:color="auto"/>
                                        <w:right w:val="none" w:sz="0" w:space="0" w:color="auto"/>
                                      </w:divBdr>
                                      <w:divsChild>
                                        <w:div w:id="2188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919174">
      <w:bodyDiv w:val="1"/>
      <w:marLeft w:val="0"/>
      <w:marRight w:val="0"/>
      <w:marTop w:val="0"/>
      <w:marBottom w:val="0"/>
      <w:divBdr>
        <w:top w:val="none" w:sz="0" w:space="0" w:color="auto"/>
        <w:left w:val="none" w:sz="0" w:space="0" w:color="auto"/>
        <w:bottom w:val="none" w:sz="0" w:space="0" w:color="auto"/>
        <w:right w:val="none" w:sz="0" w:space="0" w:color="auto"/>
      </w:divBdr>
    </w:div>
    <w:div w:id="794061052">
      <w:bodyDiv w:val="1"/>
      <w:marLeft w:val="0"/>
      <w:marRight w:val="0"/>
      <w:marTop w:val="0"/>
      <w:marBottom w:val="0"/>
      <w:divBdr>
        <w:top w:val="none" w:sz="0" w:space="0" w:color="auto"/>
        <w:left w:val="none" w:sz="0" w:space="0" w:color="auto"/>
        <w:bottom w:val="none" w:sz="0" w:space="0" w:color="auto"/>
        <w:right w:val="none" w:sz="0" w:space="0" w:color="auto"/>
      </w:divBdr>
      <w:divsChild>
        <w:div w:id="1228999682">
          <w:marLeft w:val="0"/>
          <w:marRight w:val="0"/>
          <w:marTop w:val="0"/>
          <w:marBottom w:val="0"/>
          <w:divBdr>
            <w:top w:val="none" w:sz="0" w:space="0" w:color="auto"/>
            <w:left w:val="none" w:sz="0" w:space="0" w:color="auto"/>
            <w:bottom w:val="none" w:sz="0" w:space="0" w:color="auto"/>
            <w:right w:val="none" w:sz="0" w:space="0" w:color="auto"/>
          </w:divBdr>
          <w:divsChild>
            <w:div w:id="1012686122">
              <w:marLeft w:val="0"/>
              <w:marRight w:val="0"/>
              <w:marTop w:val="100"/>
              <w:marBottom w:val="100"/>
              <w:divBdr>
                <w:top w:val="none" w:sz="0" w:space="0" w:color="auto"/>
                <w:left w:val="none" w:sz="0" w:space="0" w:color="auto"/>
                <w:bottom w:val="none" w:sz="0" w:space="0" w:color="auto"/>
                <w:right w:val="none" w:sz="0" w:space="0" w:color="auto"/>
              </w:divBdr>
              <w:divsChild>
                <w:div w:id="1089736059">
                  <w:marLeft w:val="0"/>
                  <w:marRight w:val="0"/>
                  <w:marTop w:val="0"/>
                  <w:marBottom w:val="0"/>
                  <w:divBdr>
                    <w:top w:val="none" w:sz="0" w:space="0" w:color="auto"/>
                    <w:left w:val="none" w:sz="0" w:space="0" w:color="auto"/>
                    <w:bottom w:val="none" w:sz="0" w:space="0" w:color="auto"/>
                    <w:right w:val="none" w:sz="0" w:space="0" w:color="auto"/>
                  </w:divBdr>
                  <w:divsChild>
                    <w:div w:id="1907451299">
                      <w:marLeft w:val="0"/>
                      <w:marRight w:val="0"/>
                      <w:marTop w:val="0"/>
                      <w:marBottom w:val="0"/>
                      <w:divBdr>
                        <w:top w:val="none" w:sz="0" w:space="0" w:color="auto"/>
                        <w:left w:val="none" w:sz="0" w:space="0" w:color="auto"/>
                        <w:bottom w:val="none" w:sz="0" w:space="0" w:color="auto"/>
                        <w:right w:val="none" w:sz="0" w:space="0" w:color="auto"/>
                      </w:divBdr>
                      <w:divsChild>
                        <w:div w:id="1287737306">
                          <w:marLeft w:val="0"/>
                          <w:marRight w:val="0"/>
                          <w:marTop w:val="0"/>
                          <w:marBottom w:val="0"/>
                          <w:divBdr>
                            <w:top w:val="none" w:sz="0" w:space="0" w:color="auto"/>
                            <w:left w:val="none" w:sz="0" w:space="0" w:color="auto"/>
                            <w:bottom w:val="none" w:sz="0" w:space="0" w:color="auto"/>
                            <w:right w:val="none" w:sz="0" w:space="0" w:color="auto"/>
                          </w:divBdr>
                          <w:divsChild>
                            <w:div w:id="1675646620">
                              <w:marLeft w:val="0"/>
                              <w:marRight w:val="0"/>
                              <w:marTop w:val="0"/>
                              <w:marBottom w:val="0"/>
                              <w:divBdr>
                                <w:top w:val="none" w:sz="0" w:space="0" w:color="auto"/>
                                <w:left w:val="none" w:sz="0" w:space="0" w:color="auto"/>
                                <w:bottom w:val="none" w:sz="0" w:space="0" w:color="auto"/>
                                <w:right w:val="none" w:sz="0" w:space="0" w:color="auto"/>
                              </w:divBdr>
                              <w:divsChild>
                                <w:div w:id="1135679822">
                                  <w:marLeft w:val="0"/>
                                  <w:marRight w:val="0"/>
                                  <w:marTop w:val="0"/>
                                  <w:marBottom w:val="0"/>
                                  <w:divBdr>
                                    <w:top w:val="none" w:sz="0" w:space="0" w:color="auto"/>
                                    <w:left w:val="none" w:sz="0" w:space="0" w:color="auto"/>
                                    <w:bottom w:val="none" w:sz="0" w:space="0" w:color="auto"/>
                                    <w:right w:val="none" w:sz="0" w:space="0" w:color="auto"/>
                                  </w:divBdr>
                                  <w:divsChild>
                                    <w:div w:id="1013066964">
                                      <w:marLeft w:val="0"/>
                                      <w:marRight w:val="0"/>
                                      <w:marTop w:val="0"/>
                                      <w:marBottom w:val="0"/>
                                      <w:divBdr>
                                        <w:top w:val="none" w:sz="0" w:space="0" w:color="auto"/>
                                        <w:left w:val="none" w:sz="0" w:space="0" w:color="auto"/>
                                        <w:bottom w:val="none" w:sz="0" w:space="0" w:color="auto"/>
                                        <w:right w:val="none" w:sz="0" w:space="0" w:color="auto"/>
                                      </w:divBdr>
                                      <w:divsChild>
                                        <w:div w:id="130851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032921">
      <w:bodyDiv w:val="1"/>
      <w:marLeft w:val="0"/>
      <w:marRight w:val="0"/>
      <w:marTop w:val="0"/>
      <w:marBottom w:val="0"/>
      <w:divBdr>
        <w:top w:val="none" w:sz="0" w:space="0" w:color="auto"/>
        <w:left w:val="none" w:sz="0" w:space="0" w:color="auto"/>
        <w:bottom w:val="none" w:sz="0" w:space="0" w:color="auto"/>
        <w:right w:val="none" w:sz="0" w:space="0" w:color="auto"/>
      </w:divBdr>
      <w:divsChild>
        <w:div w:id="1687094624">
          <w:marLeft w:val="0"/>
          <w:marRight w:val="0"/>
          <w:marTop w:val="0"/>
          <w:marBottom w:val="0"/>
          <w:divBdr>
            <w:top w:val="none" w:sz="0" w:space="0" w:color="auto"/>
            <w:left w:val="none" w:sz="0" w:space="0" w:color="auto"/>
            <w:bottom w:val="none" w:sz="0" w:space="0" w:color="auto"/>
            <w:right w:val="none" w:sz="0" w:space="0" w:color="auto"/>
          </w:divBdr>
          <w:divsChild>
            <w:div w:id="1143233725">
              <w:marLeft w:val="0"/>
              <w:marRight w:val="0"/>
              <w:marTop w:val="0"/>
              <w:marBottom w:val="0"/>
              <w:divBdr>
                <w:top w:val="none" w:sz="0" w:space="0" w:color="auto"/>
                <w:left w:val="none" w:sz="0" w:space="0" w:color="auto"/>
                <w:bottom w:val="none" w:sz="0" w:space="0" w:color="auto"/>
                <w:right w:val="none" w:sz="0" w:space="0" w:color="auto"/>
              </w:divBdr>
              <w:divsChild>
                <w:div w:id="4125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3991">
      <w:bodyDiv w:val="1"/>
      <w:marLeft w:val="0"/>
      <w:marRight w:val="0"/>
      <w:marTop w:val="0"/>
      <w:marBottom w:val="0"/>
      <w:divBdr>
        <w:top w:val="none" w:sz="0" w:space="0" w:color="auto"/>
        <w:left w:val="none" w:sz="0" w:space="0" w:color="auto"/>
        <w:bottom w:val="none" w:sz="0" w:space="0" w:color="auto"/>
        <w:right w:val="none" w:sz="0" w:space="0" w:color="auto"/>
      </w:divBdr>
    </w:div>
    <w:div w:id="816453199">
      <w:bodyDiv w:val="1"/>
      <w:marLeft w:val="0"/>
      <w:marRight w:val="0"/>
      <w:marTop w:val="0"/>
      <w:marBottom w:val="0"/>
      <w:divBdr>
        <w:top w:val="none" w:sz="0" w:space="0" w:color="auto"/>
        <w:left w:val="none" w:sz="0" w:space="0" w:color="auto"/>
        <w:bottom w:val="none" w:sz="0" w:space="0" w:color="auto"/>
        <w:right w:val="none" w:sz="0" w:space="0" w:color="auto"/>
      </w:divBdr>
      <w:divsChild>
        <w:div w:id="1905792126">
          <w:marLeft w:val="0"/>
          <w:marRight w:val="0"/>
          <w:marTop w:val="0"/>
          <w:marBottom w:val="0"/>
          <w:divBdr>
            <w:top w:val="none" w:sz="0" w:space="0" w:color="auto"/>
            <w:left w:val="none" w:sz="0" w:space="0" w:color="auto"/>
            <w:bottom w:val="none" w:sz="0" w:space="0" w:color="auto"/>
            <w:right w:val="none" w:sz="0" w:space="0" w:color="auto"/>
          </w:divBdr>
          <w:divsChild>
            <w:div w:id="1886215294">
              <w:marLeft w:val="0"/>
              <w:marRight w:val="60"/>
              <w:marTop w:val="0"/>
              <w:marBottom w:val="0"/>
              <w:divBdr>
                <w:top w:val="none" w:sz="0" w:space="0" w:color="auto"/>
                <w:left w:val="none" w:sz="0" w:space="0" w:color="auto"/>
                <w:bottom w:val="none" w:sz="0" w:space="0" w:color="auto"/>
                <w:right w:val="none" w:sz="0" w:space="0" w:color="auto"/>
              </w:divBdr>
              <w:divsChild>
                <w:div w:id="1509364080">
                  <w:marLeft w:val="0"/>
                  <w:marRight w:val="0"/>
                  <w:marTop w:val="0"/>
                  <w:marBottom w:val="150"/>
                  <w:divBdr>
                    <w:top w:val="none" w:sz="0" w:space="0" w:color="auto"/>
                    <w:left w:val="none" w:sz="0" w:space="0" w:color="auto"/>
                    <w:bottom w:val="none" w:sz="0" w:space="0" w:color="auto"/>
                    <w:right w:val="none" w:sz="0" w:space="0" w:color="auto"/>
                  </w:divBdr>
                  <w:divsChild>
                    <w:div w:id="820537093">
                      <w:marLeft w:val="0"/>
                      <w:marRight w:val="0"/>
                      <w:marTop w:val="0"/>
                      <w:marBottom w:val="0"/>
                      <w:divBdr>
                        <w:top w:val="none" w:sz="0" w:space="0" w:color="auto"/>
                        <w:left w:val="none" w:sz="0" w:space="0" w:color="auto"/>
                        <w:bottom w:val="none" w:sz="0" w:space="0" w:color="auto"/>
                        <w:right w:val="none" w:sz="0" w:space="0" w:color="auto"/>
                      </w:divBdr>
                      <w:divsChild>
                        <w:div w:id="12843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572027">
      <w:bodyDiv w:val="1"/>
      <w:marLeft w:val="0"/>
      <w:marRight w:val="0"/>
      <w:marTop w:val="0"/>
      <w:marBottom w:val="0"/>
      <w:divBdr>
        <w:top w:val="none" w:sz="0" w:space="0" w:color="auto"/>
        <w:left w:val="none" w:sz="0" w:space="0" w:color="auto"/>
        <w:bottom w:val="none" w:sz="0" w:space="0" w:color="auto"/>
        <w:right w:val="none" w:sz="0" w:space="0" w:color="auto"/>
      </w:divBdr>
    </w:div>
    <w:div w:id="825321376">
      <w:bodyDiv w:val="1"/>
      <w:marLeft w:val="0"/>
      <w:marRight w:val="0"/>
      <w:marTop w:val="0"/>
      <w:marBottom w:val="0"/>
      <w:divBdr>
        <w:top w:val="none" w:sz="0" w:space="0" w:color="auto"/>
        <w:left w:val="none" w:sz="0" w:space="0" w:color="auto"/>
        <w:bottom w:val="none" w:sz="0" w:space="0" w:color="auto"/>
        <w:right w:val="none" w:sz="0" w:space="0" w:color="auto"/>
      </w:divBdr>
      <w:divsChild>
        <w:div w:id="230235666">
          <w:marLeft w:val="0"/>
          <w:marRight w:val="0"/>
          <w:marTop w:val="0"/>
          <w:marBottom w:val="0"/>
          <w:divBdr>
            <w:top w:val="none" w:sz="0" w:space="0" w:color="auto"/>
            <w:left w:val="none" w:sz="0" w:space="0" w:color="auto"/>
            <w:bottom w:val="none" w:sz="0" w:space="0" w:color="auto"/>
            <w:right w:val="none" w:sz="0" w:space="0" w:color="auto"/>
          </w:divBdr>
          <w:divsChild>
            <w:div w:id="149448802">
              <w:marLeft w:val="0"/>
              <w:marRight w:val="60"/>
              <w:marTop w:val="0"/>
              <w:marBottom w:val="0"/>
              <w:divBdr>
                <w:top w:val="none" w:sz="0" w:space="0" w:color="auto"/>
                <w:left w:val="none" w:sz="0" w:space="0" w:color="auto"/>
                <w:bottom w:val="none" w:sz="0" w:space="0" w:color="auto"/>
                <w:right w:val="none" w:sz="0" w:space="0" w:color="auto"/>
              </w:divBdr>
              <w:divsChild>
                <w:div w:id="464346969">
                  <w:marLeft w:val="0"/>
                  <w:marRight w:val="0"/>
                  <w:marTop w:val="0"/>
                  <w:marBottom w:val="150"/>
                  <w:divBdr>
                    <w:top w:val="none" w:sz="0" w:space="0" w:color="auto"/>
                    <w:left w:val="none" w:sz="0" w:space="0" w:color="auto"/>
                    <w:bottom w:val="none" w:sz="0" w:space="0" w:color="auto"/>
                    <w:right w:val="none" w:sz="0" w:space="0" w:color="auto"/>
                  </w:divBdr>
                  <w:divsChild>
                    <w:div w:id="75976563">
                      <w:marLeft w:val="0"/>
                      <w:marRight w:val="0"/>
                      <w:marTop w:val="0"/>
                      <w:marBottom w:val="0"/>
                      <w:divBdr>
                        <w:top w:val="none" w:sz="0" w:space="0" w:color="auto"/>
                        <w:left w:val="none" w:sz="0" w:space="0" w:color="auto"/>
                        <w:bottom w:val="none" w:sz="0" w:space="0" w:color="auto"/>
                        <w:right w:val="none" w:sz="0" w:space="0" w:color="auto"/>
                      </w:divBdr>
                      <w:divsChild>
                        <w:div w:id="1162549910">
                          <w:marLeft w:val="0"/>
                          <w:marRight w:val="0"/>
                          <w:marTop w:val="0"/>
                          <w:marBottom w:val="0"/>
                          <w:divBdr>
                            <w:top w:val="none" w:sz="0" w:space="0" w:color="auto"/>
                            <w:left w:val="none" w:sz="0" w:space="0" w:color="auto"/>
                            <w:bottom w:val="none" w:sz="0" w:space="0" w:color="auto"/>
                            <w:right w:val="none" w:sz="0" w:space="0" w:color="auto"/>
                          </w:divBdr>
                          <w:divsChild>
                            <w:div w:id="704906742">
                              <w:marLeft w:val="0"/>
                              <w:marRight w:val="0"/>
                              <w:marTop w:val="240"/>
                              <w:marBottom w:val="120"/>
                              <w:divBdr>
                                <w:top w:val="none" w:sz="0" w:space="0" w:color="auto"/>
                                <w:left w:val="none" w:sz="0" w:space="0" w:color="auto"/>
                                <w:bottom w:val="none" w:sz="0" w:space="0" w:color="auto"/>
                                <w:right w:val="none" w:sz="0" w:space="0" w:color="auto"/>
                              </w:divBdr>
                            </w:div>
                            <w:div w:id="85754330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135518">
      <w:bodyDiv w:val="1"/>
      <w:marLeft w:val="0"/>
      <w:marRight w:val="0"/>
      <w:marTop w:val="0"/>
      <w:marBottom w:val="0"/>
      <w:divBdr>
        <w:top w:val="none" w:sz="0" w:space="0" w:color="auto"/>
        <w:left w:val="none" w:sz="0" w:space="0" w:color="auto"/>
        <w:bottom w:val="none" w:sz="0" w:space="0" w:color="auto"/>
        <w:right w:val="none" w:sz="0" w:space="0" w:color="auto"/>
      </w:divBdr>
      <w:divsChild>
        <w:div w:id="1361861800">
          <w:marLeft w:val="0"/>
          <w:marRight w:val="0"/>
          <w:marTop w:val="0"/>
          <w:marBottom w:val="0"/>
          <w:divBdr>
            <w:top w:val="none" w:sz="0" w:space="0" w:color="auto"/>
            <w:left w:val="none" w:sz="0" w:space="0" w:color="auto"/>
            <w:bottom w:val="none" w:sz="0" w:space="0" w:color="auto"/>
            <w:right w:val="none" w:sz="0" w:space="0" w:color="auto"/>
          </w:divBdr>
          <w:divsChild>
            <w:div w:id="1356693181">
              <w:marLeft w:val="0"/>
              <w:marRight w:val="0"/>
              <w:marTop w:val="100"/>
              <w:marBottom w:val="100"/>
              <w:divBdr>
                <w:top w:val="none" w:sz="0" w:space="0" w:color="auto"/>
                <w:left w:val="none" w:sz="0" w:space="0" w:color="auto"/>
                <w:bottom w:val="none" w:sz="0" w:space="0" w:color="auto"/>
                <w:right w:val="none" w:sz="0" w:space="0" w:color="auto"/>
              </w:divBdr>
              <w:divsChild>
                <w:div w:id="1729379568">
                  <w:marLeft w:val="0"/>
                  <w:marRight w:val="0"/>
                  <w:marTop w:val="0"/>
                  <w:marBottom w:val="0"/>
                  <w:divBdr>
                    <w:top w:val="none" w:sz="0" w:space="0" w:color="auto"/>
                    <w:left w:val="none" w:sz="0" w:space="0" w:color="auto"/>
                    <w:bottom w:val="none" w:sz="0" w:space="0" w:color="auto"/>
                    <w:right w:val="none" w:sz="0" w:space="0" w:color="auto"/>
                  </w:divBdr>
                  <w:divsChild>
                    <w:div w:id="168642010">
                      <w:marLeft w:val="0"/>
                      <w:marRight w:val="0"/>
                      <w:marTop w:val="0"/>
                      <w:marBottom w:val="0"/>
                      <w:divBdr>
                        <w:top w:val="none" w:sz="0" w:space="0" w:color="auto"/>
                        <w:left w:val="none" w:sz="0" w:space="0" w:color="auto"/>
                        <w:bottom w:val="none" w:sz="0" w:space="0" w:color="auto"/>
                        <w:right w:val="none" w:sz="0" w:space="0" w:color="auto"/>
                      </w:divBdr>
                      <w:divsChild>
                        <w:div w:id="1752114562">
                          <w:marLeft w:val="0"/>
                          <w:marRight w:val="0"/>
                          <w:marTop w:val="0"/>
                          <w:marBottom w:val="0"/>
                          <w:divBdr>
                            <w:top w:val="none" w:sz="0" w:space="0" w:color="auto"/>
                            <w:left w:val="none" w:sz="0" w:space="0" w:color="auto"/>
                            <w:bottom w:val="none" w:sz="0" w:space="0" w:color="auto"/>
                            <w:right w:val="none" w:sz="0" w:space="0" w:color="auto"/>
                          </w:divBdr>
                          <w:divsChild>
                            <w:div w:id="1934236820">
                              <w:marLeft w:val="0"/>
                              <w:marRight w:val="0"/>
                              <w:marTop w:val="0"/>
                              <w:marBottom w:val="0"/>
                              <w:divBdr>
                                <w:top w:val="none" w:sz="0" w:space="0" w:color="auto"/>
                                <w:left w:val="none" w:sz="0" w:space="0" w:color="auto"/>
                                <w:bottom w:val="none" w:sz="0" w:space="0" w:color="auto"/>
                                <w:right w:val="none" w:sz="0" w:space="0" w:color="auto"/>
                              </w:divBdr>
                              <w:divsChild>
                                <w:div w:id="163396548">
                                  <w:marLeft w:val="0"/>
                                  <w:marRight w:val="0"/>
                                  <w:marTop w:val="0"/>
                                  <w:marBottom w:val="0"/>
                                  <w:divBdr>
                                    <w:top w:val="none" w:sz="0" w:space="0" w:color="auto"/>
                                    <w:left w:val="none" w:sz="0" w:space="0" w:color="auto"/>
                                    <w:bottom w:val="none" w:sz="0" w:space="0" w:color="auto"/>
                                    <w:right w:val="none" w:sz="0" w:space="0" w:color="auto"/>
                                  </w:divBdr>
                                  <w:divsChild>
                                    <w:div w:id="969482769">
                                      <w:marLeft w:val="0"/>
                                      <w:marRight w:val="0"/>
                                      <w:marTop w:val="0"/>
                                      <w:marBottom w:val="0"/>
                                      <w:divBdr>
                                        <w:top w:val="none" w:sz="0" w:space="0" w:color="auto"/>
                                        <w:left w:val="none" w:sz="0" w:space="0" w:color="auto"/>
                                        <w:bottom w:val="none" w:sz="0" w:space="0" w:color="auto"/>
                                        <w:right w:val="none" w:sz="0" w:space="0" w:color="auto"/>
                                      </w:divBdr>
                                      <w:divsChild>
                                        <w:div w:id="2640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836995">
      <w:bodyDiv w:val="1"/>
      <w:marLeft w:val="0"/>
      <w:marRight w:val="0"/>
      <w:marTop w:val="0"/>
      <w:marBottom w:val="0"/>
      <w:divBdr>
        <w:top w:val="none" w:sz="0" w:space="0" w:color="auto"/>
        <w:left w:val="none" w:sz="0" w:space="0" w:color="auto"/>
        <w:bottom w:val="none" w:sz="0" w:space="0" w:color="auto"/>
        <w:right w:val="none" w:sz="0" w:space="0" w:color="auto"/>
      </w:divBdr>
      <w:divsChild>
        <w:div w:id="602997254">
          <w:marLeft w:val="0"/>
          <w:marRight w:val="0"/>
          <w:marTop w:val="0"/>
          <w:marBottom w:val="0"/>
          <w:divBdr>
            <w:top w:val="none" w:sz="0" w:space="0" w:color="auto"/>
            <w:left w:val="none" w:sz="0" w:space="0" w:color="auto"/>
            <w:bottom w:val="none" w:sz="0" w:space="0" w:color="auto"/>
            <w:right w:val="none" w:sz="0" w:space="0" w:color="auto"/>
          </w:divBdr>
          <w:divsChild>
            <w:div w:id="424036635">
              <w:marLeft w:val="0"/>
              <w:marRight w:val="0"/>
              <w:marTop w:val="100"/>
              <w:marBottom w:val="100"/>
              <w:divBdr>
                <w:top w:val="none" w:sz="0" w:space="0" w:color="auto"/>
                <w:left w:val="none" w:sz="0" w:space="0" w:color="auto"/>
                <w:bottom w:val="none" w:sz="0" w:space="0" w:color="auto"/>
                <w:right w:val="none" w:sz="0" w:space="0" w:color="auto"/>
              </w:divBdr>
              <w:divsChild>
                <w:div w:id="967474959">
                  <w:marLeft w:val="0"/>
                  <w:marRight w:val="0"/>
                  <w:marTop w:val="0"/>
                  <w:marBottom w:val="0"/>
                  <w:divBdr>
                    <w:top w:val="none" w:sz="0" w:space="0" w:color="auto"/>
                    <w:left w:val="none" w:sz="0" w:space="0" w:color="auto"/>
                    <w:bottom w:val="none" w:sz="0" w:space="0" w:color="auto"/>
                    <w:right w:val="none" w:sz="0" w:space="0" w:color="auto"/>
                  </w:divBdr>
                  <w:divsChild>
                    <w:div w:id="948314416">
                      <w:marLeft w:val="0"/>
                      <w:marRight w:val="0"/>
                      <w:marTop w:val="0"/>
                      <w:marBottom w:val="0"/>
                      <w:divBdr>
                        <w:top w:val="none" w:sz="0" w:space="0" w:color="auto"/>
                        <w:left w:val="none" w:sz="0" w:space="0" w:color="auto"/>
                        <w:bottom w:val="none" w:sz="0" w:space="0" w:color="auto"/>
                        <w:right w:val="none" w:sz="0" w:space="0" w:color="auto"/>
                      </w:divBdr>
                      <w:divsChild>
                        <w:div w:id="459223712">
                          <w:marLeft w:val="0"/>
                          <w:marRight w:val="0"/>
                          <w:marTop w:val="0"/>
                          <w:marBottom w:val="0"/>
                          <w:divBdr>
                            <w:top w:val="none" w:sz="0" w:space="0" w:color="auto"/>
                            <w:left w:val="none" w:sz="0" w:space="0" w:color="auto"/>
                            <w:bottom w:val="none" w:sz="0" w:space="0" w:color="auto"/>
                            <w:right w:val="none" w:sz="0" w:space="0" w:color="auto"/>
                          </w:divBdr>
                          <w:divsChild>
                            <w:div w:id="1893341316">
                              <w:marLeft w:val="0"/>
                              <w:marRight w:val="0"/>
                              <w:marTop w:val="0"/>
                              <w:marBottom w:val="0"/>
                              <w:divBdr>
                                <w:top w:val="none" w:sz="0" w:space="0" w:color="auto"/>
                                <w:left w:val="none" w:sz="0" w:space="0" w:color="auto"/>
                                <w:bottom w:val="none" w:sz="0" w:space="0" w:color="auto"/>
                                <w:right w:val="none" w:sz="0" w:space="0" w:color="auto"/>
                              </w:divBdr>
                              <w:divsChild>
                                <w:div w:id="463543397">
                                  <w:marLeft w:val="0"/>
                                  <w:marRight w:val="0"/>
                                  <w:marTop w:val="0"/>
                                  <w:marBottom w:val="0"/>
                                  <w:divBdr>
                                    <w:top w:val="none" w:sz="0" w:space="0" w:color="auto"/>
                                    <w:left w:val="none" w:sz="0" w:space="0" w:color="auto"/>
                                    <w:bottom w:val="none" w:sz="0" w:space="0" w:color="auto"/>
                                    <w:right w:val="none" w:sz="0" w:space="0" w:color="auto"/>
                                  </w:divBdr>
                                  <w:divsChild>
                                    <w:div w:id="658463878">
                                      <w:marLeft w:val="0"/>
                                      <w:marRight w:val="0"/>
                                      <w:marTop w:val="0"/>
                                      <w:marBottom w:val="0"/>
                                      <w:divBdr>
                                        <w:top w:val="none" w:sz="0" w:space="0" w:color="auto"/>
                                        <w:left w:val="none" w:sz="0" w:space="0" w:color="auto"/>
                                        <w:bottom w:val="none" w:sz="0" w:space="0" w:color="auto"/>
                                        <w:right w:val="none" w:sz="0" w:space="0" w:color="auto"/>
                                      </w:divBdr>
                                      <w:divsChild>
                                        <w:div w:id="12590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603115">
      <w:bodyDiv w:val="1"/>
      <w:marLeft w:val="0"/>
      <w:marRight w:val="0"/>
      <w:marTop w:val="0"/>
      <w:marBottom w:val="0"/>
      <w:divBdr>
        <w:top w:val="none" w:sz="0" w:space="0" w:color="auto"/>
        <w:left w:val="none" w:sz="0" w:space="0" w:color="auto"/>
        <w:bottom w:val="none" w:sz="0" w:space="0" w:color="auto"/>
        <w:right w:val="none" w:sz="0" w:space="0" w:color="auto"/>
      </w:divBdr>
      <w:divsChild>
        <w:div w:id="640422504">
          <w:marLeft w:val="0"/>
          <w:marRight w:val="0"/>
          <w:marTop w:val="0"/>
          <w:marBottom w:val="0"/>
          <w:divBdr>
            <w:top w:val="none" w:sz="0" w:space="0" w:color="auto"/>
            <w:left w:val="none" w:sz="0" w:space="0" w:color="auto"/>
            <w:bottom w:val="none" w:sz="0" w:space="0" w:color="auto"/>
            <w:right w:val="none" w:sz="0" w:space="0" w:color="auto"/>
          </w:divBdr>
          <w:divsChild>
            <w:div w:id="1671719074">
              <w:marLeft w:val="0"/>
              <w:marRight w:val="0"/>
              <w:marTop w:val="100"/>
              <w:marBottom w:val="100"/>
              <w:divBdr>
                <w:top w:val="none" w:sz="0" w:space="0" w:color="auto"/>
                <w:left w:val="none" w:sz="0" w:space="0" w:color="auto"/>
                <w:bottom w:val="none" w:sz="0" w:space="0" w:color="auto"/>
                <w:right w:val="none" w:sz="0" w:space="0" w:color="auto"/>
              </w:divBdr>
              <w:divsChild>
                <w:div w:id="2025980257">
                  <w:marLeft w:val="0"/>
                  <w:marRight w:val="0"/>
                  <w:marTop w:val="0"/>
                  <w:marBottom w:val="0"/>
                  <w:divBdr>
                    <w:top w:val="none" w:sz="0" w:space="0" w:color="auto"/>
                    <w:left w:val="none" w:sz="0" w:space="0" w:color="auto"/>
                    <w:bottom w:val="none" w:sz="0" w:space="0" w:color="auto"/>
                    <w:right w:val="none" w:sz="0" w:space="0" w:color="auto"/>
                  </w:divBdr>
                  <w:divsChild>
                    <w:div w:id="2037347229">
                      <w:marLeft w:val="0"/>
                      <w:marRight w:val="0"/>
                      <w:marTop w:val="0"/>
                      <w:marBottom w:val="0"/>
                      <w:divBdr>
                        <w:top w:val="none" w:sz="0" w:space="0" w:color="auto"/>
                        <w:left w:val="none" w:sz="0" w:space="0" w:color="auto"/>
                        <w:bottom w:val="none" w:sz="0" w:space="0" w:color="auto"/>
                        <w:right w:val="none" w:sz="0" w:space="0" w:color="auto"/>
                      </w:divBdr>
                      <w:divsChild>
                        <w:div w:id="1617787539">
                          <w:marLeft w:val="0"/>
                          <w:marRight w:val="0"/>
                          <w:marTop w:val="0"/>
                          <w:marBottom w:val="0"/>
                          <w:divBdr>
                            <w:top w:val="none" w:sz="0" w:space="0" w:color="auto"/>
                            <w:left w:val="none" w:sz="0" w:space="0" w:color="auto"/>
                            <w:bottom w:val="none" w:sz="0" w:space="0" w:color="auto"/>
                            <w:right w:val="none" w:sz="0" w:space="0" w:color="auto"/>
                          </w:divBdr>
                          <w:divsChild>
                            <w:div w:id="1058210178">
                              <w:marLeft w:val="0"/>
                              <w:marRight w:val="0"/>
                              <w:marTop w:val="0"/>
                              <w:marBottom w:val="0"/>
                              <w:divBdr>
                                <w:top w:val="none" w:sz="0" w:space="0" w:color="auto"/>
                                <w:left w:val="none" w:sz="0" w:space="0" w:color="auto"/>
                                <w:bottom w:val="none" w:sz="0" w:space="0" w:color="auto"/>
                                <w:right w:val="none" w:sz="0" w:space="0" w:color="auto"/>
                              </w:divBdr>
                              <w:divsChild>
                                <w:div w:id="1577589363">
                                  <w:marLeft w:val="0"/>
                                  <w:marRight w:val="0"/>
                                  <w:marTop w:val="0"/>
                                  <w:marBottom w:val="0"/>
                                  <w:divBdr>
                                    <w:top w:val="none" w:sz="0" w:space="0" w:color="auto"/>
                                    <w:left w:val="none" w:sz="0" w:space="0" w:color="auto"/>
                                    <w:bottom w:val="none" w:sz="0" w:space="0" w:color="auto"/>
                                    <w:right w:val="none" w:sz="0" w:space="0" w:color="auto"/>
                                  </w:divBdr>
                                  <w:divsChild>
                                    <w:div w:id="43452119">
                                      <w:marLeft w:val="0"/>
                                      <w:marRight w:val="0"/>
                                      <w:marTop w:val="0"/>
                                      <w:marBottom w:val="0"/>
                                      <w:divBdr>
                                        <w:top w:val="none" w:sz="0" w:space="0" w:color="auto"/>
                                        <w:left w:val="none" w:sz="0" w:space="0" w:color="auto"/>
                                        <w:bottom w:val="none" w:sz="0" w:space="0" w:color="auto"/>
                                        <w:right w:val="none" w:sz="0" w:space="0" w:color="auto"/>
                                      </w:divBdr>
                                      <w:divsChild>
                                        <w:div w:id="607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183210">
      <w:bodyDiv w:val="1"/>
      <w:marLeft w:val="0"/>
      <w:marRight w:val="0"/>
      <w:marTop w:val="0"/>
      <w:marBottom w:val="0"/>
      <w:divBdr>
        <w:top w:val="none" w:sz="0" w:space="0" w:color="auto"/>
        <w:left w:val="none" w:sz="0" w:space="0" w:color="auto"/>
        <w:bottom w:val="none" w:sz="0" w:space="0" w:color="auto"/>
        <w:right w:val="none" w:sz="0" w:space="0" w:color="auto"/>
      </w:divBdr>
      <w:divsChild>
        <w:div w:id="820194488">
          <w:marLeft w:val="0"/>
          <w:marRight w:val="0"/>
          <w:marTop w:val="0"/>
          <w:marBottom w:val="0"/>
          <w:divBdr>
            <w:top w:val="none" w:sz="0" w:space="0" w:color="auto"/>
            <w:left w:val="none" w:sz="0" w:space="0" w:color="auto"/>
            <w:bottom w:val="none" w:sz="0" w:space="0" w:color="auto"/>
            <w:right w:val="none" w:sz="0" w:space="0" w:color="auto"/>
          </w:divBdr>
          <w:divsChild>
            <w:div w:id="1703045429">
              <w:marLeft w:val="0"/>
              <w:marRight w:val="0"/>
              <w:marTop w:val="100"/>
              <w:marBottom w:val="100"/>
              <w:divBdr>
                <w:top w:val="none" w:sz="0" w:space="0" w:color="auto"/>
                <w:left w:val="none" w:sz="0" w:space="0" w:color="auto"/>
                <w:bottom w:val="none" w:sz="0" w:space="0" w:color="auto"/>
                <w:right w:val="none" w:sz="0" w:space="0" w:color="auto"/>
              </w:divBdr>
              <w:divsChild>
                <w:div w:id="1281301875">
                  <w:marLeft w:val="0"/>
                  <w:marRight w:val="0"/>
                  <w:marTop w:val="0"/>
                  <w:marBottom w:val="0"/>
                  <w:divBdr>
                    <w:top w:val="none" w:sz="0" w:space="0" w:color="auto"/>
                    <w:left w:val="none" w:sz="0" w:space="0" w:color="auto"/>
                    <w:bottom w:val="none" w:sz="0" w:space="0" w:color="auto"/>
                    <w:right w:val="none" w:sz="0" w:space="0" w:color="auto"/>
                  </w:divBdr>
                  <w:divsChild>
                    <w:div w:id="1311784643">
                      <w:marLeft w:val="0"/>
                      <w:marRight w:val="0"/>
                      <w:marTop w:val="0"/>
                      <w:marBottom w:val="0"/>
                      <w:divBdr>
                        <w:top w:val="none" w:sz="0" w:space="0" w:color="auto"/>
                        <w:left w:val="none" w:sz="0" w:space="0" w:color="auto"/>
                        <w:bottom w:val="none" w:sz="0" w:space="0" w:color="auto"/>
                        <w:right w:val="none" w:sz="0" w:space="0" w:color="auto"/>
                      </w:divBdr>
                      <w:divsChild>
                        <w:div w:id="1823543312">
                          <w:marLeft w:val="0"/>
                          <w:marRight w:val="0"/>
                          <w:marTop w:val="0"/>
                          <w:marBottom w:val="0"/>
                          <w:divBdr>
                            <w:top w:val="none" w:sz="0" w:space="0" w:color="auto"/>
                            <w:left w:val="none" w:sz="0" w:space="0" w:color="auto"/>
                            <w:bottom w:val="none" w:sz="0" w:space="0" w:color="auto"/>
                            <w:right w:val="none" w:sz="0" w:space="0" w:color="auto"/>
                          </w:divBdr>
                          <w:divsChild>
                            <w:div w:id="1567104452">
                              <w:marLeft w:val="0"/>
                              <w:marRight w:val="0"/>
                              <w:marTop w:val="0"/>
                              <w:marBottom w:val="0"/>
                              <w:divBdr>
                                <w:top w:val="none" w:sz="0" w:space="0" w:color="auto"/>
                                <w:left w:val="none" w:sz="0" w:space="0" w:color="auto"/>
                                <w:bottom w:val="none" w:sz="0" w:space="0" w:color="auto"/>
                                <w:right w:val="none" w:sz="0" w:space="0" w:color="auto"/>
                              </w:divBdr>
                              <w:divsChild>
                                <w:div w:id="950624132">
                                  <w:marLeft w:val="0"/>
                                  <w:marRight w:val="0"/>
                                  <w:marTop w:val="0"/>
                                  <w:marBottom w:val="0"/>
                                  <w:divBdr>
                                    <w:top w:val="none" w:sz="0" w:space="0" w:color="auto"/>
                                    <w:left w:val="none" w:sz="0" w:space="0" w:color="auto"/>
                                    <w:bottom w:val="none" w:sz="0" w:space="0" w:color="auto"/>
                                    <w:right w:val="none" w:sz="0" w:space="0" w:color="auto"/>
                                  </w:divBdr>
                                  <w:divsChild>
                                    <w:div w:id="452017468">
                                      <w:marLeft w:val="0"/>
                                      <w:marRight w:val="0"/>
                                      <w:marTop w:val="0"/>
                                      <w:marBottom w:val="0"/>
                                      <w:divBdr>
                                        <w:top w:val="none" w:sz="0" w:space="0" w:color="auto"/>
                                        <w:left w:val="none" w:sz="0" w:space="0" w:color="auto"/>
                                        <w:bottom w:val="none" w:sz="0" w:space="0" w:color="auto"/>
                                        <w:right w:val="none" w:sz="0" w:space="0" w:color="auto"/>
                                      </w:divBdr>
                                      <w:divsChild>
                                        <w:div w:id="1802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526532">
      <w:bodyDiv w:val="1"/>
      <w:marLeft w:val="0"/>
      <w:marRight w:val="0"/>
      <w:marTop w:val="0"/>
      <w:marBottom w:val="0"/>
      <w:divBdr>
        <w:top w:val="none" w:sz="0" w:space="0" w:color="auto"/>
        <w:left w:val="none" w:sz="0" w:space="0" w:color="auto"/>
        <w:bottom w:val="none" w:sz="0" w:space="0" w:color="auto"/>
        <w:right w:val="none" w:sz="0" w:space="0" w:color="auto"/>
      </w:divBdr>
      <w:divsChild>
        <w:div w:id="1073699227">
          <w:marLeft w:val="0"/>
          <w:marRight w:val="0"/>
          <w:marTop w:val="0"/>
          <w:marBottom w:val="0"/>
          <w:divBdr>
            <w:top w:val="none" w:sz="0" w:space="0" w:color="auto"/>
            <w:left w:val="none" w:sz="0" w:space="0" w:color="auto"/>
            <w:bottom w:val="none" w:sz="0" w:space="0" w:color="auto"/>
            <w:right w:val="none" w:sz="0" w:space="0" w:color="auto"/>
          </w:divBdr>
          <w:divsChild>
            <w:div w:id="1888570829">
              <w:marLeft w:val="0"/>
              <w:marRight w:val="0"/>
              <w:marTop w:val="100"/>
              <w:marBottom w:val="100"/>
              <w:divBdr>
                <w:top w:val="none" w:sz="0" w:space="0" w:color="auto"/>
                <w:left w:val="none" w:sz="0" w:space="0" w:color="auto"/>
                <w:bottom w:val="none" w:sz="0" w:space="0" w:color="auto"/>
                <w:right w:val="none" w:sz="0" w:space="0" w:color="auto"/>
              </w:divBdr>
              <w:divsChild>
                <w:div w:id="2038503695">
                  <w:marLeft w:val="0"/>
                  <w:marRight w:val="0"/>
                  <w:marTop w:val="0"/>
                  <w:marBottom w:val="0"/>
                  <w:divBdr>
                    <w:top w:val="none" w:sz="0" w:space="0" w:color="auto"/>
                    <w:left w:val="none" w:sz="0" w:space="0" w:color="auto"/>
                    <w:bottom w:val="none" w:sz="0" w:space="0" w:color="auto"/>
                    <w:right w:val="none" w:sz="0" w:space="0" w:color="auto"/>
                  </w:divBdr>
                  <w:divsChild>
                    <w:div w:id="1955549680">
                      <w:marLeft w:val="0"/>
                      <w:marRight w:val="0"/>
                      <w:marTop w:val="0"/>
                      <w:marBottom w:val="0"/>
                      <w:divBdr>
                        <w:top w:val="none" w:sz="0" w:space="0" w:color="auto"/>
                        <w:left w:val="none" w:sz="0" w:space="0" w:color="auto"/>
                        <w:bottom w:val="none" w:sz="0" w:space="0" w:color="auto"/>
                        <w:right w:val="none" w:sz="0" w:space="0" w:color="auto"/>
                      </w:divBdr>
                      <w:divsChild>
                        <w:div w:id="1485732889">
                          <w:marLeft w:val="0"/>
                          <w:marRight w:val="0"/>
                          <w:marTop w:val="0"/>
                          <w:marBottom w:val="0"/>
                          <w:divBdr>
                            <w:top w:val="none" w:sz="0" w:space="0" w:color="auto"/>
                            <w:left w:val="none" w:sz="0" w:space="0" w:color="auto"/>
                            <w:bottom w:val="none" w:sz="0" w:space="0" w:color="auto"/>
                            <w:right w:val="none" w:sz="0" w:space="0" w:color="auto"/>
                          </w:divBdr>
                          <w:divsChild>
                            <w:div w:id="579874935">
                              <w:marLeft w:val="0"/>
                              <w:marRight w:val="0"/>
                              <w:marTop w:val="0"/>
                              <w:marBottom w:val="0"/>
                              <w:divBdr>
                                <w:top w:val="none" w:sz="0" w:space="0" w:color="auto"/>
                                <w:left w:val="none" w:sz="0" w:space="0" w:color="auto"/>
                                <w:bottom w:val="none" w:sz="0" w:space="0" w:color="auto"/>
                                <w:right w:val="none" w:sz="0" w:space="0" w:color="auto"/>
                              </w:divBdr>
                              <w:divsChild>
                                <w:div w:id="283548">
                                  <w:marLeft w:val="0"/>
                                  <w:marRight w:val="0"/>
                                  <w:marTop w:val="0"/>
                                  <w:marBottom w:val="0"/>
                                  <w:divBdr>
                                    <w:top w:val="none" w:sz="0" w:space="0" w:color="auto"/>
                                    <w:left w:val="none" w:sz="0" w:space="0" w:color="auto"/>
                                    <w:bottom w:val="none" w:sz="0" w:space="0" w:color="auto"/>
                                    <w:right w:val="none" w:sz="0" w:space="0" w:color="auto"/>
                                  </w:divBdr>
                                  <w:divsChild>
                                    <w:div w:id="256906498">
                                      <w:marLeft w:val="0"/>
                                      <w:marRight w:val="0"/>
                                      <w:marTop w:val="0"/>
                                      <w:marBottom w:val="0"/>
                                      <w:divBdr>
                                        <w:top w:val="none" w:sz="0" w:space="0" w:color="auto"/>
                                        <w:left w:val="none" w:sz="0" w:space="0" w:color="auto"/>
                                        <w:bottom w:val="none" w:sz="0" w:space="0" w:color="auto"/>
                                        <w:right w:val="none" w:sz="0" w:space="0" w:color="auto"/>
                                      </w:divBdr>
                                      <w:divsChild>
                                        <w:div w:id="3773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707548">
      <w:bodyDiv w:val="1"/>
      <w:marLeft w:val="0"/>
      <w:marRight w:val="0"/>
      <w:marTop w:val="0"/>
      <w:marBottom w:val="0"/>
      <w:divBdr>
        <w:top w:val="none" w:sz="0" w:space="0" w:color="auto"/>
        <w:left w:val="none" w:sz="0" w:space="0" w:color="auto"/>
        <w:bottom w:val="none" w:sz="0" w:space="0" w:color="auto"/>
        <w:right w:val="none" w:sz="0" w:space="0" w:color="auto"/>
      </w:divBdr>
      <w:divsChild>
        <w:div w:id="1640458322">
          <w:marLeft w:val="0"/>
          <w:marRight w:val="0"/>
          <w:marTop w:val="0"/>
          <w:marBottom w:val="0"/>
          <w:divBdr>
            <w:top w:val="none" w:sz="0" w:space="0" w:color="auto"/>
            <w:left w:val="none" w:sz="0" w:space="0" w:color="auto"/>
            <w:bottom w:val="none" w:sz="0" w:space="0" w:color="auto"/>
            <w:right w:val="none" w:sz="0" w:space="0" w:color="auto"/>
          </w:divBdr>
          <w:divsChild>
            <w:div w:id="1208419027">
              <w:marLeft w:val="0"/>
              <w:marRight w:val="0"/>
              <w:marTop w:val="100"/>
              <w:marBottom w:val="100"/>
              <w:divBdr>
                <w:top w:val="none" w:sz="0" w:space="0" w:color="auto"/>
                <w:left w:val="none" w:sz="0" w:space="0" w:color="auto"/>
                <w:bottom w:val="none" w:sz="0" w:space="0" w:color="auto"/>
                <w:right w:val="none" w:sz="0" w:space="0" w:color="auto"/>
              </w:divBdr>
              <w:divsChild>
                <w:div w:id="1978147694">
                  <w:marLeft w:val="0"/>
                  <w:marRight w:val="0"/>
                  <w:marTop w:val="0"/>
                  <w:marBottom w:val="0"/>
                  <w:divBdr>
                    <w:top w:val="none" w:sz="0" w:space="0" w:color="auto"/>
                    <w:left w:val="none" w:sz="0" w:space="0" w:color="auto"/>
                    <w:bottom w:val="none" w:sz="0" w:space="0" w:color="auto"/>
                    <w:right w:val="none" w:sz="0" w:space="0" w:color="auto"/>
                  </w:divBdr>
                  <w:divsChild>
                    <w:div w:id="1064524706">
                      <w:marLeft w:val="0"/>
                      <w:marRight w:val="0"/>
                      <w:marTop w:val="0"/>
                      <w:marBottom w:val="0"/>
                      <w:divBdr>
                        <w:top w:val="none" w:sz="0" w:space="0" w:color="auto"/>
                        <w:left w:val="none" w:sz="0" w:space="0" w:color="auto"/>
                        <w:bottom w:val="none" w:sz="0" w:space="0" w:color="auto"/>
                        <w:right w:val="none" w:sz="0" w:space="0" w:color="auto"/>
                      </w:divBdr>
                      <w:divsChild>
                        <w:div w:id="2140800319">
                          <w:marLeft w:val="0"/>
                          <w:marRight w:val="0"/>
                          <w:marTop w:val="0"/>
                          <w:marBottom w:val="0"/>
                          <w:divBdr>
                            <w:top w:val="none" w:sz="0" w:space="0" w:color="auto"/>
                            <w:left w:val="none" w:sz="0" w:space="0" w:color="auto"/>
                            <w:bottom w:val="none" w:sz="0" w:space="0" w:color="auto"/>
                            <w:right w:val="none" w:sz="0" w:space="0" w:color="auto"/>
                          </w:divBdr>
                          <w:divsChild>
                            <w:div w:id="1749186762">
                              <w:marLeft w:val="0"/>
                              <w:marRight w:val="0"/>
                              <w:marTop w:val="0"/>
                              <w:marBottom w:val="0"/>
                              <w:divBdr>
                                <w:top w:val="none" w:sz="0" w:space="0" w:color="auto"/>
                                <w:left w:val="none" w:sz="0" w:space="0" w:color="auto"/>
                                <w:bottom w:val="none" w:sz="0" w:space="0" w:color="auto"/>
                                <w:right w:val="none" w:sz="0" w:space="0" w:color="auto"/>
                              </w:divBdr>
                              <w:divsChild>
                                <w:div w:id="1249148583">
                                  <w:marLeft w:val="0"/>
                                  <w:marRight w:val="0"/>
                                  <w:marTop w:val="0"/>
                                  <w:marBottom w:val="0"/>
                                  <w:divBdr>
                                    <w:top w:val="none" w:sz="0" w:space="0" w:color="auto"/>
                                    <w:left w:val="none" w:sz="0" w:space="0" w:color="auto"/>
                                    <w:bottom w:val="none" w:sz="0" w:space="0" w:color="auto"/>
                                    <w:right w:val="none" w:sz="0" w:space="0" w:color="auto"/>
                                  </w:divBdr>
                                  <w:divsChild>
                                    <w:div w:id="1969970358">
                                      <w:marLeft w:val="0"/>
                                      <w:marRight w:val="0"/>
                                      <w:marTop w:val="0"/>
                                      <w:marBottom w:val="0"/>
                                      <w:divBdr>
                                        <w:top w:val="none" w:sz="0" w:space="0" w:color="auto"/>
                                        <w:left w:val="none" w:sz="0" w:space="0" w:color="auto"/>
                                        <w:bottom w:val="none" w:sz="0" w:space="0" w:color="auto"/>
                                        <w:right w:val="none" w:sz="0" w:space="0" w:color="auto"/>
                                      </w:divBdr>
                                      <w:divsChild>
                                        <w:div w:id="123701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8176326">
      <w:bodyDiv w:val="1"/>
      <w:marLeft w:val="0"/>
      <w:marRight w:val="0"/>
      <w:marTop w:val="0"/>
      <w:marBottom w:val="0"/>
      <w:divBdr>
        <w:top w:val="none" w:sz="0" w:space="0" w:color="auto"/>
        <w:left w:val="none" w:sz="0" w:space="0" w:color="auto"/>
        <w:bottom w:val="none" w:sz="0" w:space="0" w:color="auto"/>
        <w:right w:val="none" w:sz="0" w:space="0" w:color="auto"/>
      </w:divBdr>
      <w:divsChild>
        <w:div w:id="1765763141">
          <w:marLeft w:val="0"/>
          <w:marRight w:val="0"/>
          <w:marTop w:val="0"/>
          <w:marBottom w:val="0"/>
          <w:divBdr>
            <w:top w:val="none" w:sz="0" w:space="0" w:color="auto"/>
            <w:left w:val="none" w:sz="0" w:space="0" w:color="auto"/>
            <w:bottom w:val="none" w:sz="0" w:space="0" w:color="auto"/>
            <w:right w:val="none" w:sz="0" w:space="0" w:color="auto"/>
          </w:divBdr>
          <w:divsChild>
            <w:div w:id="1603561882">
              <w:marLeft w:val="0"/>
              <w:marRight w:val="0"/>
              <w:marTop w:val="100"/>
              <w:marBottom w:val="100"/>
              <w:divBdr>
                <w:top w:val="none" w:sz="0" w:space="0" w:color="auto"/>
                <w:left w:val="none" w:sz="0" w:space="0" w:color="auto"/>
                <w:bottom w:val="none" w:sz="0" w:space="0" w:color="auto"/>
                <w:right w:val="none" w:sz="0" w:space="0" w:color="auto"/>
              </w:divBdr>
              <w:divsChild>
                <w:div w:id="1748070030">
                  <w:marLeft w:val="0"/>
                  <w:marRight w:val="0"/>
                  <w:marTop w:val="0"/>
                  <w:marBottom w:val="0"/>
                  <w:divBdr>
                    <w:top w:val="none" w:sz="0" w:space="0" w:color="auto"/>
                    <w:left w:val="none" w:sz="0" w:space="0" w:color="auto"/>
                    <w:bottom w:val="none" w:sz="0" w:space="0" w:color="auto"/>
                    <w:right w:val="none" w:sz="0" w:space="0" w:color="auto"/>
                  </w:divBdr>
                  <w:divsChild>
                    <w:div w:id="1270316047">
                      <w:marLeft w:val="0"/>
                      <w:marRight w:val="0"/>
                      <w:marTop w:val="0"/>
                      <w:marBottom w:val="0"/>
                      <w:divBdr>
                        <w:top w:val="none" w:sz="0" w:space="0" w:color="auto"/>
                        <w:left w:val="none" w:sz="0" w:space="0" w:color="auto"/>
                        <w:bottom w:val="none" w:sz="0" w:space="0" w:color="auto"/>
                        <w:right w:val="none" w:sz="0" w:space="0" w:color="auto"/>
                      </w:divBdr>
                      <w:divsChild>
                        <w:div w:id="851796580">
                          <w:marLeft w:val="0"/>
                          <w:marRight w:val="0"/>
                          <w:marTop w:val="0"/>
                          <w:marBottom w:val="0"/>
                          <w:divBdr>
                            <w:top w:val="none" w:sz="0" w:space="0" w:color="auto"/>
                            <w:left w:val="none" w:sz="0" w:space="0" w:color="auto"/>
                            <w:bottom w:val="none" w:sz="0" w:space="0" w:color="auto"/>
                            <w:right w:val="none" w:sz="0" w:space="0" w:color="auto"/>
                          </w:divBdr>
                          <w:divsChild>
                            <w:div w:id="1211111063">
                              <w:marLeft w:val="0"/>
                              <w:marRight w:val="0"/>
                              <w:marTop w:val="0"/>
                              <w:marBottom w:val="0"/>
                              <w:divBdr>
                                <w:top w:val="none" w:sz="0" w:space="0" w:color="auto"/>
                                <w:left w:val="none" w:sz="0" w:space="0" w:color="auto"/>
                                <w:bottom w:val="none" w:sz="0" w:space="0" w:color="auto"/>
                                <w:right w:val="none" w:sz="0" w:space="0" w:color="auto"/>
                              </w:divBdr>
                              <w:divsChild>
                                <w:div w:id="738018037">
                                  <w:marLeft w:val="0"/>
                                  <w:marRight w:val="0"/>
                                  <w:marTop w:val="0"/>
                                  <w:marBottom w:val="0"/>
                                  <w:divBdr>
                                    <w:top w:val="none" w:sz="0" w:space="0" w:color="auto"/>
                                    <w:left w:val="none" w:sz="0" w:space="0" w:color="auto"/>
                                    <w:bottom w:val="none" w:sz="0" w:space="0" w:color="auto"/>
                                    <w:right w:val="none" w:sz="0" w:space="0" w:color="auto"/>
                                  </w:divBdr>
                                  <w:divsChild>
                                    <w:div w:id="163209010">
                                      <w:marLeft w:val="0"/>
                                      <w:marRight w:val="0"/>
                                      <w:marTop w:val="0"/>
                                      <w:marBottom w:val="0"/>
                                      <w:divBdr>
                                        <w:top w:val="none" w:sz="0" w:space="0" w:color="auto"/>
                                        <w:left w:val="none" w:sz="0" w:space="0" w:color="auto"/>
                                        <w:bottom w:val="none" w:sz="0" w:space="0" w:color="auto"/>
                                        <w:right w:val="none" w:sz="0" w:space="0" w:color="auto"/>
                                      </w:divBdr>
                                      <w:divsChild>
                                        <w:div w:id="71685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108055">
      <w:bodyDiv w:val="1"/>
      <w:marLeft w:val="0"/>
      <w:marRight w:val="0"/>
      <w:marTop w:val="0"/>
      <w:marBottom w:val="0"/>
      <w:divBdr>
        <w:top w:val="none" w:sz="0" w:space="0" w:color="auto"/>
        <w:left w:val="none" w:sz="0" w:space="0" w:color="auto"/>
        <w:bottom w:val="none" w:sz="0" w:space="0" w:color="auto"/>
        <w:right w:val="none" w:sz="0" w:space="0" w:color="auto"/>
      </w:divBdr>
      <w:divsChild>
        <w:div w:id="1044404835">
          <w:marLeft w:val="0"/>
          <w:marRight w:val="0"/>
          <w:marTop w:val="0"/>
          <w:marBottom w:val="0"/>
          <w:divBdr>
            <w:top w:val="none" w:sz="0" w:space="0" w:color="auto"/>
            <w:left w:val="none" w:sz="0" w:space="0" w:color="auto"/>
            <w:bottom w:val="none" w:sz="0" w:space="0" w:color="auto"/>
            <w:right w:val="none" w:sz="0" w:space="0" w:color="auto"/>
          </w:divBdr>
          <w:divsChild>
            <w:div w:id="1935356139">
              <w:marLeft w:val="0"/>
              <w:marRight w:val="0"/>
              <w:marTop w:val="100"/>
              <w:marBottom w:val="100"/>
              <w:divBdr>
                <w:top w:val="none" w:sz="0" w:space="0" w:color="auto"/>
                <w:left w:val="none" w:sz="0" w:space="0" w:color="auto"/>
                <w:bottom w:val="none" w:sz="0" w:space="0" w:color="auto"/>
                <w:right w:val="none" w:sz="0" w:space="0" w:color="auto"/>
              </w:divBdr>
              <w:divsChild>
                <w:div w:id="2096700788">
                  <w:marLeft w:val="0"/>
                  <w:marRight w:val="0"/>
                  <w:marTop w:val="0"/>
                  <w:marBottom w:val="0"/>
                  <w:divBdr>
                    <w:top w:val="none" w:sz="0" w:space="0" w:color="auto"/>
                    <w:left w:val="none" w:sz="0" w:space="0" w:color="auto"/>
                    <w:bottom w:val="none" w:sz="0" w:space="0" w:color="auto"/>
                    <w:right w:val="none" w:sz="0" w:space="0" w:color="auto"/>
                  </w:divBdr>
                  <w:divsChild>
                    <w:div w:id="1361738967">
                      <w:marLeft w:val="0"/>
                      <w:marRight w:val="0"/>
                      <w:marTop w:val="0"/>
                      <w:marBottom w:val="0"/>
                      <w:divBdr>
                        <w:top w:val="none" w:sz="0" w:space="0" w:color="auto"/>
                        <w:left w:val="none" w:sz="0" w:space="0" w:color="auto"/>
                        <w:bottom w:val="none" w:sz="0" w:space="0" w:color="auto"/>
                        <w:right w:val="none" w:sz="0" w:space="0" w:color="auto"/>
                      </w:divBdr>
                      <w:divsChild>
                        <w:div w:id="1067150529">
                          <w:marLeft w:val="0"/>
                          <w:marRight w:val="0"/>
                          <w:marTop w:val="0"/>
                          <w:marBottom w:val="0"/>
                          <w:divBdr>
                            <w:top w:val="none" w:sz="0" w:space="0" w:color="auto"/>
                            <w:left w:val="none" w:sz="0" w:space="0" w:color="auto"/>
                            <w:bottom w:val="none" w:sz="0" w:space="0" w:color="auto"/>
                            <w:right w:val="none" w:sz="0" w:space="0" w:color="auto"/>
                          </w:divBdr>
                          <w:divsChild>
                            <w:div w:id="716126597">
                              <w:marLeft w:val="0"/>
                              <w:marRight w:val="0"/>
                              <w:marTop w:val="0"/>
                              <w:marBottom w:val="0"/>
                              <w:divBdr>
                                <w:top w:val="none" w:sz="0" w:space="0" w:color="auto"/>
                                <w:left w:val="none" w:sz="0" w:space="0" w:color="auto"/>
                                <w:bottom w:val="none" w:sz="0" w:space="0" w:color="auto"/>
                                <w:right w:val="none" w:sz="0" w:space="0" w:color="auto"/>
                              </w:divBdr>
                              <w:divsChild>
                                <w:div w:id="566035737">
                                  <w:marLeft w:val="0"/>
                                  <w:marRight w:val="0"/>
                                  <w:marTop w:val="0"/>
                                  <w:marBottom w:val="0"/>
                                  <w:divBdr>
                                    <w:top w:val="none" w:sz="0" w:space="0" w:color="auto"/>
                                    <w:left w:val="none" w:sz="0" w:space="0" w:color="auto"/>
                                    <w:bottom w:val="none" w:sz="0" w:space="0" w:color="auto"/>
                                    <w:right w:val="none" w:sz="0" w:space="0" w:color="auto"/>
                                  </w:divBdr>
                                  <w:divsChild>
                                    <w:div w:id="1938246705">
                                      <w:marLeft w:val="0"/>
                                      <w:marRight w:val="0"/>
                                      <w:marTop w:val="0"/>
                                      <w:marBottom w:val="0"/>
                                      <w:divBdr>
                                        <w:top w:val="none" w:sz="0" w:space="0" w:color="auto"/>
                                        <w:left w:val="none" w:sz="0" w:space="0" w:color="auto"/>
                                        <w:bottom w:val="none" w:sz="0" w:space="0" w:color="auto"/>
                                        <w:right w:val="none" w:sz="0" w:space="0" w:color="auto"/>
                                      </w:divBdr>
                                      <w:divsChild>
                                        <w:div w:id="115633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4270890">
      <w:bodyDiv w:val="1"/>
      <w:marLeft w:val="0"/>
      <w:marRight w:val="0"/>
      <w:marTop w:val="0"/>
      <w:marBottom w:val="0"/>
      <w:divBdr>
        <w:top w:val="none" w:sz="0" w:space="0" w:color="auto"/>
        <w:left w:val="none" w:sz="0" w:space="0" w:color="auto"/>
        <w:bottom w:val="none" w:sz="0" w:space="0" w:color="auto"/>
        <w:right w:val="none" w:sz="0" w:space="0" w:color="auto"/>
      </w:divBdr>
      <w:divsChild>
        <w:div w:id="1016006371">
          <w:marLeft w:val="0"/>
          <w:marRight w:val="0"/>
          <w:marTop w:val="0"/>
          <w:marBottom w:val="0"/>
          <w:divBdr>
            <w:top w:val="none" w:sz="0" w:space="0" w:color="auto"/>
            <w:left w:val="none" w:sz="0" w:space="0" w:color="auto"/>
            <w:bottom w:val="none" w:sz="0" w:space="0" w:color="auto"/>
            <w:right w:val="none" w:sz="0" w:space="0" w:color="auto"/>
          </w:divBdr>
          <w:divsChild>
            <w:div w:id="863133494">
              <w:marLeft w:val="0"/>
              <w:marRight w:val="0"/>
              <w:marTop w:val="100"/>
              <w:marBottom w:val="100"/>
              <w:divBdr>
                <w:top w:val="none" w:sz="0" w:space="0" w:color="auto"/>
                <w:left w:val="none" w:sz="0" w:space="0" w:color="auto"/>
                <w:bottom w:val="none" w:sz="0" w:space="0" w:color="auto"/>
                <w:right w:val="none" w:sz="0" w:space="0" w:color="auto"/>
              </w:divBdr>
              <w:divsChild>
                <w:div w:id="1583566424">
                  <w:marLeft w:val="0"/>
                  <w:marRight w:val="0"/>
                  <w:marTop w:val="0"/>
                  <w:marBottom w:val="0"/>
                  <w:divBdr>
                    <w:top w:val="none" w:sz="0" w:space="0" w:color="auto"/>
                    <w:left w:val="none" w:sz="0" w:space="0" w:color="auto"/>
                    <w:bottom w:val="none" w:sz="0" w:space="0" w:color="auto"/>
                    <w:right w:val="none" w:sz="0" w:space="0" w:color="auto"/>
                  </w:divBdr>
                  <w:divsChild>
                    <w:div w:id="1473522470">
                      <w:marLeft w:val="0"/>
                      <w:marRight w:val="0"/>
                      <w:marTop w:val="0"/>
                      <w:marBottom w:val="0"/>
                      <w:divBdr>
                        <w:top w:val="none" w:sz="0" w:space="0" w:color="auto"/>
                        <w:left w:val="none" w:sz="0" w:space="0" w:color="auto"/>
                        <w:bottom w:val="none" w:sz="0" w:space="0" w:color="auto"/>
                        <w:right w:val="none" w:sz="0" w:space="0" w:color="auto"/>
                      </w:divBdr>
                      <w:divsChild>
                        <w:div w:id="2116316557">
                          <w:marLeft w:val="0"/>
                          <w:marRight w:val="0"/>
                          <w:marTop w:val="0"/>
                          <w:marBottom w:val="0"/>
                          <w:divBdr>
                            <w:top w:val="none" w:sz="0" w:space="0" w:color="auto"/>
                            <w:left w:val="none" w:sz="0" w:space="0" w:color="auto"/>
                            <w:bottom w:val="none" w:sz="0" w:space="0" w:color="auto"/>
                            <w:right w:val="none" w:sz="0" w:space="0" w:color="auto"/>
                          </w:divBdr>
                          <w:divsChild>
                            <w:div w:id="1230964259">
                              <w:marLeft w:val="0"/>
                              <w:marRight w:val="0"/>
                              <w:marTop w:val="0"/>
                              <w:marBottom w:val="0"/>
                              <w:divBdr>
                                <w:top w:val="none" w:sz="0" w:space="0" w:color="auto"/>
                                <w:left w:val="none" w:sz="0" w:space="0" w:color="auto"/>
                                <w:bottom w:val="none" w:sz="0" w:space="0" w:color="auto"/>
                                <w:right w:val="none" w:sz="0" w:space="0" w:color="auto"/>
                              </w:divBdr>
                              <w:divsChild>
                                <w:div w:id="1444424555">
                                  <w:marLeft w:val="0"/>
                                  <w:marRight w:val="0"/>
                                  <w:marTop w:val="0"/>
                                  <w:marBottom w:val="0"/>
                                  <w:divBdr>
                                    <w:top w:val="none" w:sz="0" w:space="0" w:color="auto"/>
                                    <w:left w:val="none" w:sz="0" w:space="0" w:color="auto"/>
                                    <w:bottom w:val="none" w:sz="0" w:space="0" w:color="auto"/>
                                    <w:right w:val="none" w:sz="0" w:space="0" w:color="auto"/>
                                  </w:divBdr>
                                  <w:divsChild>
                                    <w:div w:id="1549300806">
                                      <w:marLeft w:val="0"/>
                                      <w:marRight w:val="0"/>
                                      <w:marTop w:val="0"/>
                                      <w:marBottom w:val="0"/>
                                      <w:divBdr>
                                        <w:top w:val="none" w:sz="0" w:space="0" w:color="auto"/>
                                        <w:left w:val="none" w:sz="0" w:space="0" w:color="auto"/>
                                        <w:bottom w:val="none" w:sz="0" w:space="0" w:color="auto"/>
                                        <w:right w:val="none" w:sz="0" w:space="0" w:color="auto"/>
                                      </w:divBdr>
                                      <w:divsChild>
                                        <w:div w:id="36706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4342800">
      <w:bodyDiv w:val="1"/>
      <w:marLeft w:val="0"/>
      <w:marRight w:val="0"/>
      <w:marTop w:val="0"/>
      <w:marBottom w:val="0"/>
      <w:divBdr>
        <w:top w:val="none" w:sz="0" w:space="0" w:color="auto"/>
        <w:left w:val="none" w:sz="0" w:space="0" w:color="auto"/>
        <w:bottom w:val="none" w:sz="0" w:space="0" w:color="auto"/>
        <w:right w:val="none" w:sz="0" w:space="0" w:color="auto"/>
      </w:divBdr>
      <w:divsChild>
        <w:div w:id="1518537613">
          <w:marLeft w:val="0"/>
          <w:marRight w:val="0"/>
          <w:marTop w:val="0"/>
          <w:marBottom w:val="0"/>
          <w:divBdr>
            <w:top w:val="none" w:sz="0" w:space="0" w:color="auto"/>
            <w:left w:val="none" w:sz="0" w:space="0" w:color="auto"/>
            <w:bottom w:val="none" w:sz="0" w:space="0" w:color="auto"/>
            <w:right w:val="none" w:sz="0" w:space="0" w:color="auto"/>
          </w:divBdr>
          <w:divsChild>
            <w:div w:id="1825777302">
              <w:marLeft w:val="0"/>
              <w:marRight w:val="0"/>
              <w:marTop w:val="100"/>
              <w:marBottom w:val="100"/>
              <w:divBdr>
                <w:top w:val="none" w:sz="0" w:space="0" w:color="auto"/>
                <w:left w:val="none" w:sz="0" w:space="0" w:color="auto"/>
                <w:bottom w:val="none" w:sz="0" w:space="0" w:color="auto"/>
                <w:right w:val="none" w:sz="0" w:space="0" w:color="auto"/>
              </w:divBdr>
              <w:divsChild>
                <w:div w:id="379978578">
                  <w:marLeft w:val="0"/>
                  <w:marRight w:val="0"/>
                  <w:marTop w:val="0"/>
                  <w:marBottom w:val="0"/>
                  <w:divBdr>
                    <w:top w:val="none" w:sz="0" w:space="0" w:color="auto"/>
                    <w:left w:val="none" w:sz="0" w:space="0" w:color="auto"/>
                    <w:bottom w:val="none" w:sz="0" w:space="0" w:color="auto"/>
                    <w:right w:val="none" w:sz="0" w:space="0" w:color="auto"/>
                  </w:divBdr>
                  <w:divsChild>
                    <w:div w:id="548761158">
                      <w:marLeft w:val="0"/>
                      <w:marRight w:val="0"/>
                      <w:marTop w:val="0"/>
                      <w:marBottom w:val="0"/>
                      <w:divBdr>
                        <w:top w:val="none" w:sz="0" w:space="0" w:color="auto"/>
                        <w:left w:val="none" w:sz="0" w:space="0" w:color="auto"/>
                        <w:bottom w:val="none" w:sz="0" w:space="0" w:color="auto"/>
                        <w:right w:val="none" w:sz="0" w:space="0" w:color="auto"/>
                      </w:divBdr>
                      <w:divsChild>
                        <w:div w:id="1776434955">
                          <w:marLeft w:val="0"/>
                          <w:marRight w:val="0"/>
                          <w:marTop w:val="0"/>
                          <w:marBottom w:val="0"/>
                          <w:divBdr>
                            <w:top w:val="none" w:sz="0" w:space="0" w:color="auto"/>
                            <w:left w:val="none" w:sz="0" w:space="0" w:color="auto"/>
                            <w:bottom w:val="none" w:sz="0" w:space="0" w:color="auto"/>
                            <w:right w:val="none" w:sz="0" w:space="0" w:color="auto"/>
                          </w:divBdr>
                          <w:divsChild>
                            <w:div w:id="247277834">
                              <w:marLeft w:val="0"/>
                              <w:marRight w:val="0"/>
                              <w:marTop w:val="0"/>
                              <w:marBottom w:val="0"/>
                              <w:divBdr>
                                <w:top w:val="none" w:sz="0" w:space="0" w:color="auto"/>
                                <w:left w:val="none" w:sz="0" w:space="0" w:color="auto"/>
                                <w:bottom w:val="none" w:sz="0" w:space="0" w:color="auto"/>
                                <w:right w:val="none" w:sz="0" w:space="0" w:color="auto"/>
                              </w:divBdr>
                              <w:divsChild>
                                <w:div w:id="67391204">
                                  <w:marLeft w:val="0"/>
                                  <w:marRight w:val="0"/>
                                  <w:marTop w:val="0"/>
                                  <w:marBottom w:val="0"/>
                                  <w:divBdr>
                                    <w:top w:val="none" w:sz="0" w:space="0" w:color="auto"/>
                                    <w:left w:val="none" w:sz="0" w:space="0" w:color="auto"/>
                                    <w:bottom w:val="none" w:sz="0" w:space="0" w:color="auto"/>
                                    <w:right w:val="none" w:sz="0" w:space="0" w:color="auto"/>
                                  </w:divBdr>
                                  <w:divsChild>
                                    <w:div w:id="1602030489">
                                      <w:marLeft w:val="0"/>
                                      <w:marRight w:val="0"/>
                                      <w:marTop w:val="0"/>
                                      <w:marBottom w:val="0"/>
                                      <w:divBdr>
                                        <w:top w:val="none" w:sz="0" w:space="0" w:color="auto"/>
                                        <w:left w:val="none" w:sz="0" w:space="0" w:color="auto"/>
                                        <w:bottom w:val="none" w:sz="0" w:space="0" w:color="auto"/>
                                        <w:right w:val="none" w:sz="0" w:space="0" w:color="auto"/>
                                      </w:divBdr>
                                      <w:divsChild>
                                        <w:div w:id="344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590208">
      <w:bodyDiv w:val="1"/>
      <w:marLeft w:val="0"/>
      <w:marRight w:val="0"/>
      <w:marTop w:val="0"/>
      <w:marBottom w:val="0"/>
      <w:divBdr>
        <w:top w:val="none" w:sz="0" w:space="0" w:color="auto"/>
        <w:left w:val="none" w:sz="0" w:space="0" w:color="auto"/>
        <w:bottom w:val="none" w:sz="0" w:space="0" w:color="auto"/>
        <w:right w:val="none" w:sz="0" w:space="0" w:color="auto"/>
      </w:divBdr>
    </w:div>
    <w:div w:id="880365100">
      <w:bodyDiv w:val="1"/>
      <w:marLeft w:val="0"/>
      <w:marRight w:val="0"/>
      <w:marTop w:val="0"/>
      <w:marBottom w:val="0"/>
      <w:divBdr>
        <w:top w:val="none" w:sz="0" w:space="0" w:color="auto"/>
        <w:left w:val="none" w:sz="0" w:space="0" w:color="auto"/>
        <w:bottom w:val="none" w:sz="0" w:space="0" w:color="auto"/>
        <w:right w:val="none" w:sz="0" w:space="0" w:color="auto"/>
      </w:divBdr>
      <w:divsChild>
        <w:div w:id="666324558">
          <w:marLeft w:val="0"/>
          <w:marRight w:val="0"/>
          <w:marTop w:val="0"/>
          <w:marBottom w:val="0"/>
          <w:divBdr>
            <w:top w:val="none" w:sz="0" w:space="0" w:color="auto"/>
            <w:left w:val="none" w:sz="0" w:space="0" w:color="auto"/>
            <w:bottom w:val="none" w:sz="0" w:space="0" w:color="auto"/>
            <w:right w:val="none" w:sz="0" w:space="0" w:color="auto"/>
          </w:divBdr>
          <w:divsChild>
            <w:div w:id="1359627760">
              <w:marLeft w:val="0"/>
              <w:marRight w:val="0"/>
              <w:marTop w:val="100"/>
              <w:marBottom w:val="100"/>
              <w:divBdr>
                <w:top w:val="none" w:sz="0" w:space="0" w:color="auto"/>
                <w:left w:val="none" w:sz="0" w:space="0" w:color="auto"/>
                <w:bottom w:val="none" w:sz="0" w:space="0" w:color="auto"/>
                <w:right w:val="none" w:sz="0" w:space="0" w:color="auto"/>
              </w:divBdr>
              <w:divsChild>
                <w:div w:id="88476701">
                  <w:marLeft w:val="0"/>
                  <w:marRight w:val="0"/>
                  <w:marTop w:val="0"/>
                  <w:marBottom w:val="0"/>
                  <w:divBdr>
                    <w:top w:val="none" w:sz="0" w:space="0" w:color="auto"/>
                    <w:left w:val="none" w:sz="0" w:space="0" w:color="auto"/>
                    <w:bottom w:val="none" w:sz="0" w:space="0" w:color="auto"/>
                    <w:right w:val="none" w:sz="0" w:space="0" w:color="auto"/>
                  </w:divBdr>
                  <w:divsChild>
                    <w:div w:id="594443343">
                      <w:marLeft w:val="0"/>
                      <w:marRight w:val="0"/>
                      <w:marTop w:val="0"/>
                      <w:marBottom w:val="0"/>
                      <w:divBdr>
                        <w:top w:val="none" w:sz="0" w:space="0" w:color="auto"/>
                        <w:left w:val="none" w:sz="0" w:space="0" w:color="auto"/>
                        <w:bottom w:val="none" w:sz="0" w:space="0" w:color="auto"/>
                        <w:right w:val="none" w:sz="0" w:space="0" w:color="auto"/>
                      </w:divBdr>
                      <w:divsChild>
                        <w:div w:id="1919556190">
                          <w:marLeft w:val="0"/>
                          <w:marRight w:val="0"/>
                          <w:marTop w:val="0"/>
                          <w:marBottom w:val="0"/>
                          <w:divBdr>
                            <w:top w:val="none" w:sz="0" w:space="0" w:color="auto"/>
                            <w:left w:val="none" w:sz="0" w:space="0" w:color="auto"/>
                            <w:bottom w:val="none" w:sz="0" w:space="0" w:color="auto"/>
                            <w:right w:val="none" w:sz="0" w:space="0" w:color="auto"/>
                          </w:divBdr>
                          <w:divsChild>
                            <w:div w:id="847601410">
                              <w:marLeft w:val="0"/>
                              <w:marRight w:val="0"/>
                              <w:marTop w:val="0"/>
                              <w:marBottom w:val="0"/>
                              <w:divBdr>
                                <w:top w:val="none" w:sz="0" w:space="0" w:color="auto"/>
                                <w:left w:val="none" w:sz="0" w:space="0" w:color="auto"/>
                                <w:bottom w:val="none" w:sz="0" w:space="0" w:color="auto"/>
                                <w:right w:val="none" w:sz="0" w:space="0" w:color="auto"/>
                              </w:divBdr>
                              <w:divsChild>
                                <w:div w:id="1835493298">
                                  <w:marLeft w:val="0"/>
                                  <w:marRight w:val="0"/>
                                  <w:marTop w:val="0"/>
                                  <w:marBottom w:val="0"/>
                                  <w:divBdr>
                                    <w:top w:val="none" w:sz="0" w:space="0" w:color="auto"/>
                                    <w:left w:val="none" w:sz="0" w:space="0" w:color="auto"/>
                                    <w:bottom w:val="none" w:sz="0" w:space="0" w:color="auto"/>
                                    <w:right w:val="none" w:sz="0" w:space="0" w:color="auto"/>
                                  </w:divBdr>
                                  <w:divsChild>
                                    <w:div w:id="1466389129">
                                      <w:marLeft w:val="0"/>
                                      <w:marRight w:val="0"/>
                                      <w:marTop w:val="0"/>
                                      <w:marBottom w:val="0"/>
                                      <w:divBdr>
                                        <w:top w:val="none" w:sz="0" w:space="0" w:color="auto"/>
                                        <w:left w:val="none" w:sz="0" w:space="0" w:color="auto"/>
                                        <w:bottom w:val="none" w:sz="0" w:space="0" w:color="auto"/>
                                        <w:right w:val="none" w:sz="0" w:space="0" w:color="auto"/>
                                      </w:divBdr>
                                      <w:divsChild>
                                        <w:div w:id="6056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5722832">
      <w:bodyDiv w:val="1"/>
      <w:marLeft w:val="0"/>
      <w:marRight w:val="0"/>
      <w:marTop w:val="0"/>
      <w:marBottom w:val="0"/>
      <w:divBdr>
        <w:top w:val="none" w:sz="0" w:space="0" w:color="auto"/>
        <w:left w:val="none" w:sz="0" w:space="0" w:color="auto"/>
        <w:bottom w:val="none" w:sz="0" w:space="0" w:color="auto"/>
        <w:right w:val="none" w:sz="0" w:space="0" w:color="auto"/>
      </w:divBdr>
    </w:div>
    <w:div w:id="886337838">
      <w:bodyDiv w:val="1"/>
      <w:marLeft w:val="0"/>
      <w:marRight w:val="0"/>
      <w:marTop w:val="0"/>
      <w:marBottom w:val="0"/>
      <w:divBdr>
        <w:top w:val="none" w:sz="0" w:space="0" w:color="auto"/>
        <w:left w:val="none" w:sz="0" w:space="0" w:color="auto"/>
        <w:bottom w:val="none" w:sz="0" w:space="0" w:color="auto"/>
        <w:right w:val="none" w:sz="0" w:space="0" w:color="auto"/>
      </w:divBdr>
    </w:div>
    <w:div w:id="888032807">
      <w:bodyDiv w:val="1"/>
      <w:marLeft w:val="0"/>
      <w:marRight w:val="0"/>
      <w:marTop w:val="0"/>
      <w:marBottom w:val="0"/>
      <w:divBdr>
        <w:top w:val="none" w:sz="0" w:space="0" w:color="auto"/>
        <w:left w:val="none" w:sz="0" w:space="0" w:color="auto"/>
        <w:bottom w:val="none" w:sz="0" w:space="0" w:color="auto"/>
        <w:right w:val="none" w:sz="0" w:space="0" w:color="auto"/>
      </w:divBdr>
      <w:divsChild>
        <w:div w:id="586495945">
          <w:marLeft w:val="0"/>
          <w:marRight w:val="0"/>
          <w:marTop w:val="0"/>
          <w:marBottom w:val="0"/>
          <w:divBdr>
            <w:top w:val="none" w:sz="0" w:space="0" w:color="auto"/>
            <w:left w:val="none" w:sz="0" w:space="0" w:color="auto"/>
            <w:bottom w:val="none" w:sz="0" w:space="0" w:color="auto"/>
            <w:right w:val="none" w:sz="0" w:space="0" w:color="auto"/>
          </w:divBdr>
          <w:divsChild>
            <w:div w:id="1645086798">
              <w:marLeft w:val="0"/>
              <w:marRight w:val="60"/>
              <w:marTop w:val="0"/>
              <w:marBottom w:val="0"/>
              <w:divBdr>
                <w:top w:val="none" w:sz="0" w:space="0" w:color="auto"/>
                <w:left w:val="none" w:sz="0" w:space="0" w:color="auto"/>
                <w:bottom w:val="none" w:sz="0" w:space="0" w:color="auto"/>
                <w:right w:val="none" w:sz="0" w:space="0" w:color="auto"/>
              </w:divBdr>
              <w:divsChild>
                <w:div w:id="1080909523">
                  <w:marLeft w:val="0"/>
                  <w:marRight w:val="0"/>
                  <w:marTop w:val="0"/>
                  <w:marBottom w:val="150"/>
                  <w:divBdr>
                    <w:top w:val="none" w:sz="0" w:space="0" w:color="auto"/>
                    <w:left w:val="none" w:sz="0" w:space="0" w:color="auto"/>
                    <w:bottom w:val="none" w:sz="0" w:space="0" w:color="auto"/>
                    <w:right w:val="none" w:sz="0" w:space="0" w:color="auto"/>
                  </w:divBdr>
                  <w:divsChild>
                    <w:div w:id="1046639799">
                      <w:marLeft w:val="0"/>
                      <w:marRight w:val="0"/>
                      <w:marTop w:val="0"/>
                      <w:marBottom w:val="0"/>
                      <w:divBdr>
                        <w:top w:val="none" w:sz="0" w:space="0" w:color="auto"/>
                        <w:left w:val="none" w:sz="0" w:space="0" w:color="auto"/>
                        <w:bottom w:val="none" w:sz="0" w:space="0" w:color="auto"/>
                        <w:right w:val="none" w:sz="0" w:space="0" w:color="auto"/>
                      </w:divBdr>
                      <w:divsChild>
                        <w:div w:id="20426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226769">
      <w:bodyDiv w:val="1"/>
      <w:marLeft w:val="0"/>
      <w:marRight w:val="0"/>
      <w:marTop w:val="0"/>
      <w:marBottom w:val="0"/>
      <w:divBdr>
        <w:top w:val="none" w:sz="0" w:space="0" w:color="auto"/>
        <w:left w:val="none" w:sz="0" w:space="0" w:color="auto"/>
        <w:bottom w:val="none" w:sz="0" w:space="0" w:color="auto"/>
        <w:right w:val="none" w:sz="0" w:space="0" w:color="auto"/>
      </w:divBdr>
    </w:div>
    <w:div w:id="889342014">
      <w:bodyDiv w:val="1"/>
      <w:marLeft w:val="0"/>
      <w:marRight w:val="0"/>
      <w:marTop w:val="0"/>
      <w:marBottom w:val="0"/>
      <w:divBdr>
        <w:top w:val="none" w:sz="0" w:space="0" w:color="auto"/>
        <w:left w:val="none" w:sz="0" w:space="0" w:color="auto"/>
        <w:bottom w:val="none" w:sz="0" w:space="0" w:color="auto"/>
        <w:right w:val="none" w:sz="0" w:space="0" w:color="auto"/>
      </w:divBdr>
      <w:divsChild>
        <w:div w:id="398865683">
          <w:marLeft w:val="0"/>
          <w:marRight w:val="0"/>
          <w:marTop w:val="0"/>
          <w:marBottom w:val="0"/>
          <w:divBdr>
            <w:top w:val="none" w:sz="0" w:space="0" w:color="auto"/>
            <w:left w:val="none" w:sz="0" w:space="0" w:color="auto"/>
            <w:bottom w:val="none" w:sz="0" w:space="0" w:color="auto"/>
            <w:right w:val="none" w:sz="0" w:space="0" w:color="auto"/>
          </w:divBdr>
          <w:divsChild>
            <w:div w:id="997154026">
              <w:marLeft w:val="0"/>
              <w:marRight w:val="0"/>
              <w:marTop w:val="100"/>
              <w:marBottom w:val="100"/>
              <w:divBdr>
                <w:top w:val="none" w:sz="0" w:space="0" w:color="auto"/>
                <w:left w:val="none" w:sz="0" w:space="0" w:color="auto"/>
                <w:bottom w:val="none" w:sz="0" w:space="0" w:color="auto"/>
                <w:right w:val="none" w:sz="0" w:space="0" w:color="auto"/>
              </w:divBdr>
              <w:divsChild>
                <w:div w:id="353698347">
                  <w:marLeft w:val="0"/>
                  <w:marRight w:val="0"/>
                  <w:marTop w:val="0"/>
                  <w:marBottom w:val="0"/>
                  <w:divBdr>
                    <w:top w:val="none" w:sz="0" w:space="0" w:color="auto"/>
                    <w:left w:val="none" w:sz="0" w:space="0" w:color="auto"/>
                    <w:bottom w:val="none" w:sz="0" w:space="0" w:color="auto"/>
                    <w:right w:val="none" w:sz="0" w:space="0" w:color="auto"/>
                  </w:divBdr>
                  <w:divsChild>
                    <w:div w:id="1655181143">
                      <w:marLeft w:val="0"/>
                      <w:marRight w:val="0"/>
                      <w:marTop w:val="0"/>
                      <w:marBottom w:val="0"/>
                      <w:divBdr>
                        <w:top w:val="none" w:sz="0" w:space="0" w:color="auto"/>
                        <w:left w:val="none" w:sz="0" w:space="0" w:color="auto"/>
                        <w:bottom w:val="none" w:sz="0" w:space="0" w:color="auto"/>
                        <w:right w:val="none" w:sz="0" w:space="0" w:color="auto"/>
                      </w:divBdr>
                      <w:divsChild>
                        <w:div w:id="1671980262">
                          <w:marLeft w:val="0"/>
                          <w:marRight w:val="0"/>
                          <w:marTop w:val="0"/>
                          <w:marBottom w:val="0"/>
                          <w:divBdr>
                            <w:top w:val="none" w:sz="0" w:space="0" w:color="auto"/>
                            <w:left w:val="none" w:sz="0" w:space="0" w:color="auto"/>
                            <w:bottom w:val="none" w:sz="0" w:space="0" w:color="auto"/>
                            <w:right w:val="none" w:sz="0" w:space="0" w:color="auto"/>
                          </w:divBdr>
                          <w:divsChild>
                            <w:div w:id="1294750488">
                              <w:marLeft w:val="0"/>
                              <w:marRight w:val="0"/>
                              <w:marTop w:val="0"/>
                              <w:marBottom w:val="0"/>
                              <w:divBdr>
                                <w:top w:val="none" w:sz="0" w:space="0" w:color="auto"/>
                                <w:left w:val="none" w:sz="0" w:space="0" w:color="auto"/>
                                <w:bottom w:val="none" w:sz="0" w:space="0" w:color="auto"/>
                                <w:right w:val="none" w:sz="0" w:space="0" w:color="auto"/>
                              </w:divBdr>
                              <w:divsChild>
                                <w:div w:id="2074770739">
                                  <w:marLeft w:val="0"/>
                                  <w:marRight w:val="0"/>
                                  <w:marTop w:val="0"/>
                                  <w:marBottom w:val="0"/>
                                  <w:divBdr>
                                    <w:top w:val="none" w:sz="0" w:space="0" w:color="auto"/>
                                    <w:left w:val="none" w:sz="0" w:space="0" w:color="auto"/>
                                    <w:bottom w:val="none" w:sz="0" w:space="0" w:color="auto"/>
                                    <w:right w:val="none" w:sz="0" w:space="0" w:color="auto"/>
                                  </w:divBdr>
                                  <w:divsChild>
                                    <w:div w:id="1352338806">
                                      <w:marLeft w:val="0"/>
                                      <w:marRight w:val="0"/>
                                      <w:marTop w:val="0"/>
                                      <w:marBottom w:val="0"/>
                                      <w:divBdr>
                                        <w:top w:val="none" w:sz="0" w:space="0" w:color="auto"/>
                                        <w:left w:val="none" w:sz="0" w:space="0" w:color="auto"/>
                                        <w:bottom w:val="none" w:sz="0" w:space="0" w:color="auto"/>
                                        <w:right w:val="none" w:sz="0" w:space="0" w:color="auto"/>
                                      </w:divBdr>
                                      <w:divsChild>
                                        <w:div w:id="4531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045128">
      <w:bodyDiv w:val="1"/>
      <w:marLeft w:val="0"/>
      <w:marRight w:val="0"/>
      <w:marTop w:val="0"/>
      <w:marBottom w:val="0"/>
      <w:divBdr>
        <w:top w:val="none" w:sz="0" w:space="0" w:color="auto"/>
        <w:left w:val="none" w:sz="0" w:space="0" w:color="auto"/>
        <w:bottom w:val="none" w:sz="0" w:space="0" w:color="auto"/>
        <w:right w:val="none" w:sz="0" w:space="0" w:color="auto"/>
      </w:divBdr>
    </w:div>
    <w:div w:id="894508973">
      <w:bodyDiv w:val="1"/>
      <w:marLeft w:val="0"/>
      <w:marRight w:val="0"/>
      <w:marTop w:val="0"/>
      <w:marBottom w:val="0"/>
      <w:divBdr>
        <w:top w:val="none" w:sz="0" w:space="0" w:color="auto"/>
        <w:left w:val="none" w:sz="0" w:space="0" w:color="auto"/>
        <w:bottom w:val="none" w:sz="0" w:space="0" w:color="auto"/>
        <w:right w:val="none" w:sz="0" w:space="0" w:color="auto"/>
      </w:divBdr>
      <w:divsChild>
        <w:div w:id="1034889587">
          <w:marLeft w:val="0"/>
          <w:marRight w:val="0"/>
          <w:marTop w:val="0"/>
          <w:marBottom w:val="0"/>
          <w:divBdr>
            <w:top w:val="none" w:sz="0" w:space="0" w:color="auto"/>
            <w:left w:val="none" w:sz="0" w:space="0" w:color="auto"/>
            <w:bottom w:val="none" w:sz="0" w:space="0" w:color="auto"/>
            <w:right w:val="none" w:sz="0" w:space="0" w:color="auto"/>
          </w:divBdr>
          <w:divsChild>
            <w:div w:id="1398363827">
              <w:marLeft w:val="0"/>
              <w:marRight w:val="0"/>
              <w:marTop w:val="100"/>
              <w:marBottom w:val="100"/>
              <w:divBdr>
                <w:top w:val="none" w:sz="0" w:space="0" w:color="auto"/>
                <w:left w:val="none" w:sz="0" w:space="0" w:color="auto"/>
                <w:bottom w:val="none" w:sz="0" w:space="0" w:color="auto"/>
                <w:right w:val="none" w:sz="0" w:space="0" w:color="auto"/>
              </w:divBdr>
              <w:divsChild>
                <w:div w:id="1234395472">
                  <w:marLeft w:val="0"/>
                  <w:marRight w:val="0"/>
                  <w:marTop w:val="0"/>
                  <w:marBottom w:val="0"/>
                  <w:divBdr>
                    <w:top w:val="none" w:sz="0" w:space="0" w:color="auto"/>
                    <w:left w:val="none" w:sz="0" w:space="0" w:color="auto"/>
                    <w:bottom w:val="none" w:sz="0" w:space="0" w:color="auto"/>
                    <w:right w:val="none" w:sz="0" w:space="0" w:color="auto"/>
                  </w:divBdr>
                  <w:divsChild>
                    <w:div w:id="199754971">
                      <w:marLeft w:val="0"/>
                      <w:marRight w:val="0"/>
                      <w:marTop w:val="0"/>
                      <w:marBottom w:val="0"/>
                      <w:divBdr>
                        <w:top w:val="none" w:sz="0" w:space="0" w:color="auto"/>
                        <w:left w:val="none" w:sz="0" w:space="0" w:color="auto"/>
                        <w:bottom w:val="none" w:sz="0" w:space="0" w:color="auto"/>
                        <w:right w:val="none" w:sz="0" w:space="0" w:color="auto"/>
                      </w:divBdr>
                      <w:divsChild>
                        <w:div w:id="972908475">
                          <w:marLeft w:val="0"/>
                          <w:marRight w:val="0"/>
                          <w:marTop w:val="0"/>
                          <w:marBottom w:val="0"/>
                          <w:divBdr>
                            <w:top w:val="none" w:sz="0" w:space="0" w:color="auto"/>
                            <w:left w:val="none" w:sz="0" w:space="0" w:color="auto"/>
                            <w:bottom w:val="none" w:sz="0" w:space="0" w:color="auto"/>
                            <w:right w:val="none" w:sz="0" w:space="0" w:color="auto"/>
                          </w:divBdr>
                          <w:divsChild>
                            <w:div w:id="954871039">
                              <w:marLeft w:val="0"/>
                              <w:marRight w:val="0"/>
                              <w:marTop w:val="0"/>
                              <w:marBottom w:val="0"/>
                              <w:divBdr>
                                <w:top w:val="none" w:sz="0" w:space="0" w:color="auto"/>
                                <w:left w:val="none" w:sz="0" w:space="0" w:color="auto"/>
                                <w:bottom w:val="none" w:sz="0" w:space="0" w:color="auto"/>
                                <w:right w:val="none" w:sz="0" w:space="0" w:color="auto"/>
                              </w:divBdr>
                              <w:divsChild>
                                <w:div w:id="1440829217">
                                  <w:marLeft w:val="0"/>
                                  <w:marRight w:val="0"/>
                                  <w:marTop w:val="0"/>
                                  <w:marBottom w:val="0"/>
                                  <w:divBdr>
                                    <w:top w:val="none" w:sz="0" w:space="0" w:color="auto"/>
                                    <w:left w:val="none" w:sz="0" w:space="0" w:color="auto"/>
                                    <w:bottom w:val="none" w:sz="0" w:space="0" w:color="auto"/>
                                    <w:right w:val="none" w:sz="0" w:space="0" w:color="auto"/>
                                  </w:divBdr>
                                  <w:divsChild>
                                    <w:div w:id="1615022177">
                                      <w:marLeft w:val="0"/>
                                      <w:marRight w:val="0"/>
                                      <w:marTop w:val="0"/>
                                      <w:marBottom w:val="0"/>
                                      <w:divBdr>
                                        <w:top w:val="none" w:sz="0" w:space="0" w:color="auto"/>
                                        <w:left w:val="none" w:sz="0" w:space="0" w:color="auto"/>
                                        <w:bottom w:val="none" w:sz="0" w:space="0" w:color="auto"/>
                                        <w:right w:val="none" w:sz="0" w:space="0" w:color="auto"/>
                                      </w:divBdr>
                                      <w:divsChild>
                                        <w:div w:id="5685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5821915">
      <w:bodyDiv w:val="1"/>
      <w:marLeft w:val="0"/>
      <w:marRight w:val="0"/>
      <w:marTop w:val="0"/>
      <w:marBottom w:val="0"/>
      <w:divBdr>
        <w:top w:val="none" w:sz="0" w:space="0" w:color="auto"/>
        <w:left w:val="none" w:sz="0" w:space="0" w:color="auto"/>
        <w:bottom w:val="none" w:sz="0" w:space="0" w:color="auto"/>
        <w:right w:val="none" w:sz="0" w:space="0" w:color="auto"/>
      </w:divBdr>
      <w:divsChild>
        <w:div w:id="735318648">
          <w:marLeft w:val="0"/>
          <w:marRight w:val="0"/>
          <w:marTop w:val="240"/>
          <w:marBottom w:val="0"/>
          <w:divBdr>
            <w:top w:val="none" w:sz="0" w:space="0" w:color="auto"/>
            <w:left w:val="none" w:sz="0" w:space="0" w:color="auto"/>
            <w:bottom w:val="none" w:sz="0" w:space="0" w:color="auto"/>
            <w:right w:val="none" w:sz="0" w:space="0" w:color="auto"/>
          </w:divBdr>
        </w:div>
        <w:div w:id="224339725">
          <w:marLeft w:val="0"/>
          <w:marRight w:val="0"/>
          <w:marTop w:val="240"/>
          <w:marBottom w:val="0"/>
          <w:divBdr>
            <w:top w:val="none" w:sz="0" w:space="0" w:color="auto"/>
            <w:left w:val="none" w:sz="0" w:space="0" w:color="auto"/>
            <w:bottom w:val="none" w:sz="0" w:space="0" w:color="auto"/>
            <w:right w:val="none" w:sz="0" w:space="0" w:color="auto"/>
          </w:divBdr>
        </w:div>
      </w:divsChild>
    </w:div>
    <w:div w:id="907155806">
      <w:bodyDiv w:val="1"/>
      <w:marLeft w:val="0"/>
      <w:marRight w:val="0"/>
      <w:marTop w:val="0"/>
      <w:marBottom w:val="0"/>
      <w:divBdr>
        <w:top w:val="none" w:sz="0" w:space="0" w:color="auto"/>
        <w:left w:val="none" w:sz="0" w:space="0" w:color="auto"/>
        <w:bottom w:val="none" w:sz="0" w:space="0" w:color="auto"/>
        <w:right w:val="none" w:sz="0" w:space="0" w:color="auto"/>
      </w:divBdr>
      <w:divsChild>
        <w:div w:id="681513086">
          <w:marLeft w:val="0"/>
          <w:marRight w:val="0"/>
          <w:marTop w:val="0"/>
          <w:marBottom w:val="0"/>
          <w:divBdr>
            <w:top w:val="none" w:sz="0" w:space="0" w:color="auto"/>
            <w:left w:val="none" w:sz="0" w:space="0" w:color="auto"/>
            <w:bottom w:val="none" w:sz="0" w:space="0" w:color="auto"/>
            <w:right w:val="none" w:sz="0" w:space="0" w:color="auto"/>
          </w:divBdr>
          <w:divsChild>
            <w:div w:id="529227573">
              <w:marLeft w:val="0"/>
              <w:marRight w:val="0"/>
              <w:marTop w:val="100"/>
              <w:marBottom w:val="100"/>
              <w:divBdr>
                <w:top w:val="none" w:sz="0" w:space="0" w:color="auto"/>
                <w:left w:val="none" w:sz="0" w:space="0" w:color="auto"/>
                <w:bottom w:val="none" w:sz="0" w:space="0" w:color="auto"/>
                <w:right w:val="none" w:sz="0" w:space="0" w:color="auto"/>
              </w:divBdr>
              <w:divsChild>
                <w:div w:id="590704191">
                  <w:marLeft w:val="0"/>
                  <w:marRight w:val="0"/>
                  <w:marTop w:val="0"/>
                  <w:marBottom w:val="0"/>
                  <w:divBdr>
                    <w:top w:val="none" w:sz="0" w:space="0" w:color="auto"/>
                    <w:left w:val="none" w:sz="0" w:space="0" w:color="auto"/>
                    <w:bottom w:val="none" w:sz="0" w:space="0" w:color="auto"/>
                    <w:right w:val="none" w:sz="0" w:space="0" w:color="auto"/>
                  </w:divBdr>
                  <w:divsChild>
                    <w:div w:id="576012370">
                      <w:marLeft w:val="0"/>
                      <w:marRight w:val="0"/>
                      <w:marTop w:val="0"/>
                      <w:marBottom w:val="0"/>
                      <w:divBdr>
                        <w:top w:val="none" w:sz="0" w:space="0" w:color="auto"/>
                        <w:left w:val="none" w:sz="0" w:space="0" w:color="auto"/>
                        <w:bottom w:val="none" w:sz="0" w:space="0" w:color="auto"/>
                        <w:right w:val="none" w:sz="0" w:space="0" w:color="auto"/>
                      </w:divBdr>
                      <w:divsChild>
                        <w:div w:id="883522866">
                          <w:marLeft w:val="0"/>
                          <w:marRight w:val="0"/>
                          <w:marTop w:val="0"/>
                          <w:marBottom w:val="0"/>
                          <w:divBdr>
                            <w:top w:val="none" w:sz="0" w:space="0" w:color="auto"/>
                            <w:left w:val="none" w:sz="0" w:space="0" w:color="auto"/>
                            <w:bottom w:val="none" w:sz="0" w:space="0" w:color="auto"/>
                            <w:right w:val="none" w:sz="0" w:space="0" w:color="auto"/>
                          </w:divBdr>
                          <w:divsChild>
                            <w:div w:id="828404735">
                              <w:marLeft w:val="0"/>
                              <w:marRight w:val="0"/>
                              <w:marTop w:val="0"/>
                              <w:marBottom w:val="0"/>
                              <w:divBdr>
                                <w:top w:val="none" w:sz="0" w:space="0" w:color="auto"/>
                                <w:left w:val="none" w:sz="0" w:space="0" w:color="auto"/>
                                <w:bottom w:val="none" w:sz="0" w:space="0" w:color="auto"/>
                                <w:right w:val="none" w:sz="0" w:space="0" w:color="auto"/>
                              </w:divBdr>
                              <w:divsChild>
                                <w:div w:id="1717392164">
                                  <w:marLeft w:val="0"/>
                                  <w:marRight w:val="0"/>
                                  <w:marTop w:val="0"/>
                                  <w:marBottom w:val="0"/>
                                  <w:divBdr>
                                    <w:top w:val="none" w:sz="0" w:space="0" w:color="auto"/>
                                    <w:left w:val="none" w:sz="0" w:space="0" w:color="auto"/>
                                    <w:bottom w:val="none" w:sz="0" w:space="0" w:color="auto"/>
                                    <w:right w:val="none" w:sz="0" w:space="0" w:color="auto"/>
                                  </w:divBdr>
                                  <w:divsChild>
                                    <w:div w:id="1477643511">
                                      <w:marLeft w:val="0"/>
                                      <w:marRight w:val="0"/>
                                      <w:marTop w:val="0"/>
                                      <w:marBottom w:val="0"/>
                                      <w:divBdr>
                                        <w:top w:val="none" w:sz="0" w:space="0" w:color="auto"/>
                                        <w:left w:val="none" w:sz="0" w:space="0" w:color="auto"/>
                                        <w:bottom w:val="none" w:sz="0" w:space="0" w:color="auto"/>
                                        <w:right w:val="none" w:sz="0" w:space="0" w:color="auto"/>
                                      </w:divBdr>
                                      <w:divsChild>
                                        <w:div w:id="14152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418652">
      <w:bodyDiv w:val="1"/>
      <w:marLeft w:val="0"/>
      <w:marRight w:val="0"/>
      <w:marTop w:val="0"/>
      <w:marBottom w:val="0"/>
      <w:divBdr>
        <w:top w:val="none" w:sz="0" w:space="0" w:color="auto"/>
        <w:left w:val="none" w:sz="0" w:space="0" w:color="auto"/>
        <w:bottom w:val="none" w:sz="0" w:space="0" w:color="auto"/>
        <w:right w:val="none" w:sz="0" w:space="0" w:color="auto"/>
      </w:divBdr>
      <w:divsChild>
        <w:div w:id="145905805">
          <w:marLeft w:val="0"/>
          <w:marRight w:val="0"/>
          <w:marTop w:val="0"/>
          <w:marBottom w:val="0"/>
          <w:divBdr>
            <w:top w:val="none" w:sz="0" w:space="0" w:color="auto"/>
            <w:left w:val="none" w:sz="0" w:space="0" w:color="auto"/>
            <w:bottom w:val="none" w:sz="0" w:space="0" w:color="auto"/>
            <w:right w:val="none" w:sz="0" w:space="0" w:color="auto"/>
          </w:divBdr>
          <w:divsChild>
            <w:div w:id="62989788">
              <w:marLeft w:val="0"/>
              <w:marRight w:val="0"/>
              <w:marTop w:val="0"/>
              <w:marBottom w:val="0"/>
              <w:divBdr>
                <w:top w:val="none" w:sz="0" w:space="0" w:color="auto"/>
                <w:left w:val="none" w:sz="0" w:space="0" w:color="auto"/>
                <w:bottom w:val="none" w:sz="0" w:space="0" w:color="auto"/>
                <w:right w:val="none" w:sz="0" w:space="0" w:color="auto"/>
              </w:divBdr>
              <w:divsChild>
                <w:div w:id="1335297845">
                  <w:marLeft w:val="0"/>
                  <w:marRight w:val="0"/>
                  <w:marTop w:val="0"/>
                  <w:marBottom w:val="0"/>
                  <w:divBdr>
                    <w:top w:val="none" w:sz="0" w:space="0" w:color="auto"/>
                    <w:left w:val="none" w:sz="0" w:space="0" w:color="auto"/>
                    <w:bottom w:val="none" w:sz="0" w:space="0" w:color="auto"/>
                    <w:right w:val="none" w:sz="0" w:space="0" w:color="auto"/>
                  </w:divBdr>
                  <w:divsChild>
                    <w:div w:id="2098596940">
                      <w:marLeft w:val="0"/>
                      <w:marRight w:val="300"/>
                      <w:marTop w:val="0"/>
                      <w:marBottom w:val="0"/>
                      <w:divBdr>
                        <w:top w:val="single" w:sz="36" w:space="0" w:color="61A2B4"/>
                        <w:left w:val="none" w:sz="0" w:space="0" w:color="auto"/>
                        <w:bottom w:val="none" w:sz="0" w:space="0" w:color="auto"/>
                        <w:right w:val="none" w:sz="0" w:space="0" w:color="auto"/>
                      </w:divBdr>
                      <w:divsChild>
                        <w:div w:id="1706252411">
                          <w:marLeft w:val="0"/>
                          <w:marRight w:val="0"/>
                          <w:marTop w:val="0"/>
                          <w:marBottom w:val="0"/>
                          <w:divBdr>
                            <w:top w:val="none" w:sz="0" w:space="0" w:color="auto"/>
                            <w:left w:val="none" w:sz="0" w:space="0" w:color="auto"/>
                            <w:bottom w:val="none" w:sz="0" w:space="0" w:color="auto"/>
                            <w:right w:val="none" w:sz="0" w:space="0" w:color="auto"/>
                          </w:divBdr>
                          <w:divsChild>
                            <w:div w:id="1350645146">
                              <w:marLeft w:val="0"/>
                              <w:marRight w:val="0"/>
                              <w:marTop w:val="0"/>
                              <w:marBottom w:val="0"/>
                              <w:divBdr>
                                <w:top w:val="none" w:sz="0" w:space="0" w:color="auto"/>
                                <w:left w:val="none" w:sz="0" w:space="0" w:color="auto"/>
                                <w:bottom w:val="none" w:sz="0" w:space="0" w:color="auto"/>
                                <w:right w:val="none" w:sz="0" w:space="0" w:color="auto"/>
                              </w:divBdr>
                              <w:divsChild>
                                <w:div w:id="1363050387">
                                  <w:marLeft w:val="0"/>
                                  <w:marRight w:val="0"/>
                                  <w:marTop w:val="0"/>
                                  <w:marBottom w:val="0"/>
                                  <w:divBdr>
                                    <w:top w:val="none" w:sz="0" w:space="0" w:color="auto"/>
                                    <w:left w:val="none" w:sz="0" w:space="0" w:color="auto"/>
                                    <w:bottom w:val="none" w:sz="0" w:space="0" w:color="auto"/>
                                    <w:right w:val="none" w:sz="0" w:space="0" w:color="auto"/>
                                  </w:divBdr>
                                  <w:divsChild>
                                    <w:div w:id="13149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769736">
      <w:bodyDiv w:val="1"/>
      <w:marLeft w:val="0"/>
      <w:marRight w:val="0"/>
      <w:marTop w:val="0"/>
      <w:marBottom w:val="0"/>
      <w:divBdr>
        <w:top w:val="none" w:sz="0" w:space="0" w:color="auto"/>
        <w:left w:val="none" w:sz="0" w:space="0" w:color="auto"/>
        <w:bottom w:val="none" w:sz="0" w:space="0" w:color="auto"/>
        <w:right w:val="none" w:sz="0" w:space="0" w:color="auto"/>
      </w:divBdr>
      <w:divsChild>
        <w:div w:id="1279096054">
          <w:marLeft w:val="0"/>
          <w:marRight w:val="0"/>
          <w:marTop w:val="0"/>
          <w:marBottom w:val="0"/>
          <w:divBdr>
            <w:top w:val="none" w:sz="0" w:space="0" w:color="auto"/>
            <w:left w:val="none" w:sz="0" w:space="0" w:color="auto"/>
            <w:bottom w:val="none" w:sz="0" w:space="0" w:color="auto"/>
            <w:right w:val="none" w:sz="0" w:space="0" w:color="auto"/>
          </w:divBdr>
          <w:divsChild>
            <w:div w:id="241719484">
              <w:marLeft w:val="0"/>
              <w:marRight w:val="0"/>
              <w:marTop w:val="100"/>
              <w:marBottom w:val="100"/>
              <w:divBdr>
                <w:top w:val="none" w:sz="0" w:space="0" w:color="auto"/>
                <w:left w:val="none" w:sz="0" w:space="0" w:color="auto"/>
                <w:bottom w:val="none" w:sz="0" w:space="0" w:color="auto"/>
                <w:right w:val="none" w:sz="0" w:space="0" w:color="auto"/>
              </w:divBdr>
              <w:divsChild>
                <w:div w:id="1529368402">
                  <w:marLeft w:val="0"/>
                  <w:marRight w:val="0"/>
                  <w:marTop w:val="0"/>
                  <w:marBottom w:val="0"/>
                  <w:divBdr>
                    <w:top w:val="none" w:sz="0" w:space="0" w:color="auto"/>
                    <w:left w:val="none" w:sz="0" w:space="0" w:color="auto"/>
                    <w:bottom w:val="none" w:sz="0" w:space="0" w:color="auto"/>
                    <w:right w:val="none" w:sz="0" w:space="0" w:color="auto"/>
                  </w:divBdr>
                  <w:divsChild>
                    <w:div w:id="1497650344">
                      <w:marLeft w:val="0"/>
                      <w:marRight w:val="0"/>
                      <w:marTop w:val="0"/>
                      <w:marBottom w:val="0"/>
                      <w:divBdr>
                        <w:top w:val="none" w:sz="0" w:space="0" w:color="auto"/>
                        <w:left w:val="none" w:sz="0" w:space="0" w:color="auto"/>
                        <w:bottom w:val="none" w:sz="0" w:space="0" w:color="auto"/>
                        <w:right w:val="none" w:sz="0" w:space="0" w:color="auto"/>
                      </w:divBdr>
                      <w:divsChild>
                        <w:div w:id="743835741">
                          <w:marLeft w:val="0"/>
                          <w:marRight w:val="0"/>
                          <w:marTop w:val="0"/>
                          <w:marBottom w:val="0"/>
                          <w:divBdr>
                            <w:top w:val="none" w:sz="0" w:space="0" w:color="auto"/>
                            <w:left w:val="none" w:sz="0" w:space="0" w:color="auto"/>
                            <w:bottom w:val="none" w:sz="0" w:space="0" w:color="auto"/>
                            <w:right w:val="none" w:sz="0" w:space="0" w:color="auto"/>
                          </w:divBdr>
                          <w:divsChild>
                            <w:div w:id="53551204">
                              <w:marLeft w:val="0"/>
                              <w:marRight w:val="0"/>
                              <w:marTop w:val="0"/>
                              <w:marBottom w:val="0"/>
                              <w:divBdr>
                                <w:top w:val="none" w:sz="0" w:space="0" w:color="auto"/>
                                <w:left w:val="none" w:sz="0" w:space="0" w:color="auto"/>
                                <w:bottom w:val="none" w:sz="0" w:space="0" w:color="auto"/>
                                <w:right w:val="none" w:sz="0" w:space="0" w:color="auto"/>
                              </w:divBdr>
                              <w:divsChild>
                                <w:div w:id="1524316758">
                                  <w:marLeft w:val="0"/>
                                  <w:marRight w:val="0"/>
                                  <w:marTop w:val="0"/>
                                  <w:marBottom w:val="0"/>
                                  <w:divBdr>
                                    <w:top w:val="none" w:sz="0" w:space="0" w:color="auto"/>
                                    <w:left w:val="none" w:sz="0" w:space="0" w:color="auto"/>
                                    <w:bottom w:val="none" w:sz="0" w:space="0" w:color="auto"/>
                                    <w:right w:val="none" w:sz="0" w:space="0" w:color="auto"/>
                                  </w:divBdr>
                                  <w:divsChild>
                                    <w:div w:id="445737653">
                                      <w:marLeft w:val="0"/>
                                      <w:marRight w:val="0"/>
                                      <w:marTop w:val="0"/>
                                      <w:marBottom w:val="0"/>
                                      <w:divBdr>
                                        <w:top w:val="none" w:sz="0" w:space="0" w:color="auto"/>
                                        <w:left w:val="none" w:sz="0" w:space="0" w:color="auto"/>
                                        <w:bottom w:val="none" w:sz="0" w:space="0" w:color="auto"/>
                                        <w:right w:val="none" w:sz="0" w:space="0" w:color="auto"/>
                                      </w:divBdr>
                                      <w:divsChild>
                                        <w:div w:id="9291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8660614">
      <w:bodyDiv w:val="1"/>
      <w:marLeft w:val="0"/>
      <w:marRight w:val="0"/>
      <w:marTop w:val="0"/>
      <w:marBottom w:val="0"/>
      <w:divBdr>
        <w:top w:val="none" w:sz="0" w:space="0" w:color="auto"/>
        <w:left w:val="none" w:sz="0" w:space="0" w:color="auto"/>
        <w:bottom w:val="none" w:sz="0" w:space="0" w:color="auto"/>
        <w:right w:val="none" w:sz="0" w:space="0" w:color="auto"/>
      </w:divBdr>
    </w:div>
    <w:div w:id="909845498">
      <w:bodyDiv w:val="1"/>
      <w:marLeft w:val="0"/>
      <w:marRight w:val="0"/>
      <w:marTop w:val="0"/>
      <w:marBottom w:val="0"/>
      <w:divBdr>
        <w:top w:val="none" w:sz="0" w:space="0" w:color="auto"/>
        <w:left w:val="none" w:sz="0" w:space="0" w:color="auto"/>
        <w:bottom w:val="none" w:sz="0" w:space="0" w:color="auto"/>
        <w:right w:val="none" w:sz="0" w:space="0" w:color="auto"/>
      </w:divBdr>
      <w:divsChild>
        <w:div w:id="1710297634">
          <w:marLeft w:val="0"/>
          <w:marRight w:val="0"/>
          <w:marTop w:val="0"/>
          <w:marBottom w:val="0"/>
          <w:divBdr>
            <w:top w:val="none" w:sz="0" w:space="0" w:color="auto"/>
            <w:left w:val="none" w:sz="0" w:space="0" w:color="auto"/>
            <w:bottom w:val="none" w:sz="0" w:space="0" w:color="auto"/>
            <w:right w:val="none" w:sz="0" w:space="0" w:color="auto"/>
          </w:divBdr>
          <w:divsChild>
            <w:div w:id="965966212">
              <w:marLeft w:val="0"/>
              <w:marRight w:val="0"/>
              <w:marTop w:val="0"/>
              <w:marBottom w:val="0"/>
              <w:divBdr>
                <w:top w:val="none" w:sz="0" w:space="0" w:color="auto"/>
                <w:left w:val="none" w:sz="0" w:space="0" w:color="auto"/>
                <w:bottom w:val="none" w:sz="0" w:space="0" w:color="auto"/>
                <w:right w:val="none" w:sz="0" w:space="0" w:color="auto"/>
              </w:divBdr>
              <w:divsChild>
                <w:div w:id="967276888">
                  <w:marLeft w:val="0"/>
                  <w:marRight w:val="0"/>
                  <w:marTop w:val="0"/>
                  <w:marBottom w:val="0"/>
                  <w:divBdr>
                    <w:top w:val="none" w:sz="0" w:space="0" w:color="auto"/>
                    <w:left w:val="none" w:sz="0" w:space="0" w:color="auto"/>
                    <w:bottom w:val="none" w:sz="0" w:space="0" w:color="auto"/>
                    <w:right w:val="none" w:sz="0" w:space="0" w:color="auto"/>
                  </w:divBdr>
                  <w:divsChild>
                    <w:div w:id="621378507">
                      <w:marLeft w:val="0"/>
                      <w:marRight w:val="0"/>
                      <w:marTop w:val="0"/>
                      <w:marBottom w:val="0"/>
                      <w:divBdr>
                        <w:top w:val="none" w:sz="0" w:space="0" w:color="auto"/>
                        <w:left w:val="none" w:sz="0" w:space="0" w:color="auto"/>
                        <w:bottom w:val="none" w:sz="0" w:space="0" w:color="auto"/>
                        <w:right w:val="none" w:sz="0" w:space="0" w:color="auto"/>
                      </w:divBdr>
                      <w:divsChild>
                        <w:div w:id="1223757426">
                          <w:marLeft w:val="0"/>
                          <w:marRight w:val="0"/>
                          <w:marTop w:val="0"/>
                          <w:marBottom w:val="0"/>
                          <w:divBdr>
                            <w:top w:val="none" w:sz="0" w:space="0" w:color="auto"/>
                            <w:left w:val="none" w:sz="0" w:space="0" w:color="auto"/>
                            <w:bottom w:val="none" w:sz="0" w:space="0" w:color="auto"/>
                            <w:right w:val="none" w:sz="0" w:space="0" w:color="auto"/>
                          </w:divBdr>
                        </w:div>
                      </w:divsChild>
                    </w:div>
                    <w:div w:id="931284581">
                      <w:marLeft w:val="0"/>
                      <w:marRight w:val="0"/>
                      <w:marTop w:val="0"/>
                      <w:marBottom w:val="0"/>
                      <w:divBdr>
                        <w:top w:val="none" w:sz="0" w:space="0" w:color="auto"/>
                        <w:left w:val="none" w:sz="0" w:space="0" w:color="auto"/>
                        <w:bottom w:val="none" w:sz="0" w:space="0" w:color="auto"/>
                        <w:right w:val="none" w:sz="0" w:space="0" w:color="auto"/>
                      </w:divBdr>
                    </w:div>
                  </w:divsChild>
                </w:div>
                <w:div w:id="1257205132">
                  <w:marLeft w:val="0"/>
                  <w:marRight w:val="0"/>
                  <w:marTop w:val="0"/>
                  <w:marBottom w:val="0"/>
                  <w:divBdr>
                    <w:top w:val="none" w:sz="0" w:space="0" w:color="auto"/>
                    <w:left w:val="none" w:sz="0" w:space="0" w:color="auto"/>
                    <w:bottom w:val="none" w:sz="0" w:space="0" w:color="auto"/>
                    <w:right w:val="none" w:sz="0" w:space="0" w:color="auto"/>
                  </w:divBdr>
                  <w:divsChild>
                    <w:div w:id="1741293994">
                      <w:marLeft w:val="0"/>
                      <w:marRight w:val="0"/>
                      <w:marTop w:val="0"/>
                      <w:marBottom w:val="0"/>
                      <w:divBdr>
                        <w:top w:val="none" w:sz="0" w:space="0" w:color="auto"/>
                        <w:left w:val="none" w:sz="0" w:space="0" w:color="auto"/>
                        <w:bottom w:val="none" w:sz="0" w:space="0" w:color="auto"/>
                        <w:right w:val="none" w:sz="0" w:space="0" w:color="auto"/>
                      </w:divBdr>
                      <w:divsChild>
                        <w:div w:id="452672441">
                          <w:marLeft w:val="0"/>
                          <w:marRight w:val="0"/>
                          <w:marTop w:val="0"/>
                          <w:marBottom w:val="0"/>
                          <w:divBdr>
                            <w:top w:val="none" w:sz="0" w:space="0" w:color="auto"/>
                            <w:left w:val="none" w:sz="0" w:space="0" w:color="auto"/>
                            <w:bottom w:val="none" w:sz="0" w:space="0" w:color="auto"/>
                            <w:right w:val="none" w:sz="0" w:space="0" w:color="auto"/>
                          </w:divBdr>
                          <w:divsChild>
                            <w:div w:id="518393391">
                              <w:marLeft w:val="0"/>
                              <w:marRight w:val="0"/>
                              <w:marTop w:val="0"/>
                              <w:marBottom w:val="0"/>
                              <w:divBdr>
                                <w:top w:val="none" w:sz="0" w:space="0" w:color="auto"/>
                                <w:left w:val="none" w:sz="0" w:space="0" w:color="auto"/>
                                <w:bottom w:val="none" w:sz="0" w:space="0" w:color="auto"/>
                                <w:right w:val="none" w:sz="0" w:space="0" w:color="auto"/>
                              </w:divBdr>
                            </w:div>
                            <w:div w:id="888495732">
                              <w:marLeft w:val="0"/>
                              <w:marRight w:val="0"/>
                              <w:marTop w:val="0"/>
                              <w:marBottom w:val="0"/>
                              <w:divBdr>
                                <w:top w:val="none" w:sz="0" w:space="0" w:color="auto"/>
                                <w:left w:val="none" w:sz="0" w:space="0" w:color="auto"/>
                                <w:bottom w:val="none" w:sz="0" w:space="0" w:color="auto"/>
                                <w:right w:val="none" w:sz="0" w:space="0" w:color="auto"/>
                              </w:divBdr>
                            </w:div>
                          </w:divsChild>
                        </w:div>
                        <w:div w:id="469830659">
                          <w:marLeft w:val="0"/>
                          <w:marRight w:val="0"/>
                          <w:marTop w:val="0"/>
                          <w:marBottom w:val="0"/>
                          <w:divBdr>
                            <w:top w:val="none" w:sz="0" w:space="0" w:color="auto"/>
                            <w:left w:val="none" w:sz="0" w:space="0" w:color="auto"/>
                            <w:bottom w:val="none" w:sz="0" w:space="0" w:color="auto"/>
                            <w:right w:val="none" w:sz="0" w:space="0" w:color="auto"/>
                          </w:divBdr>
                          <w:divsChild>
                            <w:div w:id="1128935437">
                              <w:marLeft w:val="0"/>
                              <w:marRight w:val="0"/>
                              <w:marTop w:val="0"/>
                              <w:marBottom w:val="0"/>
                              <w:divBdr>
                                <w:top w:val="none" w:sz="0" w:space="0" w:color="auto"/>
                                <w:left w:val="none" w:sz="0" w:space="0" w:color="auto"/>
                                <w:bottom w:val="none" w:sz="0" w:space="0" w:color="auto"/>
                                <w:right w:val="none" w:sz="0" w:space="0" w:color="auto"/>
                              </w:divBdr>
                            </w:div>
                            <w:div w:id="1863976097">
                              <w:marLeft w:val="0"/>
                              <w:marRight w:val="0"/>
                              <w:marTop w:val="0"/>
                              <w:marBottom w:val="0"/>
                              <w:divBdr>
                                <w:top w:val="none" w:sz="0" w:space="0" w:color="auto"/>
                                <w:left w:val="none" w:sz="0" w:space="0" w:color="auto"/>
                                <w:bottom w:val="none" w:sz="0" w:space="0" w:color="auto"/>
                                <w:right w:val="none" w:sz="0" w:space="0" w:color="auto"/>
                              </w:divBdr>
                            </w:div>
                          </w:divsChild>
                        </w:div>
                        <w:div w:id="1350177494">
                          <w:marLeft w:val="0"/>
                          <w:marRight w:val="0"/>
                          <w:marTop w:val="0"/>
                          <w:marBottom w:val="0"/>
                          <w:divBdr>
                            <w:top w:val="none" w:sz="0" w:space="0" w:color="auto"/>
                            <w:left w:val="none" w:sz="0" w:space="0" w:color="auto"/>
                            <w:bottom w:val="none" w:sz="0" w:space="0" w:color="auto"/>
                            <w:right w:val="none" w:sz="0" w:space="0" w:color="auto"/>
                          </w:divBdr>
                          <w:divsChild>
                            <w:div w:id="13383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087502">
      <w:bodyDiv w:val="1"/>
      <w:marLeft w:val="0"/>
      <w:marRight w:val="0"/>
      <w:marTop w:val="0"/>
      <w:marBottom w:val="0"/>
      <w:divBdr>
        <w:top w:val="none" w:sz="0" w:space="0" w:color="auto"/>
        <w:left w:val="none" w:sz="0" w:space="0" w:color="auto"/>
        <w:bottom w:val="none" w:sz="0" w:space="0" w:color="auto"/>
        <w:right w:val="none" w:sz="0" w:space="0" w:color="auto"/>
      </w:divBdr>
      <w:divsChild>
        <w:div w:id="1119184291">
          <w:marLeft w:val="0"/>
          <w:marRight w:val="0"/>
          <w:marTop w:val="0"/>
          <w:marBottom w:val="0"/>
          <w:divBdr>
            <w:top w:val="none" w:sz="0" w:space="0" w:color="auto"/>
            <w:left w:val="none" w:sz="0" w:space="0" w:color="auto"/>
            <w:bottom w:val="none" w:sz="0" w:space="0" w:color="auto"/>
            <w:right w:val="none" w:sz="0" w:space="0" w:color="auto"/>
          </w:divBdr>
          <w:divsChild>
            <w:div w:id="410661236">
              <w:marLeft w:val="0"/>
              <w:marRight w:val="0"/>
              <w:marTop w:val="100"/>
              <w:marBottom w:val="100"/>
              <w:divBdr>
                <w:top w:val="none" w:sz="0" w:space="0" w:color="auto"/>
                <w:left w:val="none" w:sz="0" w:space="0" w:color="auto"/>
                <w:bottom w:val="none" w:sz="0" w:space="0" w:color="auto"/>
                <w:right w:val="none" w:sz="0" w:space="0" w:color="auto"/>
              </w:divBdr>
              <w:divsChild>
                <w:div w:id="1594629212">
                  <w:marLeft w:val="0"/>
                  <w:marRight w:val="0"/>
                  <w:marTop w:val="0"/>
                  <w:marBottom w:val="0"/>
                  <w:divBdr>
                    <w:top w:val="none" w:sz="0" w:space="0" w:color="auto"/>
                    <w:left w:val="none" w:sz="0" w:space="0" w:color="auto"/>
                    <w:bottom w:val="none" w:sz="0" w:space="0" w:color="auto"/>
                    <w:right w:val="none" w:sz="0" w:space="0" w:color="auto"/>
                  </w:divBdr>
                  <w:divsChild>
                    <w:div w:id="600721489">
                      <w:marLeft w:val="0"/>
                      <w:marRight w:val="0"/>
                      <w:marTop w:val="0"/>
                      <w:marBottom w:val="0"/>
                      <w:divBdr>
                        <w:top w:val="none" w:sz="0" w:space="0" w:color="auto"/>
                        <w:left w:val="none" w:sz="0" w:space="0" w:color="auto"/>
                        <w:bottom w:val="none" w:sz="0" w:space="0" w:color="auto"/>
                        <w:right w:val="none" w:sz="0" w:space="0" w:color="auto"/>
                      </w:divBdr>
                      <w:divsChild>
                        <w:div w:id="1473910396">
                          <w:marLeft w:val="0"/>
                          <w:marRight w:val="0"/>
                          <w:marTop w:val="0"/>
                          <w:marBottom w:val="0"/>
                          <w:divBdr>
                            <w:top w:val="none" w:sz="0" w:space="0" w:color="auto"/>
                            <w:left w:val="none" w:sz="0" w:space="0" w:color="auto"/>
                            <w:bottom w:val="none" w:sz="0" w:space="0" w:color="auto"/>
                            <w:right w:val="none" w:sz="0" w:space="0" w:color="auto"/>
                          </w:divBdr>
                          <w:divsChild>
                            <w:div w:id="2123915890">
                              <w:marLeft w:val="0"/>
                              <w:marRight w:val="0"/>
                              <w:marTop w:val="0"/>
                              <w:marBottom w:val="0"/>
                              <w:divBdr>
                                <w:top w:val="none" w:sz="0" w:space="0" w:color="auto"/>
                                <w:left w:val="none" w:sz="0" w:space="0" w:color="auto"/>
                                <w:bottom w:val="none" w:sz="0" w:space="0" w:color="auto"/>
                                <w:right w:val="none" w:sz="0" w:space="0" w:color="auto"/>
                              </w:divBdr>
                              <w:divsChild>
                                <w:div w:id="2008364673">
                                  <w:marLeft w:val="0"/>
                                  <w:marRight w:val="0"/>
                                  <w:marTop w:val="0"/>
                                  <w:marBottom w:val="0"/>
                                  <w:divBdr>
                                    <w:top w:val="none" w:sz="0" w:space="0" w:color="auto"/>
                                    <w:left w:val="none" w:sz="0" w:space="0" w:color="auto"/>
                                    <w:bottom w:val="none" w:sz="0" w:space="0" w:color="auto"/>
                                    <w:right w:val="none" w:sz="0" w:space="0" w:color="auto"/>
                                  </w:divBdr>
                                  <w:divsChild>
                                    <w:div w:id="706952906">
                                      <w:marLeft w:val="0"/>
                                      <w:marRight w:val="0"/>
                                      <w:marTop w:val="0"/>
                                      <w:marBottom w:val="0"/>
                                      <w:divBdr>
                                        <w:top w:val="none" w:sz="0" w:space="0" w:color="auto"/>
                                        <w:left w:val="none" w:sz="0" w:space="0" w:color="auto"/>
                                        <w:bottom w:val="none" w:sz="0" w:space="0" w:color="auto"/>
                                        <w:right w:val="none" w:sz="0" w:space="0" w:color="auto"/>
                                      </w:divBdr>
                                      <w:divsChild>
                                        <w:div w:id="1074083037">
                                          <w:marLeft w:val="0"/>
                                          <w:marRight w:val="0"/>
                                          <w:marTop w:val="0"/>
                                          <w:marBottom w:val="0"/>
                                          <w:divBdr>
                                            <w:top w:val="none" w:sz="0" w:space="0" w:color="auto"/>
                                            <w:left w:val="none" w:sz="0" w:space="0" w:color="auto"/>
                                            <w:bottom w:val="none" w:sz="0" w:space="0" w:color="auto"/>
                                            <w:right w:val="none" w:sz="0" w:space="0" w:color="auto"/>
                                          </w:divBdr>
                                          <w:divsChild>
                                            <w:div w:id="185591638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2852974">
      <w:bodyDiv w:val="1"/>
      <w:marLeft w:val="0"/>
      <w:marRight w:val="0"/>
      <w:marTop w:val="0"/>
      <w:marBottom w:val="0"/>
      <w:divBdr>
        <w:top w:val="none" w:sz="0" w:space="0" w:color="auto"/>
        <w:left w:val="none" w:sz="0" w:space="0" w:color="auto"/>
        <w:bottom w:val="none" w:sz="0" w:space="0" w:color="auto"/>
        <w:right w:val="none" w:sz="0" w:space="0" w:color="auto"/>
      </w:divBdr>
    </w:div>
    <w:div w:id="913204729">
      <w:bodyDiv w:val="1"/>
      <w:marLeft w:val="0"/>
      <w:marRight w:val="0"/>
      <w:marTop w:val="0"/>
      <w:marBottom w:val="0"/>
      <w:divBdr>
        <w:top w:val="none" w:sz="0" w:space="0" w:color="auto"/>
        <w:left w:val="none" w:sz="0" w:space="0" w:color="auto"/>
        <w:bottom w:val="none" w:sz="0" w:space="0" w:color="auto"/>
        <w:right w:val="none" w:sz="0" w:space="0" w:color="auto"/>
      </w:divBdr>
      <w:divsChild>
        <w:div w:id="1826585196">
          <w:marLeft w:val="0"/>
          <w:marRight w:val="0"/>
          <w:marTop w:val="0"/>
          <w:marBottom w:val="0"/>
          <w:divBdr>
            <w:top w:val="none" w:sz="0" w:space="0" w:color="auto"/>
            <w:left w:val="none" w:sz="0" w:space="0" w:color="auto"/>
            <w:bottom w:val="none" w:sz="0" w:space="0" w:color="auto"/>
            <w:right w:val="none" w:sz="0" w:space="0" w:color="auto"/>
          </w:divBdr>
          <w:divsChild>
            <w:div w:id="72166553">
              <w:marLeft w:val="0"/>
              <w:marRight w:val="0"/>
              <w:marTop w:val="100"/>
              <w:marBottom w:val="100"/>
              <w:divBdr>
                <w:top w:val="none" w:sz="0" w:space="0" w:color="auto"/>
                <w:left w:val="none" w:sz="0" w:space="0" w:color="auto"/>
                <w:bottom w:val="none" w:sz="0" w:space="0" w:color="auto"/>
                <w:right w:val="none" w:sz="0" w:space="0" w:color="auto"/>
              </w:divBdr>
              <w:divsChild>
                <w:div w:id="609048055">
                  <w:marLeft w:val="0"/>
                  <w:marRight w:val="0"/>
                  <w:marTop w:val="0"/>
                  <w:marBottom w:val="0"/>
                  <w:divBdr>
                    <w:top w:val="none" w:sz="0" w:space="0" w:color="auto"/>
                    <w:left w:val="none" w:sz="0" w:space="0" w:color="auto"/>
                    <w:bottom w:val="none" w:sz="0" w:space="0" w:color="auto"/>
                    <w:right w:val="none" w:sz="0" w:space="0" w:color="auto"/>
                  </w:divBdr>
                  <w:divsChild>
                    <w:div w:id="1110928980">
                      <w:marLeft w:val="0"/>
                      <w:marRight w:val="0"/>
                      <w:marTop w:val="0"/>
                      <w:marBottom w:val="0"/>
                      <w:divBdr>
                        <w:top w:val="none" w:sz="0" w:space="0" w:color="auto"/>
                        <w:left w:val="none" w:sz="0" w:space="0" w:color="auto"/>
                        <w:bottom w:val="none" w:sz="0" w:space="0" w:color="auto"/>
                        <w:right w:val="none" w:sz="0" w:space="0" w:color="auto"/>
                      </w:divBdr>
                      <w:divsChild>
                        <w:div w:id="595794617">
                          <w:marLeft w:val="0"/>
                          <w:marRight w:val="0"/>
                          <w:marTop w:val="0"/>
                          <w:marBottom w:val="0"/>
                          <w:divBdr>
                            <w:top w:val="none" w:sz="0" w:space="0" w:color="auto"/>
                            <w:left w:val="none" w:sz="0" w:space="0" w:color="auto"/>
                            <w:bottom w:val="none" w:sz="0" w:space="0" w:color="auto"/>
                            <w:right w:val="none" w:sz="0" w:space="0" w:color="auto"/>
                          </w:divBdr>
                          <w:divsChild>
                            <w:div w:id="1529641590">
                              <w:marLeft w:val="0"/>
                              <w:marRight w:val="0"/>
                              <w:marTop w:val="0"/>
                              <w:marBottom w:val="0"/>
                              <w:divBdr>
                                <w:top w:val="none" w:sz="0" w:space="0" w:color="auto"/>
                                <w:left w:val="none" w:sz="0" w:space="0" w:color="auto"/>
                                <w:bottom w:val="none" w:sz="0" w:space="0" w:color="auto"/>
                                <w:right w:val="none" w:sz="0" w:space="0" w:color="auto"/>
                              </w:divBdr>
                              <w:divsChild>
                                <w:div w:id="722099292">
                                  <w:marLeft w:val="0"/>
                                  <w:marRight w:val="0"/>
                                  <w:marTop w:val="0"/>
                                  <w:marBottom w:val="0"/>
                                  <w:divBdr>
                                    <w:top w:val="none" w:sz="0" w:space="0" w:color="auto"/>
                                    <w:left w:val="none" w:sz="0" w:space="0" w:color="auto"/>
                                    <w:bottom w:val="none" w:sz="0" w:space="0" w:color="auto"/>
                                    <w:right w:val="none" w:sz="0" w:space="0" w:color="auto"/>
                                  </w:divBdr>
                                  <w:divsChild>
                                    <w:div w:id="749690421">
                                      <w:marLeft w:val="0"/>
                                      <w:marRight w:val="0"/>
                                      <w:marTop w:val="0"/>
                                      <w:marBottom w:val="0"/>
                                      <w:divBdr>
                                        <w:top w:val="none" w:sz="0" w:space="0" w:color="auto"/>
                                        <w:left w:val="none" w:sz="0" w:space="0" w:color="auto"/>
                                        <w:bottom w:val="none" w:sz="0" w:space="0" w:color="auto"/>
                                        <w:right w:val="none" w:sz="0" w:space="0" w:color="auto"/>
                                      </w:divBdr>
                                      <w:divsChild>
                                        <w:div w:id="9856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595680">
      <w:bodyDiv w:val="1"/>
      <w:marLeft w:val="0"/>
      <w:marRight w:val="0"/>
      <w:marTop w:val="0"/>
      <w:marBottom w:val="0"/>
      <w:divBdr>
        <w:top w:val="none" w:sz="0" w:space="0" w:color="auto"/>
        <w:left w:val="none" w:sz="0" w:space="0" w:color="auto"/>
        <w:bottom w:val="none" w:sz="0" w:space="0" w:color="auto"/>
        <w:right w:val="none" w:sz="0" w:space="0" w:color="auto"/>
      </w:divBdr>
      <w:divsChild>
        <w:div w:id="661667238">
          <w:marLeft w:val="0"/>
          <w:marRight w:val="0"/>
          <w:marTop w:val="0"/>
          <w:marBottom w:val="0"/>
          <w:divBdr>
            <w:top w:val="none" w:sz="0" w:space="0" w:color="auto"/>
            <w:left w:val="none" w:sz="0" w:space="0" w:color="auto"/>
            <w:bottom w:val="none" w:sz="0" w:space="0" w:color="auto"/>
            <w:right w:val="none" w:sz="0" w:space="0" w:color="auto"/>
          </w:divBdr>
          <w:divsChild>
            <w:div w:id="509103110">
              <w:marLeft w:val="0"/>
              <w:marRight w:val="0"/>
              <w:marTop w:val="100"/>
              <w:marBottom w:val="100"/>
              <w:divBdr>
                <w:top w:val="none" w:sz="0" w:space="0" w:color="auto"/>
                <w:left w:val="none" w:sz="0" w:space="0" w:color="auto"/>
                <w:bottom w:val="none" w:sz="0" w:space="0" w:color="auto"/>
                <w:right w:val="none" w:sz="0" w:space="0" w:color="auto"/>
              </w:divBdr>
              <w:divsChild>
                <w:div w:id="904338334">
                  <w:marLeft w:val="0"/>
                  <w:marRight w:val="0"/>
                  <w:marTop w:val="0"/>
                  <w:marBottom w:val="0"/>
                  <w:divBdr>
                    <w:top w:val="none" w:sz="0" w:space="0" w:color="auto"/>
                    <w:left w:val="none" w:sz="0" w:space="0" w:color="auto"/>
                    <w:bottom w:val="none" w:sz="0" w:space="0" w:color="auto"/>
                    <w:right w:val="none" w:sz="0" w:space="0" w:color="auto"/>
                  </w:divBdr>
                  <w:divsChild>
                    <w:div w:id="929504196">
                      <w:marLeft w:val="0"/>
                      <w:marRight w:val="0"/>
                      <w:marTop w:val="0"/>
                      <w:marBottom w:val="0"/>
                      <w:divBdr>
                        <w:top w:val="none" w:sz="0" w:space="0" w:color="auto"/>
                        <w:left w:val="none" w:sz="0" w:space="0" w:color="auto"/>
                        <w:bottom w:val="none" w:sz="0" w:space="0" w:color="auto"/>
                        <w:right w:val="none" w:sz="0" w:space="0" w:color="auto"/>
                      </w:divBdr>
                      <w:divsChild>
                        <w:div w:id="1844779848">
                          <w:marLeft w:val="0"/>
                          <w:marRight w:val="0"/>
                          <w:marTop w:val="0"/>
                          <w:marBottom w:val="0"/>
                          <w:divBdr>
                            <w:top w:val="none" w:sz="0" w:space="0" w:color="auto"/>
                            <w:left w:val="none" w:sz="0" w:space="0" w:color="auto"/>
                            <w:bottom w:val="none" w:sz="0" w:space="0" w:color="auto"/>
                            <w:right w:val="none" w:sz="0" w:space="0" w:color="auto"/>
                          </w:divBdr>
                          <w:divsChild>
                            <w:div w:id="1407918889">
                              <w:marLeft w:val="0"/>
                              <w:marRight w:val="0"/>
                              <w:marTop w:val="0"/>
                              <w:marBottom w:val="0"/>
                              <w:divBdr>
                                <w:top w:val="none" w:sz="0" w:space="0" w:color="auto"/>
                                <w:left w:val="none" w:sz="0" w:space="0" w:color="auto"/>
                                <w:bottom w:val="none" w:sz="0" w:space="0" w:color="auto"/>
                                <w:right w:val="none" w:sz="0" w:space="0" w:color="auto"/>
                              </w:divBdr>
                              <w:divsChild>
                                <w:div w:id="589890619">
                                  <w:marLeft w:val="0"/>
                                  <w:marRight w:val="0"/>
                                  <w:marTop w:val="0"/>
                                  <w:marBottom w:val="0"/>
                                  <w:divBdr>
                                    <w:top w:val="none" w:sz="0" w:space="0" w:color="auto"/>
                                    <w:left w:val="none" w:sz="0" w:space="0" w:color="auto"/>
                                    <w:bottom w:val="none" w:sz="0" w:space="0" w:color="auto"/>
                                    <w:right w:val="none" w:sz="0" w:space="0" w:color="auto"/>
                                  </w:divBdr>
                                  <w:divsChild>
                                    <w:div w:id="445386737">
                                      <w:marLeft w:val="0"/>
                                      <w:marRight w:val="0"/>
                                      <w:marTop w:val="0"/>
                                      <w:marBottom w:val="0"/>
                                      <w:divBdr>
                                        <w:top w:val="none" w:sz="0" w:space="0" w:color="auto"/>
                                        <w:left w:val="none" w:sz="0" w:space="0" w:color="auto"/>
                                        <w:bottom w:val="none" w:sz="0" w:space="0" w:color="auto"/>
                                        <w:right w:val="none" w:sz="0" w:space="0" w:color="auto"/>
                                      </w:divBdr>
                                      <w:divsChild>
                                        <w:div w:id="8124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864820">
      <w:bodyDiv w:val="1"/>
      <w:marLeft w:val="0"/>
      <w:marRight w:val="0"/>
      <w:marTop w:val="0"/>
      <w:marBottom w:val="0"/>
      <w:divBdr>
        <w:top w:val="none" w:sz="0" w:space="0" w:color="auto"/>
        <w:left w:val="none" w:sz="0" w:space="0" w:color="auto"/>
        <w:bottom w:val="none" w:sz="0" w:space="0" w:color="auto"/>
        <w:right w:val="none" w:sz="0" w:space="0" w:color="auto"/>
      </w:divBdr>
    </w:div>
    <w:div w:id="919827924">
      <w:bodyDiv w:val="1"/>
      <w:marLeft w:val="0"/>
      <w:marRight w:val="0"/>
      <w:marTop w:val="0"/>
      <w:marBottom w:val="0"/>
      <w:divBdr>
        <w:top w:val="none" w:sz="0" w:space="0" w:color="auto"/>
        <w:left w:val="none" w:sz="0" w:space="0" w:color="auto"/>
        <w:bottom w:val="none" w:sz="0" w:space="0" w:color="auto"/>
        <w:right w:val="none" w:sz="0" w:space="0" w:color="auto"/>
      </w:divBdr>
    </w:div>
    <w:div w:id="924649316">
      <w:bodyDiv w:val="1"/>
      <w:marLeft w:val="0"/>
      <w:marRight w:val="0"/>
      <w:marTop w:val="0"/>
      <w:marBottom w:val="0"/>
      <w:divBdr>
        <w:top w:val="none" w:sz="0" w:space="0" w:color="auto"/>
        <w:left w:val="none" w:sz="0" w:space="0" w:color="auto"/>
        <w:bottom w:val="none" w:sz="0" w:space="0" w:color="auto"/>
        <w:right w:val="none" w:sz="0" w:space="0" w:color="auto"/>
      </w:divBdr>
    </w:div>
    <w:div w:id="928463487">
      <w:bodyDiv w:val="1"/>
      <w:marLeft w:val="0"/>
      <w:marRight w:val="0"/>
      <w:marTop w:val="0"/>
      <w:marBottom w:val="0"/>
      <w:divBdr>
        <w:top w:val="none" w:sz="0" w:space="0" w:color="auto"/>
        <w:left w:val="none" w:sz="0" w:space="0" w:color="auto"/>
        <w:bottom w:val="none" w:sz="0" w:space="0" w:color="auto"/>
        <w:right w:val="none" w:sz="0" w:space="0" w:color="auto"/>
      </w:divBdr>
      <w:divsChild>
        <w:div w:id="1406220937">
          <w:marLeft w:val="0"/>
          <w:marRight w:val="0"/>
          <w:marTop w:val="0"/>
          <w:marBottom w:val="0"/>
          <w:divBdr>
            <w:top w:val="none" w:sz="0" w:space="0" w:color="auto"/>
            <w:left w:val="none" w:sz="0" w:space="0" w:color="auto"/>
            <w:bottom w:val="none" w:sz="0" w:space="0" w:color="auto"/>
            <w:right w:val="none" w:sz="0" w:space="0" w:color="auto"/>
          </w:divBdr>
          <w:divsChild>
            <w:div w:id="1170875467">
              <w:marLeft w:val="0"/>
              <w:marRight w:val="0"/>
              <w:marTop w:val="0"/>
              <w:marBottom w:val="0"/>
              <w:divBdr>
                <w:top w:val="none" w:sz="0" w:space="0" w:color="auto"/>
                <w:left w:val="none" w:sz="0" w:space="0" w:color="auto"/>
                <w:bottom w:val="none" w:sz="0" w:space="0" w:color="auto"/>
                <w:right w:val="none" w:sz="0" w:space="0" w:color="auto"/>
              </w:divBdr>
              <w:divsChild>
                <w:div w:id="1257668585">
                  <w:marLeft w:val="-225"/>
                  <w:marRight w:val="-225"/>
                  <w:marTop w:val="0"/>
                  <w:marBottom w:val="0"/>
                  <w:divBdr>
                    <w:top w:val="none" w:sz="0" w:space="0" w:color="auto"/>
                    <w:left w:val="none" w:sz="0" w:space="0" w:color="auto"/>
                    <w:bottom w:val="none" w:sz="0" w:space="0" w:color="auto"/>
                    <w:right w:val="none" w:sz="0" w:space="0" w:color="auto"/>
                  </w:divBdr>
                  <w:divsChild>
                    <w:div w:id="880172180">
                      <w:marLeft w:val="0"/>
                      <w:marRight w:val="0"/>
                      <w:marTop w:val="0"/>
                      <w:marBottom w:val="0"/>
                      <w:divBdr>
                        <w:top w:val="none" w:sz="0" w:space="0" w:color="auto"/>
                        <w:left w:val="none" w:sz="0" w:space="0" w:color="auto"/>
                        <w:bottom w:val="none" w:sz="0" w:space="0" w:color="auto"/>
                        <w:right w:val="none" w:sz="0" w:space="0" w:color="auto"/>
                      </w:divBdr>
                      <w:divsChild>
                        <w:div w:id="1531186985">
                          <w:marLeft w:val="0"/>
                          <w:marRight w:val="0"/>
                          <w:marTop w:val="0"/>
                          <w:marBottom w:val="0"/>
                          <w:divBdr>
                            <w:top w:val="none" w:sz="0" w:space="0" w:color="auto"/>
                            <w:left w:val="none" w:sz="0" w:space="0" w:color="auto"/>
                            <w:bottom w:val="none" w:sz="0" w:space="0" w:color="auto"/>
                            <w:right w:val="none" w:sz="0" w:space="0" w:color="auto"/>
                          </w:divBdr>
                          <w:divsChild>
                            <w:div w:id="2012563036">
                              <w:marLeft w:val="-225"/>
                              <w:marRight w:val="-225"/>
                              <w:marTop w:val="0"/>
                              <w:marBottom w:val="0"/>
                              <w:divBdr>
                                <w:top w:val="none" w:sz="0" w:space="0" w:color="auto"/>
                                <w:left w:val="none" w:sz="0" w:space="0" w:color="auto"/>
                                <w:bottom w:val="none" w:sz="0" w:space="0" w:color="auto"/>
                                <w:right w:val="none" w:sz="0" w:space="0" w:color="auto"/>
                              </w:divBdr>
                              <w:divsChild>
                                <w:div w:id="1389916658">
                                  <w:marLeft w:val="0"/>
                                  <w:marRight w:val="0"/>
                                  <w:marTop w:val="0"/>
                                  <w:marBottom w:val="0"/>
                                  <w:divBdr>
                                    <w:top w:val="none" w:sz="0" w:space="0" w:color="auto"/>
                                    <w:left w:val="none" w:sz="0" w:space="0" w:color="auto"/>
                                    <w:bottom w:val="none" w:sz="0" w:space="0" w:color="auto"/>
                                    <w:right w:val="none" w:sz="0" w:space="0" w:color="auto"/>
                                  </w:divBdr>
                                  <w:divsChild>
                                    <w:div w:id="700519377">
                                      <w:marLeft w:val="0"/>
                                      <w:marRight w:val="0"/>
                                      <w:marTop w:val="0"/>
                                      <w:marBottom w:val="0"/>
                                      <w:divBdr>
                                        <w:top w:val="none" w:sz="0" w:space="0" w:color="auto"/>
                                        <w:left w:val="none" w:sz="0" w:space="0" w:color="auto"/>
                                        <w:bottom w:val="none" w:sz="0" w:space="0" w:color="auto"/>
                                        <w:right w:val="none" w:sz="0" w:space="0" w:color="auto"/>
                                      </w:divBdr>
                                      <w:divsChild>
                                        <w:div w:id="1806511172">
                                          <w:marLeft w:val="0"/>
                                          <w:marRight w:val="0"/>
                                          <w:marTop w:val="240"/>
                                          <w:marBottom w:val="120"/>
                                          <w:divBdr>
                                            <w:top w:val="none" w:sz="0" w:space="0" w:color="auto"/>
                                            <w:left w:val="none" w:sz="0" w:space="0" w:color="auto"/>
                                            <w:bottom w:val="none" w:sz="0" w:space="0" w:color="auto"/>
                                            <w:right w:val="none" w:sz="0" w:space="0" w:color="auto"/>
                                          </w:divBdr>
                                        </w:div>
                                        <w:div w:id="1070539946">
                                          <w:marLeft w:val="0"/>
                                          <w:marRight w:val="0"/>
                                          <w:marTop w:val="240"/>
                                          <w:marBottom w:val="120"/>
                                          <w:divBdr>
                                            <w:top w:val="none" w:sz="0" w:space="0" w:color="auto"/>
                                            <w:left w:val="none" w:sz="0" w:space="0" w:color="auto"/>
                                            <w:bottom w:val="none" w:sz="0" w:space="0" w:color="auto"/>
                                            <w:right w:val="none" w:sz="0" w:space="0" w:color="auto"/>
                                          </w:divBdr>
                                        </w:div>
                                        <w:div w:id="5456775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8761424">
      <w:bodyDiv w:val="1"/>
      <w:marLeft w:val="0"/>
      <w:marRight w:val="0"/>
      <w:marTop w:val="0"/>
      <w:marBottom w:val="0"/>
      <w:divBdr>
        <w:top w:val="none" w:sz="0" w:space="0" w:color="auto"/>
        <w:left w:val="none" w:sz="0" w:space="0" w:color="auto"/>
        <w:bottom w:val="none" w:sz="0" w:space="0" w:color="auto"/>
        <w:right w:val="none" w:sz="0" w:space="0" w:color="auto"/>
      </w:divBdr>
    </w:div>
    <w:div w:id="940067702">
      <w:bodyDiv w:val="1"/>
      <w:marLeft w:val="0"/>
      <w:marRight w:val="0"/>
      <w:marTop w:val="0"/>
      <w:marBottom w:val="0"/>
      <w:divBdr>
        <w:top w:val="none" w:sz="0" w:space="0" w:color="auto"/>
        <w:left w:val="none" w:sz="0" w:space="0" w:color="auto"/>
        <w:bottom w:val="none" w:sz="0" w:space="0" w:color="auto"/>
        <w:right w:val="none" w:sz="0" w:space="0" w:color="auto"/>
      </w:divBdr>
    </w:div>
    <w:div w:id="944730848">
      <w:bodyDiv w:val="1"/>
      <w:marLeft w:val="0"/>
      <w:marRight w:val="0"/>
      <w:marTop w:val="0"/>
      <w:marBottom w:val="0"/>
      <w:divBdr>
        <w:top w:val="none" w:sz="0" w:space="0" w:color="auto"/>
        <w:left w:val="none" w:sz="0" w:space="0" w:color="auto"/>
        <w:bottom w:val="none" w:sz="0" w:space="0" w:color="auto"/>
        <w:right w:val="none" w:sz="0" w:space="0" w:color="auto"/>
      </w:divBdr>
      <w:divsChild>
        <w:div w:id="1200706887">
          <w:marLeft w:val="0"/>
          <w:marRight w:val="0"/>
          <w:marTop w:val="0"/>
          <w:marBottom w:val="0"/>
          <w:divBdr>
            <w:top w:val="none" w:sz="0" w:space="0" w:color="auto"/>
            <w:left w:val="none" w:sz="0" w:space="0" w:color="auto"/>
            <w:bottom w:val="none" w:sz="0" w:space="0" w:color="auto"/>
            <w:right w:val="none" w:sz="0" w:space="0" w:color="auto"/>
          </w:divBdr>
          <w:divsChild>
            <w:div w:id="1508522153">
              <w:marLeft w:val="0"/>
              <w:marRight w:val="0"/>
              <w:marTop w:val="100"/>
              <w:marBottom w:val="100"/>
              <w:divBdr>
                <w:top w:val="none" w:sz="0" w:space="0" w:color="auto"/>
                <w:left w:val="none" w:sz="0" w:space="0" w:color="auto"/>
                <w:bottom w:val="none" w:sz="0" w:space="0" w:color="auto"/>
                <w:right w:val="none" w:sz="0" w:space="0" w:color="auto"/>
              </w:divBdr>
              <w:divsChild>
                <w:div w:id="470564714">
                  <w:marLeft w:val="0"/>
                  <w:marRight w:val="0"/>
                  <w:marTop w:val="0"/>
                  <w:marBottom w:val="0"/>
                  <w:divBdr>
                    <w:top w:val="none" w:sz="0" w:space="0" w:color="auto"/>
                    <w:left w:val="none" w:sz="0" w:space="0" w:color="auto"/>
                    <w:bottom w:val="none" w:sz="0" w:space="0" w:color="auto"/>
                    <w:right w:val="none" w:sz="0" w:space="0" w:color="auto"/>
                  </w:divBdr>
                  <w:divsChild>
                    <w:div w:id="1646666068">
                      <w:marLeft w:val="0"/>
                      <w:marRight w:val="0"/>
                      <w:marTop w:val="0"/>
                      <w:marBottom w:val="0"/>
                      <w:divBdr>
                        <w:top w:val="none" w:sz="0" w:space="0" w:color="auto"/>
                        <w:left w:val="none" w:sz="0" w:space="0" w:color="auto"/>
                        <w:bottom w:val="none" w:sz="0" w:space="0" w:color="auto"/>
                        <w:right w:val="none" w:sz="0" w:space="0" w:color="auto"/>
                      </w:divBdr>
                      <w:divsChild>
                        <w:div w:id="1833568996">
                          <w:marLeft w:val="0"/>
                          <w:marRight w:val="0"/>
                          <w:marTop w:val="0"/>
                          <w:marBottom w:val="0"/>
                          <w:divBdr>
                            <w:top w:val="none" w:sz="0" w:space="0" w:color="auto"/>
                            <w:left w:val="none" w:sz="0" w:space="0" w:color="auto"/>
                            <w:bottom w:val="none" w:sz="0" w:space="0" w:color="auto"/>
                            <w:right w:val="none" w:sz="0" w:space="0" w:color="auto"/>
                          </w:divBdr>
                          <w:divsChild>
                            <w:div w:id="745225910">
                              <w:marLeft w:val="0"/>
                              <w:marRight w:val="0"/>
                              <w:marTop w:val="0"/>
                              <w:marBottom w:val="0"/>
                              <w:divBdr>
                                <w:top w:val="none" w:sz="0" w:space="0" w:color="auto"/>
                                <w:left w:val="none" w:sz="0" w:space="0" w:color="auto"/>
                                <w:bottom w:val="none" w:sz="0" w:space="0" w:color="auto"/>
                                <w:right w:val="none" w:sz="0" w:space="0" w:color="auto"/>
                              </w:divBdr>
                              <w:divsChild>
                                <w:div w:id="502010746">
                                  <w:marLeft w:val="0"/>
                                  <w:marRight w:val="0"/>
                                  <w:marTop w:val="0"/>
                                  <w:marBottom w:val="0"/>
                                  <w:divBdr>
                                    <w:top w:val="none" w:sz="0" w:space="0" w:color="auto"/>
                                    <w:left w:val="none" w:sz="0" w:space="0" w:color="auto"/>
                                    <w:bottom w:val="none" w:sz="0" w:space="0" w:color="auto"/>
                                    <w:right w:val="none" w:sz="0" w:space="0" w:color="auto"/>
                                  </w:divBdr>
                                  <w:divsChild>
                                    <w:div w:id="1864323328">
                                      <w:marLeft w:val="0"/>
                                      <w:marRight w:val="0"/>
                                      <w:marTop w:val="0"/>
                                      <w:marBottom w:val="0"/>
                                      <w:divBdr>
                                        <w:top w:val="none" w:sz="0" w:space="0" w:color="auto"/>
                                        <w:left w:val="none" w:sz="0" w:space="0" w:color="auto"/>
                                        <w:bottom w:val="none" w:sz="0" w:space="0" w:color="auto"/>
                                        <w:right w:val="none" w:sz="0" w:space="0" w:color="auto"/>
                                      </w:divBdr>
                                      <w:divsChild>
                                        <w:div w:id="9234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927366">
      <w:bodyDiv w:val="1"/>
      <w:marLeft w:val="0"/>
      <w:marRight w:val="0"/>
      <w:marTop w:val="0"/>
      <w:marBottom w:val="0"/>
      <w:divBdr>
        <w:top w:val="none" w:sz="0" w:space="0" w:color="auto"/>
        <w:left w:val="none" w:sz="0" w:space="0" w:color="auto"/>
        <w:bottom w:val="none" w:sz="0" w:space="0" w:color="auto"/>
        <w:right w:val="none" w:sz="0" w:space="0" w:color="auto"/>
      </w:divBdr>
      <w:divsChild>
        <w:div w:id="1089959926">
          <w:marLeft w:val="0"/>
          <w:marRight w:val="0"/>
          <w:marTop w:val="0"/>
          <w:marBottom w:val="0"/>
          <w:divBdr>
            <w:top w:val="none" w:sz="0" w:space="0" w:color="auto"/>
            <w:left w:val="none" w:sz="0" w:space="0" w:color="auto"/>
            <w:bottom w:val="none" w:sz="0" w:space="0" w:color="auto"/>
            <w:right w:val="none" w:sz="0" w:space="0" w:color="auto"/>
          </w:divBdr>
          <w:divsChild>
            <w:div w:id="1667710842">
              <w:marLeft w:val="0"/>
              <w:marRight w:val="0"/>
              <w:marTop w:val="0"/>
              <w:marBottom w:val="0"/>
              <w:divBdr>
                <w:top w:val="none" w:sz="0" w:space="0" w:color="auto"/>
                <w:left w:val="none" w:sz="0" w:space="0" w:color="auto"/>
                <w:bottom w:val="none" w:sz="0" w:space="0" w:color="auto"/>
                <w:right w:val="none" w:sz="0" w:space="0" w:color="auto"/>
              </w:divBdr>
              <w:divsChild>
                <w:div w:id="1354571170">
                  <w:marLeft w:val="0"/>
                  <w:marRight w:val="0"/>
                  <w:marTop w:val="0"/>
                  <w:marBottom w:val="0"/>
                  <w:divBdr>
                    <w:top w:val="none" w:sz="0" w:space="0" w:color="auto"/>
                    <w:left w:val="none" w:sz="0" w:space="0" w:color="auto"/>
                    <w:bottom w:val="none" w:sz="0" w:space="0" w:color="auto"/>
                    <w:right w:val="none" w:sz="0" w:space="0" w:color="auto"/>
                  </w:divBdr>
                  <w:divsChild>
                    <w:div w:id="9736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5237">
      <w:bodyDiv w:val="1"/>
      <w:marLeft w:val="0"/>
      <w:marRight w:val="0"/>
      <w:marTop w:val="0"/>
      <w:marBottom w:val="0"/>
      <w:divBdr>
        <w:top w:val="none" w:sz="0" w:space="0" w:color="auto"/>
        <w:left w:val="none" w:sz="0" w:space="0" w:color="auto"/>
        <w:bottom w:val="none" w:sz="0" w:space="0" w:color="auto"/>
        <w:right w:val="none" w:sz="0" w:space="0" w:color="auto"/>
      </w:divBdr>
    </w:div>
    <w:div w:id="957756361">
      <w:bodyDiv w:val="1"/>
      <w:marLeft w:val="0"/>
      <w:marRight w:val="0"/>
      <w:marTop w:val="0"/>
      <w:marBottom w:val="0"/>
      <w:divBdr>
        <w:top w:val="none" w:sz="0" w:space="0" w:color="auto"/>
        <w:left w:val="none" w:sz="0" w:space="0" w:color="auto"/>
        <w:bottom w:val="none" w:sz="0" w:space="0" w:color="auto"/>
        <w:right w:val="none" w:sz="0" w:space="0" w:color="auto"/>
      </w:divBdr>
      <w:divsChild>
        <w:div w:id="330449129">
          <w:marLeft w:val="0"/>
          <w:marRight w:val="0"/>
          <w:marTop w:val="0"/>
          <w:marBottom w:val="0"/>
          <w:divBdr>
            <w:top w:val="none" w:sz="0" w:space="0" w:color="auto"/>
            <w:left w:val="none" w:sz="0" w:space="0" w:color="auto"/>
            <w:bottom w:val="none" w:sz="0" w:space="0" w:color="auto"/>
            <w:right w:val="none" w:sz="0" w:space="0" w:color="auto"/>
          </w:divBdr>
          <w:divsChild>
            <w:div w:id="1876577372">
              <w:marLeft w:val="0"/>
              <w:marRight w:val="0"/>
              <w:marTop w:val="100"/>
              <w:marBottom w:val="100"/>
              <w:divBdr>
                <w:top w:val="none" w:sz="0" w:space="0" w:color="auto"/>
                <w:left w:val="none" w:sz="0" w:space="0" w:color="auto"/>
                <w:bottom w:val="none" w:sz="0" w:space="0" w:color="auto"/>
                <w:right w:val="none" w:sz="0" w:space="0" w:color="auto"/>
              </w:divBdr>
              <w:divsChild>
                <w:div w:id="1824344782">
                  <w:marLeft w:val="0"/>
                  <w:marRight w:val="0"/>
                  <w:marTop w:val="0"/>
                  <w:marBottom w:val="0"/>
                  <w:divBdr>
                    <w:top w:val="none" w:sz="0" w:space="0" w:color="auto"/>
                    <w:left w:val="none" w:sz="0" w:space="0" w:color="auto"/>
                    <w:bottom w:val="none" w:sz="0" w:space="0" w:color="auto"/>
                    <w:right w:val="none" w:sz="0" w:space="0" w:color="auto"/>
                  </w:divBdr>
                  <w:divsChild>
                    <w:div w:id="1554656188">
                      <w:marLeft w:val="0"/>
                      <w:marRight w:val="0"/>
                      <w:marTop w:val="0"/>
                      <w:marBottom w:val="0"/>
                      <w:divBdr>
                        <w:top w:val="none" w:sz="0" w:space="0" w:color="auto"/>
                        <w:left w:val="none" w:sz="0" w:space="0" w:color="auto"/>
                        <w:bottom w:val="none" w:sz="0" w:space="0" w:color="auto"/>
                        <w:right w:val="none" w:sz="0" w:space="0" w:color="auto"/>
                      </w:divBdr>
                      <w:divsChild>
                        <w:div w:id="805898893">
                          <w:marLeft w:val="0"/>
                          <w:marRight w:val="0"/>
                          <w:marTop w:val="0"/>
                          <w:marBottom w:val="0"/>
                          <w:divBdr>
                            <w:top w:val="none" w:sz="0" w:space="0" w:color="auto"/>
                            <w:left w:val="none" w:sz="0" w:space="0" w:color="auto"/>
                            <w:bottom w:val="none" w:sz="0" w:space="0" w:color="auto"/>
                            <w:right w:val="none" w:sz="0" w:space="0" w:color="auto"/>
                          </w:divBdr>
                          <w:divsChild>
                            <w:div w:id="793865588">
                              <w:marLeft w:val="0"/>
                              <w:marRight w:val="0"/>
                              <w:marTop w:val="0"/>
                              <w:marBottom w:val="0"/>
                              <w:divBdr>
                                <w:top w:val="none" w:sz="0" w:space="0" w:color="auto"/>
                                <w:left w:val="none" w:sz="0" w:space="0" w:color="auto"/>
                                <w:bottom w:val="none" w:sz="0" w:space="0" w:color="auto"/>
                                <w:right w:val="none" w:sz="0" w:space="0" w:color="auto"/>
                              </w:divBdr>
                              <w:divsChild>
                                <w:div w:id="67845873">
                                  <w:marLeft w:val="0"/>
                                  <w:marRight w:val="0"/>
                                  <w:marTop w:val="0"/>
                                  <w:marBottom w:val="0"/>
                                  <w:divBdr>
                                    <w:top w:val="none" w:sz="0" w:space="0" w:color="auto"/>
                                    <w:left w:val="none" w:sz="0" w:space="0" w:color="auto"/>
                                    <w:bottom w:val="none" w:sz="0" w:space="0" w:color="auto"/>
                                    <w:right w:val="none" w:sz="0" w:space="0" w:color="auto"/>
                                  </w:divBdr>
                                  <w:divsChild>
                                    <w:div w:id="1290746784">
                                      <w:marLeft w:val="0"/>
                                      <w:marRight w:val="0"/>
                                      <w:marTop w:val="0"/>
                                      <w:marBottom w:val="0"/>
                                      <w:divBdr>
                                        <w:top w:val="none" w:sz="0" w:space="0" w:color="auto"/>
                                        <w:left w:val="none" w:sz="0" w:space="0" w:color="auto"/>
                                        <w:bottom w:val="none" w:sz="0" w:space="0" w:color="auto"/>
                                        <w:right w:val="none" w:sz="0" w:space="0" w:color="auto"/>
                                      </w:divBdr>
                                      <w:divsChild>
                                        <w:div w:id="19014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019378">
      <w:bodyDiv w:val="1"/>
      <w:marLeft w:val="0"/>
      <w:marRight w:val="0"/>
      <w:marTop w:val="0"/>
      <w:marBottom w:val="0"/>
      <w:divBdr>
        <w:top w:val="none" w:sz="0" w:space="0" w:color="auto"/>
        <w:left w:val="none" w:sz="0" w:space="0" w:color="auto"/>
        <w:bottom w:val="none" w:sz="0" w:space="0" w:color="auto"/>
        <w:right w:val="none" w:sz="0" w:space="0" w:color="auto"/>
      </w:divBdr>
      <w:divsChild>
        <w:div w:id="856894115">
          <w:marLeft w:val="0"/>
          <w:marRight w:val="0"/>
          <w:marTop w:val="0"/>
          <w:marBottom w:val="0"/>
          <w:divBdr>
            <w:top w:val="none" w:sz="0" w:space="0" w:color="auto"/>
            <w:left w:val="none" w:sz="0" w:space="0" w:color="auto"/>
            <w:bottom w:val="none" w:sz="0" w:space="0" w:color="auto"/>
            <w:right w:val="none" w:sz="0" w:space="0" w:color="auto"/>
          </w:divBdr>
          <w:divsChild>
            <w:div w:id="68354072">
              <w:marLeft w:val="0"/>
              <w:marRight w:val="0"/>
              <w:marTop w:val="100"/>
              <w:marBottom w:val="100"/>
              <w:divBdr>
                <w:top w:val="none" w:sz="0" w:space="0" w:color="auto"/>
                <w:left w:val="none" w:sz="0" w:space="0" w:color="auto"/>
                <w:bottom w:val="none" w:sz="0" w:space="0" w:color="auto"/>
                <w:right w:val="none" w:sz="0" w:space="0" w:color="auto"/>
              </w:divBdr>
              <w:divsChild>
                <w:div w:id="1775975775">
                  <w:marLeft w:val="0"/>
                  <w:marRight w:val="0"/>
                  <w:marTop w:val="0"/>
                  <w:marBottom w:val="0"/>
                  <w:divBdr>
                    <w:top w:val="none" w:sz="0" w:space="0" w:color="auto"/>
                    <w:left w:val="none" w:sz="0" w:space="0" w:color="auto"/>
                    <w:bottom w:val="none" w:sz="0" w:space="0" w:color="auto"/>
                    <w:right w:val="none" w:sz="0" w:space="0" w:color="auto"/>
                  </w:divBdr>
                  <w:divsChild>
                    <w:div w:id="1561094154">
                      <w:marLeft w:val="0"/>
                      <w:marRight w:val="0"/>
                      <w:marTop w:val="0"/>
                      <w:marBottom w:val="0"/>
                      <w:divBdr>
                        <w:top w:val="none" w:sz="0" w:space="0" w:color="auto"/>
                        <w:left w:val="none" w:sz="0" w:space="0" w:color="auto"/>
                        <w:bottom w:val="none" w:sz="0" w:space="0" w:color="auto"/>
                        <w:right w:val="none" w:sz="0" w:space="0" w:color="auto"/>
                      </w:divBdr>
                      <w:divsChild>
                        <w:div w:id="1025324155">
                          <w:marLeft w:val="0"/>
                          <w:marRight w:val="0"/>
                          <w:marTop w:val="0"/>
                          <w:marBottom w:val="0"/>
                          <w:divBdr>
                            <w:top w:val="none" w:sz="0" w:space="0" w:color="auto"/>
                            <w:left w:val="none" w:sz="0" w:space="0" w:color="auto"/>
                            <w:bottom w:val="none" w:sz="0" w:space="0" w:color="auto"/>
                            <w:right w:val="none" w:sz="0" w:space="0" w:color="auto"/>
                          </w:divBdr>
                          <w:divsChild>
                            <w:div w:id="629895764">
                              <w:marLeft w:val="0"/>
                              <w:marRight w:val="0"/>
                              <w:marTop w:val="0"/>
                              <w:marBottom w:val="0"/>
                              <w:divBdr>
                                <w:top w:val="none" w:sz="0" w:space="0" w:color="auto"/>
                                <w:left w:val="none" w:sz="0" w:space="0" w:color="auto"/>
                                <w:bottom w:val="none" w:sz="0" w:space="0" w:color="auto"/>
                                <w:right w:val="none" w:sz="0" w:space="0" w:color="auto"/>
                              </w:divBdr>
                              <w:divsChild>
                                <w:div w:id="1441295302">
                                  <w:marLeft w:val="0"/>
                                  <w:marRight w:val="0"/>
                                  <w:marTop w:val="0"/>
                                  <w:marBottom w:val="0"/>
                                  <w:divBdr>
                                    <w:top w:val="none" w:sz="0" w:space="0" w:color="auto"/>
                                    <w:left w:val="none" w:sz="0" w:space="0" w:color="auto"/>
                                    <w:bottom w:val="none" w:sz="0" w:space="0" w:color="auto"/>
                                    <w:right w:val="none" w:sz="0" w:space="0" w:color="auto"/>
                                  </w:divBdr>
                                  <w:divsChild>
                                    <w:div w:id="906961231">
                                      <w:marLeft w:val="0"/>
                                      <w:marRight w:val="0"/>
                                      <w:marTop w:val="0"/>
                                      <w:marBottom w:val="0"/>
                                      <w:divBdr>
                                        <w:top w:val="none" w:sz="0" w:space="0" w:color="auto"/>
                                        <w:left w:val="none" w:sz="0" w:space="0" w:color="auto"/>
                                        <w:bottom w:val="none" w:sz="0" w:space="0" w:color="auto"/>
                                        <w:right w:val="none" w:sz="0" w:space="0" w:color="auto"/>
                                      </w:divBdr>
                                      <w:divsChild>
                                        <w:div w:id="18447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414785">
      <w:bodyDiv w:val="1"/>
      <w:marLeft w:val="0"/>
      <w:marRight w:val="0"/>
      <w:marTop w:val="0"/>
      <w:marBottom w:val="0"/>
      <w:divBdr>
        <w:top w:val="none" w:sz="0" w:space="0" w:color="auto"/>
        <w:left w:val="none" w:sz="0" w:space="0" w:color="auto"/>
        <w:bottom w:val="none" w:sz="0" w:space="0" w:color="auto"/>
        <w:right w:val="none" w:sz="0" w:space="0" w:color="auto"/>
      </w:divBdr>
      <w:divsChild>
        <w:div w:id="2008746608">
          <w:marLeft w:val="0"/>
          <w:marRight w:val="0"/>
          <w:marTop w:val="480"/>
          <w:marBottom w:val="0"/>
          <w:divBdr>
            <w:top w:val="none" w:sz="0" w:space="0" w:color="auto"/>
            <w:left w:val="none" w:sz="0" w:space="0" w:color="auto"/>
            <w:bottom w:val="none" w:sz="0" w:space="0" w:color="auto"/>
            <w:right w:val="none" w:sz="0" w:space="0" w:color="auto"/>
          </w:divBdr>
        </w:div>
        <w:div w:id="1807625337">
          <w:marLeft w:val="0"/>
          <w:marRight w:val="0"/>
          <w:marTop w:val="480"/>
          <w:marBottom w:val="0"/>
          <w:divBdr>
            <w:top w:val="none" w:sz="0" w:space="0" w:color="auto"/>
            <w:left w:val="none" w:sz="0" w:space="0" w:color="auto"/>
            <w:bottom w:val="none" w:sz="0" w:space="0" w:color="auto"/>
            <w:right w:val="none" w:sz="0" w:space="0" w:color="auto"/>
          </w:divBdr>
        </w:div>
        <w:div w:id="1136140525">
          <w:marLeft w:val="0"/>
          <w:marRight w:val="0"/>
          <w:marTop w:val="240"/>
          <w:marBottom w:val="0"/>
          <w:divBdr>
            <w:top w:val="none" w:sz="0" w:space="0" w:color="auto"/>
            <w:left w:val="none" w:sz="0" w:space="0" w:color="auto"/>
            <w:bottom w:val="none" w:sz="0" w:space="0" w:color="auto"/>
            <w:right w:val="none" w:sz="0" w:space="0" w:color="auto"/>
          </w:divBdr>
        </w:div>
        <w:div w:id="1170482693">
          <w:marLeft w:val="0"/>
          <w:marRight w:val="0"/>
          <w:marTop w:val="240"/>
          <w:marBottom w:val="0"/>
          <w:divBdr>
            <w:top w:val="none" w:sz="0" w:space="0" w:color="auto"/>
            <w:left w:val="none" w:sz="0" w:space="0" w:color="auto"/>
            <w:bottom w:val="none" w:sz="0" w:space="0" w:color="auto"/>
            <w:right w:val="none" w:sz="0" w:space="0" w:color="auto"/>
          </w:divBdr>
        </w:div>
        <w:div w:id="571499873">
          <w:marLeft w:val="0"/>
          <w:marRight w:val="0"/>
          <w:marTop w:val="240"/>
          <w:marBottom w:val="0"/>
          <w:divBdr>
            <w:top w:val="none" w:sz="0" w:space="0" w:color="auto"/>
            <w:left w:val="none" w:sz="0" w:space="0" w:color="auto"/>
            <w:bottom w:val="none" w:sz="0" w:space="0" w:color="auto"/>
            <w:right w:val="none" w:sz="0" w:space="0" w:color="auto"/>
          </w:divBdr>
        </w:div>
        <w:div w:id="1317342203">
          <w:marLeft w:val="425"/>
          <w:marRight w:val="0"/>
          <w:marTop w:val="0"/>
          <w:marBottom w:val="0"/>
          <w:divBdr>
            <w:top w:val="none" w:sz="0" w:space="0" w:color="auto"/>
            <w:left w:val="none" w:sz="0" w:space="0" w:color="auto"/>
            <w:bottom w:val="none" w:sz="0" w:space="0" w:color="auto"/>
            <w:right w:val="none" w:sz="0" w:space="0" w:color="auto"/>
          </w:divBdr>
        </w:div>
        <w:div w:id="608440232">
          <w:marLeft w:val="425"/>
          <w:marRight w:val="0"/>
          <w:marTop w:val="0"/>
          <w:marBottom w:val="0"/>
          <w:divBdr>
            <w:top w:val="none" w:sz="0" w:space="0" w:color="auto"/>
            <w:left w:val="none" w:sz="0" w:space="0" w:color="auto"/>
            <w:bottom w:val="none" w:sz="0" w:space="0" w:color="auto"/>
            <w:right w:val="none" w:sz="0" w:space="0" w:color="auto"/>
          </w:divBdr>
        </w:div>
        <w:div w:id="599263166">
          <w:marLeft w:val="425"/>
          <w:marRight w:val="0"/>
          <w:marTop w:val="0"/>
          <w:marBottom w:val="0"/>
          <w:divBdr>
            <w:top w:val="none" w:sz="0" w:space="0" w:color="auto"/>
            <w:left w:val="none" w:sz="0" w:space="0" w:color="auto"/>
            <w:bottom w:val="none" w:sz="0" w:space="0" w:color="auto"/>
            <w:right w:val="none" w:sz="0" w:space="0" w:color="auto"/>
          </w:divBdr>
        </w:div>
        <w:div w:id="182211429">
          <w:marLeft w:val="0"/>
          <w:marRight w:val="0"/>
          <w:marTop w:val="240"/>
          <w:marBottom w:val="0"/>
          <w:divBdr>
            <w:top w:val="none" w:sz="0" w:space="0" w:color="auto"/>
            <w:left w:val="none" w:sz="0" w:space="0" w:color="auto"/>
            <w:bottom w:val="none" w:sz="0" w:space="0" w:color="auto"/>
            <w:right w:val="none" w:sz="0" w:space="0" w:color="auto"/>
          </w:divBdr>
        </w:div>
        <w:div w:id="1863787113">
          <w:marLeft w:val="0"/>
          <w:marRight w:val="0"/>
          <w:marTop w:val="240"/>
          <w:marBottom w:val="0"/>
          <w:divBdr>
            <w:top w:val="none" w:sz="0" w:space="0" w:color="auto"/>
            <w:left w:val="none" w:sz="0" w:space="0" w:color="auto"/>
            <w:bottom w:val="none" w:sz="0" w:space="0" w:color="auto"/>
            <w:right w:val="none" w:sz="0" w:space="0" w:color="auto"/>
          </w:divBdr>
        </w:div>
      </w:divsChild>
    </w:div>
    <w:div w:id="978147499">
      <w:bodyDiv w:val="1"/>
      <w:marLeft w:val="0"/>
      <w:marRight w:val="0"/>
      <w:marTop w:val="0"/>
      <w:marBottom w:val="0"/>
      <w:divBdr>
        <w:top w:val="none" w:sz="0" w:space="0" w:color="auto"/>
        <w:left w:val="none" w:sz="0" w:space="0" w:color="auto"/>
        <w:bottom w:val="none" w:sz="0" w:space="0" w:color="auto"/>
        <w:right w:val="none" w:sz="0" w:space="0" w:color="auto"/>
      </w:divBdr>
      <w:divsChild>
        <w:div w:id="1758282338">
          <w:marLeft w:val="0"/>
          <w:marRight w:val="0"/>
          <w:marTop w:val="0"/>
          <w:marBottom w:val="0"/>
          <w:divBdr>
            <w:top w:val="none" w:sz="0" w:space="0" w:color="auto"/>
            <w:left w:val="none" w:sz="0" w:space="0" w:color="auto"/>
            <w:bottom w:val="none" w:sz="0" w:space="0" w:color="auto"/>
            <w:right w:val="none" w:sz="0" w:space="0" w:color="auto"/>
          </w:divBdr>
          <w:divsChild>
            <w:div w:id="72313462">
              <w:marLeft w:val="0"/>
              <w:marRight w:val="0"/>
              <w:marTop w:val="100"/>
              <w:marBottom w:val="100"/>
              <w:divBdr>
                <w:top w:val="none" w:sz="0" w:space="0" w:color="auto"/>
                <w:left w:val="none" w:sz="0" w:space="0" w:color="auto"/>
                <w:bottom w:val="none" w:sz="0" w:space="0" w:color="auto"/>
                <w:right w:val="none" w:sz="0" w:space="0" w:color="auto"/>
              </w:divBdr>
              <w:divsChild>
                <w:div w:id="1338776374">
                  <w:marLeft w:val="0"/>
                  <w:marRight w:val="0"/>
                  <w:marTop w:val="0"/>
                  <w:marBottom w:val="0"/>
                  <w:divBdr>
                    <w:top w:val="none" w:sz="0" w:space="0" w:color="auto"/>
                    <w:left w:val="none" w:sz="0" w:space="0" w:color="auto"/>
                    <w:bottom w:val="none" w:sz="0" w:space="0" w:color="auto"/>
                    <w:right w:val="none" w:sz="0" w:space="0" w:color="auto"/>
                  </w:divBdr>
                  <w:divsChild>
                    <w:div w:id="1005287301">
                      <w:marLeft w:val="0"/>
                      <w:marRight w:val="0"/>
                      <w:marTop w:val="0"/>
                      <w:marBottom w:val="0"/>
                      <w:divBdr>
                        <w:top w:val="none" w:sz="0" w:space="0" w:color="auto"/>
                        <w:left w:val="none" w:sz="0" w:space="0" w:color="auto"/>
                        <w:bottom w:val="none" w:sz="0" w:space="0" w:color="auto"/>
                        <w:right w:val="none" w:sz="0" w:space="0" w:color="auto"/>
                      </w:divBdr>
                      <w:divsChild>
                        <w:div w:id="40986506">
                          <w:marLeft w:val="0"/>
                          <w:marRight w:val="0"/>
                          <w:marTop w:val="0"/>
                          <w:marBottom w:val="0"/>
                          <w:divBdr>
                            <w:top w:val="none" w:sz="0" w:space="0" w:color="auto"/>
                            <w:left w:val="none" w:sz="0" w:space="0" w:color="auto"/>
                            <w:bottom w:val="none" w:sz="0" w:space="0" w:color="auto"/>
                            <w:right w:val="none" w:sz="0" w:space="0" w:color="auto"/>
                          </w:divBdr>
                          <w:divsChild>
                            <w:div w:id="1794712031">
                              <w:marLeft w:val="0"/>
                              <w:marRight w:val="0"/>
                              <w:marTop w:val="0"/>
                              <w:marBottom w:val="0"/>
                              <w:divBdr>
                                <w:top w:val="none" w:sz="0" w:space="0" w:color="auto"/>
                                <w:left w:val="none" w:sz="0" w:space="0" w:color="auto"/>
                                <w:bottom w:val="none" w:sz="0" w:space="0" w:color="auto"/>
                                <w:right w:val="none" w:sz="0" w:space="0" w:color="auto"/>
                              </w:divBdr>
                              <w:divsChild>
                                <w:div w:id="842627320">
                                  <w:marLeft w:val="0"/>
                                  <w:marRight w:val="0"/>
                                  <w:marTop w:val="0"/>
                                  <w:marBottom w:val="0"/>
                                  <w:divBdr>
                                    <w:top w:val="none" w:sz="0" w:space="0" w:color="auto"/>
                                    <w:left w:val="none" w:sz="0" w:space="0" w:color="auto"/>
                                    <w:bottom w:val="none" w:sz="0" w:space="0" w:color="auto"/>
                                    <w:right w:val="none" w:sz="0" w:space="0" w:color="auto"/>
                                  </w:divBdr>
                                  <w:divsChild>
                                    <w:div w:id="1874804345">
                                      <w:marLeft w:val="0"/>
                                      <w:marRight w:val="0"/>
                                      <w:marTop w:val="0"/>
                                      <w:marBottom w:val="0"/>
                                      <w:divBdr>
                                        <w:top w:val="none" w:sz="0" w:space="0" w:color="auto"/>
                                        <w:left w:val="none" w:sz="0" w:space="0" w:color="auto"/>
                                        <w:bottom w:val="none" w:sz="0" w:space="0" w:color="auto"/>
                                        <w:right w:val="none" w:sz="0" w:space="0" w:color="auto"/>
                                      </w:divBdr>
                                      <w:divsChild>
                                        <w:div w:id="203734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511837">
      <w:bodyDiv w:val="1"/>
      <w:marLeft w:val="0"/>
      <w:marRight w:val="0"/>
      <w:marTop w:val="0"/>
      <w:marBottom w:val="0"/>
      <w:divBdr>
        <w:top w:val="none" w:sz="0" w:space="0" w:color="auto"/>
        <w:left w:val="none" w:sz="0" w:space="0" w:color="auto"/>
        <w:bottom w:val="none" w:sz="0" w:space="0" w:color="auto"/>
        <w:right w:val="none" w:sz="0" w:space="0" w:color="auto"/>
      </w:divBdr>
      <w:divsChild>
        <w:div w:id="1044214113">
          <w:marLeft w:val="0"/>
          <w:marRight w:val="0"/>
          <w:marTop w:val="0"/>
          <w:marBottom w:val="0"/>
          <w:divBdr>
            <w:top w:val="none" w:sz="0" w:space="0" w:color="auto"/>
            <w:left w:val="none" w:sz="0" w:space="0" w:color="auto"/>
            <w:bottom w:val="none" w:sz="0" w:space="0" w:color="auto"/>
            <w:right w:val="none" w:sz="0" w:space="0" w:color="auto"/>
          </w:divBdr>
          <w:divsChild>
            <w:div w:id="462622793">
              <w:marLeft w:val="0"/>
              <w:marRight w:val="0"/>
              <w:marTop w:val="100"/>
              <w:marBottom w:val="100"/>
              <w:divBdr>
                <w:top w:val="none" w:sz="0" w:space="0" w:color="auto"/>
                <w:left w:val="none" w:sz="0" w:space="0" w:color="auto"/>
                <w:bottom w:val="none" w:sz="0" w:space="0" w:color="auto"/>
                <w:right w:val="none" w:sz="0" w:space="0" w:color="auto"/>
              </w:divBdr>
              <w:divsChild>
                <w:div w:id="311061639">
                  <w:marLeft w:val="0"/>
                  <w:marRight w:val="0"/>
                  <w:marTop w:val="0"/>
                  <w:marBottom w:val="0"/>
                  <w:divBdr>
                    <w:top w:val="none" w:sz="0" w:space="0" w:color="auto"/>
                    <w:left w:val="none" w:sz="0" w:space="0" w:color="auto"/>
                    <w:bottom w:val="none" w:sz="0" w:space="0" w:color="auto"/>
                    <w:right w:val="none" w:sz="0" w:space="0" w:color="auto"/>
                  </w:divBdr>
                  <w:divsChild>
                    <w:div w:id="554508511">
                      <w:marLeft w:val="0"/>
                      <w:marRight w:val="0"/>
                      <w:marTop w:val="0"/>
                      <w:marBottom w:val="0"/>
                      <w:divBdr>
                        <w:top w:val="none" w:sz="0" w:space="0" w:color="auto"/>
                        <w:left w:val="none" w:sz="0" w:space="0" w:color="auto"/>
                        <w:bottom w:val="none" w:sz="0" w:space="0" w:color="auto"/>
                        <w:right w:val="none" w:sz="0" w:space="0" w:color="auto"/>
                      </w:divBdr>
                      <w:divsChild>
                        <w:div w:id="1108155738">
                          <w:marLeft w:val="0"/>
                          <w:marRight w:val="0"/>
                          <w:marTop w:val="0"/>
                          <w:marBottom w:val="0"/>
                          <w:divBdr>
                            <w:top w:val="none" w:sz="0" w:space="0" w:color="auto"/>
                            <w:left w:val="none" w:sz="0" w:space="0" w:color="auto"/>
                            <w:bottom w:val="none" w:sz="0" w:space="0" w:color="auto"/>
                            <w:right w:val="none" w:sz="0" w:space="0" w:color="auto"/>
                          </w:divBdr>
                          <w:divsChild>
                            <w:div w:id="22829764">
                              <w:marLeft w:val="0"/>
                              <w:marRight w:val="0"/>
                              <w:marTop w:val="0"/>
                              <w:marBottom w:val="0"/>
                              <w:divBdr>
                                <w:top w:val="none" w:sz="0" w:space="0" w:color="auto"/>
                                <w:left w:val="none" w:sz="0" w:space="0" w:color="auto"/>
                                <w:bottom w:val="none" w:sz="0" w:space="0" w:color="auto"/>
                                <w:right w:val="none" w:sz="0" w:space="0" w:color="auto"/>
                              </w:divBdr>
                              <w:divsChild>
                                <w:div w:id="612907976">
                                  <w:marLeft w:val="0"/>
                                  <w:marRight w:val="0"/>
                                  <w:marTop w:val="0"/>
                                  <w:marBottom w:val="0"/>
                                  <w:divBdr>
                                    <w:top w:val="none" w:sz="0" w:space="0" w:color="auto"/>
                                    <w:left w:val="none" w:sz="0" w:space="0" w:color="auto"/>
                                    <w:bottom w:val="none" w:sz="0" w:space="0" w:color="auto"/>
                                    <w:right w:val="none" w:sz="0" w:space="0" w:color="auto"/>
                                  </w:divBdr>
                                  <w:divsChild>
                                    <w:div w:id="1158308261">
                                      <w:marLeft w:val="0"/>
                                      <w:marRight w:val="0"/>
                                      <w:marTop w:val="0"/>
                                      <w:marBottom w:val="0"/>
                                      <w:divBdr>
                                        <w:top w:val="none" w:sz="0" w:space="0" w:color="auto"/>
                                        <w:left w:val="none" w:sz="0" w:space="0" w:color="auto"/>
                                        <w:bottom w:val="none" w:sz="0" w:space="0" w:color="auto"/>
                                        <w:right w:val="none" w:sz="0" w:space="0" w:color="auto"/>
                                      </w:divBdr>
                                      <w:divsChild>
                                        <w:div w:id="3574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674747">
      <w:bodyDiv w:val="1"/>
      <w:marLeft w:val="0"/>
      <w:marRight w:val="0"/>
      <w:marTop w:val="0"/>
      <w:marBottom w:val="0"/>
      <w:divBdr>
        <w:top w:val="none" w:sz="0" w:space="0" w:color="auto"/>
        <w:left w:val="none" w:sz="0" w:space="0" w:color="auto"/>
        <w:bottom w:val="none" w:sz="0" w:space="0" w:color="auto"/>
        <w:right w:val="none" w:sz="0" w:space="0" w:color="auto"/>
      </w:divBdr>
      <w:divsChild>
        <w:div w:id="799690445">
          <w:marLeft w:val="0"/>
          <w:marRight w:val="0"/>
          <w:marTop w:val="0"/>
          <w:marBottom w:val="0"/>
          <w:divBdr>
            <w:top w:val="none" w:sz="0" w:space="0" w:color="auto"/>
            <w:left w:val="none" w:sz="0" w:space="0" w:color="auto"/>
            <w:bottom w:val="none" w:sz="0" w:space="0" w:color="auto"/>
            <w:right w:val="none" w:sz="0" w:space="0" w:color="auto"/>
          </w:divBdr>
          <w:divsChild>
            <w:div w:id="2126002231">
              <w:marLeft w:val="0"/>
              <w:marRight w:val="0"/>
              <w:marTop w:val="100"/>
              <w:marBottom w:val="100"/>
              <w:divBdr>
                <w:top w:val="none" w:sz="0" w:space="0" w:color="auto"/>
                <w:left w:val="none" w:sz="0" w:space="0" w:color="auto"/>
                <w:bottom w:val="none" w:sz="0" w:space="0" w:color="auto"/>
                <w:right w:val="none" w:sz="0" w:space="0" w:color="auto"/>
              </w:divBdr>
              <w:divsChild>
                <w:div w:id="694693110">
                  <w:marLeft w:val="0"/>
                  <w:marRight w:val="0"/>
                  <w:marTop w:val="0"/>
                  <w:marBottom w:val="0"/>
                  <w:divBdr>
                    <w:top w:val="none" w:sz="0" w:space="0" w:color="auto"/>
                    <w:left w:val="none" w:sz="0" w:space="0" w:color="auto"/>
                    <w:bottom w:val="none" w:sz="0" w:space="0" w:color="auto"/>
                    <w:right w:val="none" w:sz="0" w:space="0" w:color="auto"/>
                  </w:divBdr>
                  <w:divsChild>
                    <w:div w:id="849295822">
                      <w:marLeft w:val="0"/>
                      <w:marRight w:val="0"/>
                      <w:marTop w:val="0"/>
                      <w:marBottom w:val="0"/>
                      <w:divBdr>
                        <w:top w:val="none" w:sz="0" w:space="0" w:color="auto"/>
                        <w:left w:val="none" w:sz="0" w:space="0" w:color="auto"/>
                        <w:bottom w:val="none" w:sz="0" w:space="0" w:color="auto"/>
                        <w:right w:val="none" w:sz="0" w:space="0" w:color="auto"/>
                      </w:divBdr>
                      <w:divsChild>
                        <w:div w:id="1719209012">
                          <w:marLeft w:val="0"/>
                          <w:marRight w:val="0"/>
                          <w:marTop w:val="0"/>
                          <w:marBottom w:val="0"/>
                          <w:divBdr>
                            <w:top w:val="none" w:sz="0" w:space="0" w:color="auto"/>
                            <w:left w:val="none" w:sz="0" w:space="0" w:color="auto"/>
                            <w:bottom w:val="none" w:sz="0" w:space="0" w:color="auto"/>
                            <w:right w:val="none" w:sz="0" w:space="0" w:color="auto"/>
                          </w:divBdr>
                          <w:divsChild>
                            <w:div w:id="901644454">
                              <w:marLeft w:val="0"/>
                              <w:marRight w:val="0"/>
                              <w:marTop w:val="0"/>
                              <w:marBottom w:val="0"/>
                              <w:divBdr>
                                <w:top w:val="none" w:sz="0" w:space="0" w:color="auto"/>
                                <w:left w:val="none" w:sz="0" w:space="0" w:color="auto"/>
                                <w:bottom w:val="none" w:sz="0" w:space="0" w:color="auto"/>
                                <w:right w:val="none" w:sz="0" w:space="0" w:color="auto"/>
                              </w:divBdr>
                              <w:divsChild>
                                <w:div w:id="1974090851">
                                  <w:marLeft w:val="0"/>
                                  <w:marRight w:val="0"/>
                                  <w:marTop w:val="0"/>
                                  <w:marBottom w:val="0"/>
                                  <w:divBdr>
                                    <w:top w:val="none" w:sz="0" w:space="0" w:color="auto"/>
                                    <w:left w:val="none" w:sz="0" w:space="0" w:color="auto"/>
                                    <w:bottom w:val="none" w:sz="0" w:space="0" w:color="auto"/>
                                    <w:right w:val="none" w:sz="0" w:space="0" w:color="auto"/>
                                  </w:divBdr>
                                  <w:divsChild>
                                    <w:div w:id="1931351772">
                                      <w:marLeft w:val="0"/>
                                      <w:marRight w:val="0"/>
                                      <w:marTop w:val="0"/>
                                      <w:marBottom w:val="0"/>
                                      <w:divBdr>
                                        <w:top w:val="none" w:sz="0" w:space="0" w:color="auto"/>
                                        <w:left w:val="none" w:sz="0" w:space="0" w:color="auto"/>
                                        <w:bottom w:val="none" w:sz="0" w:space="0" w:color="auto"/>
                                        <w:right w:val="none" w:sz="0" w:space="0" w:color="auto"/>
                                      </w:divBdr>
                                      <w:divsChild>
                                        <w:div w:id="14864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969054">
      <w:bodyDiv w:val="1"/>
      <w:marLeft w:val="0"/>
      <w:marRight w:val="0"/>
      <w:marTop w:val="0"/>
      <w:marBottom w:val="0"/>
      <w:divBdr>
        <w:top w:val="none" w:sz="0" w:space="0" w:color="auto"/>
        <w:left w:val="none" w:sz="0" w:space="0" w:color="auto"/>
        <w:bottom w:val="none" w:sz="0" w:space="0" w:color="auto"/>
        <w:right w:val="none" w:sz="0" w:space="0" w:color="auto"/>
      </w:divBdr>
      <w:divsChild>
        <w:div w:id="1927298694">
          <w:marLeft w:val="0"/>
          <w:marRight w:val="0"/>
          <w:marTop w:val="0"/>
          <w:marBottom w:val="0"/>
          <w:divBdr>
            <w:top w:val="none" w:sz="0" w:space="0" w:color="auto"/>
            <w:left w:val="none" w:sz="0" w:space="0" w:color="auto"/>
            <w:bottom w:val="none" w:sz="0" w:space="0" w:color="auto"/>
            <w:right w:val="none" w:sz="0" w:space="0" w:color="auto"/>
          </w:divBdr>
          <w:divsChild>
            <w:div w:id="20281866">
              <w:marLeft w:val="0"/>
              <w:marRight w:val="0"/>
              <w:marTop w:val="100"/>
              <w:marBottom w:val="100"/>
              <w:divBdr>
                <w:top w:val="none" w:sz="0" w:space="0" w:color="auto"/>
                <w:left w:val="none" w:sz="0" w:space="0" w:color="auto"/>
                <w:bottom w:val="none" w:sz="0" w:space="0" w:color="auto"/>
                <w:right w:val="none" w:sz="0" w:space="0" w:color="auto"/>
              </w:divBdr>
              <w:divsChild>
                <w:div w:id="1665011553">
                  <w:marLeft w:val="0"/>
                  <w:marRight w:val="0"/>
                  <w:marTop w:val="0"/>
                  <w:marBottom w:val="0"/>
                  <w:divBdr>
                    <w:top w:val="none" w:sz="0" w:space="0" w:color="auto"/>
                    <w:left w:val="none" w:sz="0" w:space="0" w:color="auto"/>
                    <w:bottom w:val="none" w:sz="0" w:space="0" w:color="auto"/>
                    <w:right w:val="none" w:sz="0" w:space="0" w:color="auto"/>
                  </w:divBdr>
                  <w:divsChild>
                    <w:div w:id="1978602637">
                      <w:marLeft w:val="0"/>
                      <w:marRight w:val="0"/>
                      <w:marTop w:val="0"/>
                      <w:marBottom w:val="0"/>
                      <w:divBdr>
                        <w:top w:val="none" w:sz="0" w:space="0" w:color="auto"/>
                        <w:left w:val="none" w:sz="0" w:space="0" w:color="auto"/>
                        <w:bottom w:val="none" w:sz="0" w:space="0" w:color="auto"/>
                        <w:right w:val="none" w:sz="0" w:space="0" w:color="auto"/>
                      </w:divBdr>
                      <w:divsChild>
                        <w:div w:id="1340277590">
                          <w:marLeft w:val="0"/>
                          <w:marRight w:val="0"/>
                          <w:marTop w:val="0"/>
                          <w:marBottom w:val="0"/>
                          <w:divBdr>
                            <w:top w:val="none" w:sz="0" w:space="0" w:color="auto"/>
                            <w:left w:val="none" w:sz="0" w:space="0" w:color="auto"/>
                            <w:bottom w:val="none" w:sz="0" w:space="0" w:color="auto"/>
                            <w:right w:val="none" w:sz="0" w:space="0" w:color="auto"/>
                          </w:divBdr>
                          <w:divsChild>
                            <w:div w:id="419065736">
                              <w:marLeft w:val="0"/>
                              <w:marRight w:val="0"/>
                              <w:marTop w:val="0"/>
                              <w:marBottom w:val="0"/>
                              <w:divBdr>
                                <w:top w:val="none" w:sz="0" w:space="0" w:color="auto"/>
                                <w:left w:val="none" w:sz="0" w:space="0" w:color="auto"/>
                                <w:bottom w:val="none" w:sz="0" w:space="0" w:color="auto"/>
                                <w:right w:val="none" w:sz="0" w:space="0" w:color="auto"/>
                              </w:divBdr>
                              <w:divsChild>
                                <w:div w:id="910848542">
                                  <w:marLeft w:val="0"/>
                                  <w:marRight w:val="0"/>
                                  <w:marTop w:val="0"/>
                                  <w:marBottom w:val="0"/>
                                  <w:divBdr>
                                    <w:top w:val="none" w:sz="0" w:space="0" w:color="auto"/>
                                    <w:left w:val="none" w:sz="0" w:space="0" w:color="auto"/>
                                    <w:bottom w:val="none" w:sz="0" w:space="0" w:color="auto"/>
                                    <w:right w:val="none" w:sz="0" w:space="0" w:color="auto"/>
                                  </w:divBdr>
                                  <w:divsChild>
                                    <w:div w:id="321088654">
                                      <w:marLeft w:val="0"/>
                                      <w:marRight w:val="0"/>
                                      <w:marTop w:val="0"/>
                                      <w:marBottom w:val="0"/>
                                      <w:divBdr>
                                        <w:top w:val="none" w:sz="0" w:space="0" w:color="auto"/>
                                        <w:left w:val="none" w:sz="0" w:space="0" w:color="auto"/>
                                        <w:bottom w:val="none" w:sz="0" w:space="0" w:color="auto"/>
                                        <w:right w:val="none" w:sz="0" w:space="0" w:color="auto"/>
                                      </w:divBdr>
                                      <w:divsChild>
                                        <w:div w:id="961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615943">
      <w:bodyDiv w:val="1"/>
      <w:marLeft w:val="0"/>
      <w:marRight w:val="0"/>
      <w:marTop w:val="0"/>
      <w:marBottom w:val="0"/>
      <w:divBdr>
        <w:top w:val="none" w:sz="0" w:space="0" w:color="auto"/>
        <w:left w:val="none" w:sz="0" w:space="0" w:color="auto"/>
        <w:bottom w:val="none" w:sz="0" w:space="0" w:color="auto"/>
        <w:right w:val="none" w:sz="0" w:space="0" w:color="auto"/>
      </w:divBdr>
      <w:divsChild>
        <w:div w:id="1768888470">
          <w:marLeft w:val="0"/>
          <w:marRight w:val="0"/>
          <w:marTop w:val="0"/>
          <w:marBottom w:val="0"/>
          <w:divBdr>
            <w:top w:val="none" w:sz="0" w:space="0" w:color="auto"/>
            <w:left w:val="none" w:sz="0" w:space="0" w:color="auto"/>
            <w:bottom w:val="none" w:sz="0" w:space="0" w:color="auto"/>
            <w:right w:val="none" w:sz="0" w:space="0" w:color="auto"/>
          </w:divBdr>
          <w:divsChild>
            <w:div w:id="1499496086">
              <w:marLeft w:val="0"/>
              <w:marRight w:val="0"/>
              <w:marTop w:val="100"/>
              <w:marBottom w:val="100"/>
              <w:divBdr>
                <w:top w:val="none" w:sz="0" w:space="0" w:color="auto"/>
                <w:left w:val="none" w:sz="0" w:space="0" w:color="auto"/>
                <w:bottom w:val="none" w:sz="0" w:space="0" w:color="auto"/>
                <w:right w:val="none" w:sz="0" w:space="0" w:color="auto"/>
              </w:divBdr>
              <w:divsChild>
                <w:div w:id="1574971467">
                  <w:marLeft w:val="0"/>
                  <w:marRight w:val="0"/>
                  <w:marTop w:val="0"/>
                  <w:marBottom w:val="0"/>
                  <w:divBdr>
                    <w:top w:val="none" w:sz="0" w:space="0" w:color="auto"/>
                    <w:left w:val="none" w:sz="0" w:space="0" w:color="auto"/>
                    <w:bottom w:val="none" w:sz="0" w:space="0" w:color="auto"/>
                    <w:right w:val="none" w:sz="0" w:space="0" w:color="auto"/>
                  </w:divBdr>
                  <w:divsChild>
                    <w:div w:id="120001750">
                      <w:marLeft w:val="0"/>
                      <w:marRight w:val="0"/>
                      <w:marTop w:val="0"/>
                      <w:marBottom w:val="0"/>
                      <w:divBdr>
                        <w:top w:val="none" w:sz="0" w:space="0" w:color="auto"/>
                        <w:left w:val="none" w:sz="0" w:space="0" w:color="auto"/>
                        <w:bottom w:val="none" w:sz="0" w:space="0" w:color="auto"/>
                        <w:right w:val="none" w:sz="0" w:space="0" w:color="auto"/>
                      </w:divBdr>
                      <w:divsChild>
                        <w:div w:id="642389998">
                          <w:marLeft w:val="0"/>
                          <w:marRight w:val="0"/>
                          <w:marTop w:val="0"/>
                          <w:marBottom w:val="0"/>
                          <w:divBdr>
                            <w:top w:val="none" w:sz="0" w:space="0" w:color="auto"/>
                            <w:left w:val="none" w:sz="0" w:space="0" w:color="auto"/>
                            <w:bottom w:val="none" w:sz="0" w:space="0" w:color="auto"/>
                            <w:right w:val="none" w:sz="0" w:space="0" w:color="auto"/>
                          </w:divBdr>
                          <w:divsChild>
                            <w:div w:id="2024283990">
                              <w:marLeft w:val="0"/>
                              <w:marRight w:val="0"/>
                              <w:marTop w:val="0"/>
                              <w:marBottom w:val="0"/>
                              <w:divBdr>
                                <w:top w:val="none" w:sz="0" w:space="0" w:color="auto"/>
                                <w:left w:val="none" w:sz="0" w:space="0" w:color="auto"/>
                                <w:bottom w:val="none" w:sz="0" w:space="0" w:color="auto"/>
                                <w:right w:val="none" w:sz="0" w:space="0" w:color="auto"/>
                              </w:divBdr>
                              <w:divsChild>
                                <w:div w:id="1477378848">
                                  <w:marLeft w:val="0"/>
                                  <w:marRight w:val="0"/>
                                  <w:marTop w:val="0"/>
                                  <w:marBottom w:val="0"/>
                                  <w:divBdr>
                                    <w:top w:val="none" w:sz="0" w:space="0" w:color="auto"/>
                                    <w:left w:val="none" w:sz="0" w:space="0" w:color="auto"/>
                                    <w:bottom w:val="none" w:sz="0" w:space="0" w:color="auto"/>
                                    <w:right w:val="none" w:sz="0" w:space="0" w:color="auto"/>
                                  </w:divBdr>
                                  <w:divsChild>
                                    <w:div w:id="908885623">
                                      <w:marLeft w:val="0"/>
                                      <w:marRight w:val="0"/>
                                      <w:marTop w:val="0"/>
                                      <w:marBottom w:val="0"/>
                                      <w:divBdr>
                                        <w:top w:val="none" w:sz="0" w:space="0" w:color="auto"/>
                                        <w:left w:val="none" w:sz="0" w:space="0" w:color="auto"/>
                                        <w:bottom w:val="none" w:sz="0" w:space="0" w:color="auto"/>
                                        <w:right w:val="none" w:sz="0" w:space="0" w:color="auto"/>
                                      </w:divBdr>
                                      <w:divsChild>
                                        <w:div w:id="14118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1072">
      <w:bodyDiv w:val="1"/>
      <w:marLeft w:val="0"/>
      <w:marRight w:val="0"/>
      <w:marTop w:val="0"/>
      <w:marBottom w:val="0"/>
      <w:divBdr>
        <w:top w:val="none" w:sz="0" w:space="0" w:color="auto"/>
        <w:left w:val="none" w:sz="0" w:space="0" w:color="auto"/>
        <w:bottom w:val="none" w:sz="0" w:space="0" w:color="auto"/>
        <w:right w:val="none" w:sz="0" w:space="0" w:color="auto"/>
      </w:divBdr>
      <w:divsChild>
        <w:div w:id="653418157">
          <w:marLeft w:val="0"/>
          <w:marRight w:val="0"/>
          <w:marTop w:val="0"/>
          <w:marBottom w:val="0"/>
          <w:divBdr>
            <w:top w:val="none" w:sz="0" w:space="0" w:color="auto"/>
            <w:left w:val="none" w:sz="0" w:space="0" w:color="auto"/>
            <w:bottom w:val="none" w:sz="0" w:space="0" w:color="auto"/>
            <w:right w:val="none" w:sz="0" w:space="0" w:color="auto"/>
          </w:divBdr>
          <w:divsChild>
            <w:div w:id="836727924">
              <w:marLeft w:val="0"/>
              <w:marRight w:val="0"/>
              <w:marTop w:val="100"/>
              <w:marBottom w:val="100"/>
              <w:divBdr>
                <w:top w:val="none" w:sz="0" w:space="0" w:color="auto"/>
                <w:left w:val="none" w:sz="0" w:space="0" w:color="auto"/>
                <w:bottom w:val="none" w:sz="0" w:space="0" w:color="auto"/>
                <w:right w:val="none" w:sz="0" w:space="0" w:color="auto"/>
              </w:divBdr>
              <w:divsChild>
                <w:div w:id="101851383">
                  <w:marLeft w:val="0"/>
                  <w:marRight w:val="0"/>
                  <w:marTop w:val="0"/>
                  <w:marBottom w:val="0"/>
                  <w:divBdr>
                    <w:top w:val="none" w:sz="0" w:space="0" w:color="auto"/>
                    <w:left w:val="none" w:sz="0" w:space="0" w:color="auto"/>
                    <w:bottom w:val="none" w:sz="0" w:space="0" w:color="auto"/>
                    <w:right w:val="none" w:sz="0" w:space="0" w:color="auto"/>
                  </w:divBdr>
                  <w:divsChild>
                    <w:div w:id="717438967">
                      <w:marLeft w:val="0"/>
                      <w:marRight w:val="0"/>
                      <w:marTop w:val="0"/>
                      <w:marBottom w:val="0"/>
                      <w:divBdr>
                        <w:top w:val="none" w:sz="0" w:space="0" w:color="auto"/>
                        <w:left w:val="none" w:sz="0" w:space="0" w:color="auto"/>
                        <w:bottom w:val="none" w:sz="0" w:space="0" w:color="auto"/>
                        <w:right w:val="none" w:sz="0" w:space="0" w:color="auto"/>
                      </w:divBdr>
                      <w:divsChild>
                        <w:div w:id="569461556">
                          <w:marLeft w:val="0"/>
                          <w:marRight w:val="0"/>
                          <w:marTop w:val="0"/>
                          <w:marBottom w:val="0"/>
                          <w:divBdr>
                            <w:top w:val="none" w:sz="0" w:space="0" w:color="auto"/>
                            <w:left w:val="none" w:sz="0" w:space="0" w:color="auto"/>
                            <w:bottom w:val="none" w:sz="0" w:space="0" w:color="auto"/>
                            <w:right w:val="none" w:sz="0" w:space="0" w:color="auto"/>
                          </w:divBdr>
                          <w:divsChild>
                            <w:div w:id="1653294092">
                              <w:marLeft w:val="0"/>
                              <w:marRight w:val="0"/>
                              <w:marTop w:val="0"/>
                              <w:marBottom w:val="0"/>
                              <w:divBdr>
                                <w:top w:val="none" w:sz="0" w:space="0" w:color="auto"/>
                                <w:left w:val="none" w:sz="0" w:space="0" w:color="auto"/>
                                <w:bottom w:val="none" w:sz="0" w:space="0" w:color="auto"/>
                                <w:right w:val="none" w:sz="0" w:space="0" w:color="auto"/>
                              </w:divBdr>
                              <w:divsChild>
                                <w:div w:id="956375368">
                                  <w:marLeft w:val="0"/>
                                  <w:marRight w:val="0"/>
                                  <w:marTop w:val="0"/>
                                  <w:marBottom w:val="0"/>
                                  <w:divBdr>
                                    <w:top w:val="none" w:sz="0" w:space="0" w:color="auto"/>
                                    <w:left w:val="none" w:sz="0" w:space="0" w:color="auto"/>
                                    <w:bottom w:val="none" w:sz="0" w:space="0" w:color="auto"/>
                                    <w:right w:val="none" w:sz="0" w:space="0" w:color="auto"/>
                                  </w:divBdr>
                                  <w:divsChild>
                                    <w:div w:id="1039891519">
                                      <w:marLeft w:val="0"/>
                                      <w:marRight w:val="0"/>
                                      <w:marTop w:val="0"/>
                                      <w:marBottom w:val="0"/>
                                      <w:divBdr>
                                        <w:top w:val="none" w:sz="0" w:space="0" w:color="auto"/>
                                        <w:left w:val="none" w:sz="0" w:space="0" w:color="auto"/>
                                        <w:bottom w:val="none" w:sz="0" w:space="0" w:color="auto"/>
                                        <w:right w:val="none" w:sz="0" w:space="0" w:color="auto"/>
                                      </w:divBdr>
                                      <w:divsChild>
                                        <w:div w:id="15921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631372">
      <w:bodyDiv w:val="1"/>
      <w:marLeft w:val="0"/>
      <w:marRight w:val="0"/>
      <w:marTop w:val="0"/>
      <w:marBottom w:val="0"/>
      <w:divBdr>
        <w:top w:val="none" w:sz="0" w:space="0" w:color="auto"/>
        <w:left w:val="none" w:sz="0" w:space="0" w:color="auto"/>
        <w:bottom w:val="none" w:sz="0" w:space="0" w:color="auto"/>
        <w:right w:val="none" w:sz="0" w:space="0" w:color="auto"/>
      </w:divBdr>
      <w:divsChild>
        <w:div w:id="1154882130">
          <w:marLeft w:val="0"/>
          <w:marRight w:val="0"/>
          <w:marTop w:val="0"/>
          <w:marBottom w:val="0"/>
          <w:divBdr>
            <w:top w:val="none" w:sz="0" w:space="0" w:color="auto"/>
            <w:left w:val="none" w:sz="0" w:space="0" w:color="auto"/>
            <w:bottom w:val="none" w:sz="0" w:space="0" w:color="auto"/>
            <w:right w:val="none" w:sz="0" w:space="0" w:color="auto"/>
          </w:divBdr>
          <w:divsChild>
            <w:div w:id="464591755">
              <w:marLeft w:val="0"/>
              <w:marRight w:val="0"/>
              <w:marTop w:val="100"/>
              <w:marBottom w:val="100"/>
              <w:divBdr>
                <w:top w:val="none" w:sz="0" w:space="0" w:color="auto"/>
                <w:left w:val="none" w:sz="0" w:space="0" w:color="auto"/>
                <w:bottom w:val="none" w:sz="0" w:space="0" w:color="auto"/>
                <w:right w:val="none" w:sz="0" w:space="0" w:color="auto"/>
              </w:divBdr>
              <w:divsChild>
                <w:div w:id="2006544813">
                  <w:marLeft w:val="0"/>
                  <w:marRight w:val="0"/>
                  <w:marTop w:val="0"/>
                  <w:marBottom w:val="0"/>
                  <w:divBdr>
                    <w:top w:val="none" w:sz="0" w:space="0" w:color="auto"/>
                    <w:left w:val="none" w:sz="0" w:space="0" w:color="auto"/>
                    <w:bottom w:val="none" w:sz="0" w:space="0" w:color="auto"/>
                    <w:right w:val="none" w:sz="0" w:space="0" w:color="auto"/>
                  </w:divBdr>
                  <w:divsChild>
                    <w:div w:id="1811635223">
                      <w:marLeft w:val="0"/>
                      <w:marRight w:val="0"/>
                      <w:marTop w:val="0"/>
                      <w:marBottom w:val="0"/>
                      <w:divBdr>
                        <w:top w:val="none" w:sz="0" w:space="0" w:color="auto"/>
                        <w:left w:val="none" w:sz="0" w:space="0" w:color="auto"/>
                        <w:bottom w:val="none" w:sz="0" w:space="0" w:color="auto"/>
                        <w:right w:val="none" w:sz="0" w:space="0" w:color="auto"/>
                      </w:divBdr>
                      <w:divsChild>
                        <w:div w:id="1380009338">
                          <w:marLeft w:val="0"/>
                          <w:marRight w:val="0"/>
                          <w:marTop w:val="0"/>
                          <w:marBottom w:val="0"/>
                          <w:divBdr>
                            <w:top w:val="none" w:sz="0" w:space="0" w:color="auto"/>
                            <w:left w:val="none" w:sz="0" w:space="0" w:color="auto"/>
                            <w:bottom w:val="none" w:sz="0" w:space="0" w:color="auto"/>
                            <w:right w:val="none" w:sz="0" w:space="0" w:color="auto"/>
                          </w:divBdr>
                          <w:divsChild>
                            <w:div w:id="1391221912">
                              <w:marLeft w:val="0"/>
                              <w:marRight w:val="0"/>
                              <w:marTop w:val="0"/>
                              <w:marBottom w:val="0"/>
                              <w:divBdr>
                                <w:top w:val="none" w:sz="0" w:space="0" w:color="auto"/>
                                <w:left w:val="none" w:sz="0" w:space="0" w:color="auto"/>
                                <w:bottom w:val="none" w:sz="0" w:space="0" w:color="auto"/>
                                <w:right w:val="none" w:sz="0" w:space="0" w:color="auto"/>
                              </w:divBdr>
                              <w:divsChild>
                                <w:div w:id="1425951945">
                                  <w:marLeft w:val="0"/>
                                  <w:marRight w:val="0"/>
                                  <w:marTop w:val="0"/>
                                  <w:marBottom w:val="0"/>
                                  <w:divBdr>
                                    <w:top w:val="none" w:sz="0" w:space="0" w:color="auto"/>
                                    <w:left w:val="none" w:sz="0" w:space="0" w:color="auto"/>
                                    <w:bottom w:val="none" w:sz="0" w:space="0" w:color="auto"/>
                                    <w:right w:val="none" w:sz="0" w:space="0" w:color="auto"/>
                                  </w:divBdr>
                                  <w:divsChild>
                                    <w:div w:id="1698196139">
                                      <w:marLeft w:val="0"/>
                                      <w:marRight w:val="0"/>
                                      <w:marTop w:val="0"/>
                                      <w:marBottom w:val="0"/>
                                      <w:divBdr>
                                        <w:top w:val="none" w:sz="0" w:space="0" w:color="auto"/>
                                        <w:left w:val="none" w:sz="0" w:space="0" w:color="auto"/>
                                        <w:bottom w:val="none" w:sz="0" w:space="0" w:color="auto"/>
                                        <w:right w:val="none" w:sz="0" w:space="0" w:color="auto"/>
                                      </w:divBdr>
                                      <w:divsChild>
                                        <w:div w:id="16534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891985">
      <w:bodyDiv w:val="1"/>
      <w:marLeft w:val="0"/>
      <w:marRight w:val="0"/>
      <w:marTop w:val="0"/>
      <w:marBottom w:val="0"/>
      <w:divBdr>
        <w:top w:val="none" w:sz="0" w:space="0" w:color="auto"/>
        <w:left w:val="none" w:sz="0" w:space="0" w:color="auto"/>
        <w:bottom w:val="none" w:sz="0" w:space="0" w:color="auto"/>
        <w:right w:val="none" w:sz="0" w:space="0" w:color="auto"/>
      </w:divBdr>
      <w:divsChild>
        <w:div w:id="1651246800">
          <w:marLeft w:val="0"/>
          <w:marRight w:val="0"/>
          <w:marTop w:val="480"/>
          <w:marBottom w:val="0"/>
          <w:divBdr>
            <w:top w:val="none" w:sz="0" w:space="0" w:color="auto"/>
            <w:left w:val="none" w:sz="0" w:space="0" w:color="auto"/>
            <w:bottom w:val="none" w:sz="0" w:space="0" w:color="auto"/>
            <w:right w:val="none" w:sz="0" w:space="0" w:color="auto"/>
          </w:divBdr>
        </w:div>
        <w:div w:id="1631280145">
          <w:marLeft w:val="0"/>
          <w:marRight w:val="0"/>
          <w:marTop w:val="480"/>
          <w:marBottom w:val="0"/>
          <w:divBdr>
            <w:top w:val="none" w:sz="0" w:space="0" w:color="auto"/>
            <w:left w:val="none" w:sz="0" w:space="0" w:color="auto"/>
            <w:bottom w:val="none" w:sz="0" w:space="0" w:color="auto"/>
            <w:right w:val="none" w:sz="0" w:space="0" w:color="auto"/>
          </w:divBdr>
        </w:div>
        <w:div w:id="561212988">
          <w:marLeft w:val="0"/>
          <w:marRight w:val="0"/>
          <w:marTop w:val="240"/>
          <w:marBottom w:val="0"/>
          <w:divBdr>
            <w:top w:val="none" w:sz="0" w:space="0" w:color="auto"/>
            <w:left w:val="none" w:sz="0" w:space="0" w:color="auto"/>
            <w:bottom w:val="none" w:sz="0" w:space="0" w:color="auto"/>
            <w:right w:val="none" w:sz="0" w:space="0" w:color="auto"/>
          </w:divBdr>
        </w:div>
        <w:div w:id="378361983">
          <w:marLeft w:val="0"/>
          <w:marRight w:val="0"/>
          <w:marTop w:val="240"/>
          <w:marBottom w:val="0"/>
          <w:divBdr>
            <w:top w:val="none" w:sz="0" w:space="0" w:color="auto"/>
            <w:left w:val="none" w:sz="0" w:space="0" w:color="auto"/>
            <w:bottom w:val="none" w:sz="0" w:space="0" w:color="auto"/>
            <w:right w:val="none" w:sz="0" w:space="0" w:color="auto"/>
          </w:divBdr>
        </w:div>
        <w:div w:id="755592037">
          <w:marLeft w:val="0"/>
          <w:marRight w:val="0"/>
          <w:marTop w:val="240"/>
          <w:marBottom w:val="0"/>
          <w:divBdr>
            <w:top w:val="none" w:sz="0" w:space="0" w:color="auto"/>
            <w:left w:val="none" w:sz="0" w:space="0" w:color="auto"/>
            <w:bottom w:val="none" w:sz="0" w:space="0" w:color="auto"/>
            <w:right w:val="none" w:sz="0" w:space="0" w:color="auto"/>
          </w:divBdr>
        </w:div>
      </w:divsChild>
    </w:div>
    <w:div w:id="1009598343">
      <w:bodyDiv w:val="1"/>
      <w:marLeft w:val="0"/>
      <w:marRight w:val="0"/>
      <w:marTop w:val="0"/>
      <w:marBottom w:val="0"/>
      <w:divBdr>
        <w:top w:val="none" w:sz="0" w:space="0" w:color="auto"/>
        <w:left w:val="none" w:sz="0" w:space="0" w:color="auto"/>
        <w:bottom w:val="none" w:sz="0" w:space="0" w:color="auto"/>
        <w:right w:val="none" w:sz="0" w:space="0" w:color="auto"/>
      </w:divBdr>
    </w:div>
    <w:div w:id="1014188758">
      <w:bodyDiv w:val="1"/>
      <w:marLeft w:val="0"/>
      <w:marRight w:val="0"/>
      <w:marTop w:val="0"/>
      <w:marBottom w:val="0"/>
      <w:divBdr>
        <w:top w:val="none" w:sz="0" w:space="0" w:color="auto"/>
        <w:left w:val="none" w:sz="0" w:space="0" w:color="auto"/>
        <w:bottom w:val="none" w:sz="0" w:space="0" w:color="auto"/>
        <w:right w:val="none" w:sz="0" w:space="0" w:color="auto"/>
      </w:divBdr>
      <w:divsChild>
        <w:div w:id="488375331">
          <w:marLeft w:val="0"/>
          <w:marRight w:val="0"/>
          <w:marTop w:val="0"/>
          <w:marBottom w:val="0"/>
          <w:divBdr>
            <w:top w:val="none" w:sz="0" w:space="0" w:color="auto"/>
            <w:left w:val="none" w:sz="0" w:space="0" w:color="auto"/>
            <w:bottom w:val="none" w:sz="0" w:space="0" w:color="auto"/>
            <w:right w:val="none" w:sz="0" w:space="0" w:color="auto"/>
          </w:divBdr>
          <w:divsChild>
            <w:div w:id="30038430">
              <w:marLeft w:val="0"/>
              <w:marRight w:val="0"/>
              <w:marTop w:val="100"/>
              <w:marBottom w:val="100"/>
              <w:divBdr>
                <w:top w:val="none" w:sz="0" w:space="0" w:color="auto"/>
                <w:left w:val="none" w:sz="0" w:space="0" w:color="auto"/>
                <w:bottom w:val="none" w:sz="0" w:space="0" w:color="auto"/>
                <w:right w:val="none" w:sz="0" w:space="0" w:color="auto"/>
              </w:divBdr>
              <w:divsChild>
                <w:div w:id="843397758">
                  <w:marLeft w:val="0"/>
                  <w:marRight w:val="0"/>
                  <w:marTop w:val="0"/>
                  <w:marBottom w:val="0"/>
                  <w:divBdr>
                    <w:top w:val="none" w:sz="0" w:space="0" w:color="auto"/>
                    <w:left w:val="none" w:sz="0" w:space="0" w:color="auto"/>
                    <w:bottom w:val="none" w:sz="0" w:space="0" w:color="auto"/>
                    <w:right w:val="none" w:sz="0" w:space="0" w:color="auto"/>
                  </w:divBdr>
                  <w:divsChild>
                    <w:div w:id="784151550">
                      <w:marLeft w:val="0"/>
                      <w:marRight w:val="0"/>
                      <w:marTop w:val="0"/>
                      <w:marBottom w:val="0"/>
                      <w:divBdr>
                        <w:top w:val="none" w:sz="0" w:space="0" w:color="auto"/>
                        <w:left w:val="none" w:sz="0" w:space="0" w:color="auto"/>
                        <w:bottom w:val="none" w:sz="0" w:space="0" w:color="auto"/>
                        <w:right w:val="none" w:sz="0" w:space="0" w:color="auto"/>
                      </w:divBdr>
                      <w:divsChild>
                        <w:div w:id="1875727954">
                          <w:marLeft w:val="0"/>
                          <w:marRight w:val="0"/>
                          <w:marTop w:val="0"/>
                          <w:marBottom w:val="0"/>
                          <w:divBdr>
                            <w:top w:val="none" w:sz="0" w:space="0" w:color="auto"/>
                            <w:left w:val="none" w:sz="0" w:space="0" w:color="auto"/>
                            <w:bottom w:val="none" w:sz="0" w:space="0" w:color="auto"/>
                            <w:right w:val="none" w:sz="0" w:space="0" w:color="auto"/>
                          </w:divBdr>
                          <w:divsChild>
                            <w:div w:id="1862817868">
                              <w:marLeft w:val="0"/>
                              <w:marRight w:val="0"/>
                              <w:marTop w:val="0"/>
                              <w:marBottom w:val="0"/>
                              <w:divBdr>
                                <w:top w:val="none" w:sz="0" w:space="0" w:color="auto"/>
                                <w:left w:val="none" w:sz="0" w:space="0" w:color="auto"/>
                                <w:bottom w:val="none" w:sz="0" w:space="0" w:color="auto"/>
                                <w:right w:val="none" w:sz="0" w:space="0" w:color="auto"/>
                              </w:divBdr>
                              <w:divsChild>
                                <w:div w:id="799768378">
                                  <w:marLeft w:val="0"/>
                                  <w:marRight w:val="0"/>
                                  <w:marTop w:val="0"/>
                                  <w:marBottom w:val="0"/>
                                  <w:divBdr>
                                    <w:top w:val="none" w:sz="0" w:space="0" w:color="auto"/>
                                    <w:left w:val="none" w:sz="0" w:space="0" w:color="auto"/>
                                    <w:bottom w:val="none" w:sz="0" w:space="0" w:color="auto"/>
                                    <w:right w:val="none" w:sz="0" w:space="0" w:color="auto"/>
                                  </w:divBdr>
                                  <w:divsChild>
                                    <w:div w:id="144248978">
                                      <w:marLeft w:val="0"/>
                                      <w:marRight w:val="0"/>
                                      <w:marTop w:val="0"/>
                                      <w:marBottom w:val="0"/>
                                      <w:divBdr>
                                        <w:top w:val="none" w:sz="0" w:space="0" w:color="auto"/>
                                        <w:left w:val="none" w:sz="0" w:space="0" w:color="auto"/>
                                        <w:bottom w:val="none" w:sz="0" w:space="0" w:color="auto"/>
                                        <w:right w:val="none" w:sz="0" w:space="0" w:color="auto"/>
                                      </w:divBdr>
                                      <w:divsChild>
                                        <w:div w:id="17268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122875">
      <w:bodyDiv w:val="1"/>
      <w:marLeft w:val="0"/>
      <w:marRight w:val="0"/>
      <w:marTop w:val="0"/>
      <w:marBottom w:val="0"/>
      <w:divBdr>
        <w:top w:val="none" w:sz="0" w:space="0" w:color="auto"/>
        <w:left w:val="none" w:sz="0" w:space="0" w:color="auto"/>
        <w:bottom w:val="none" w:sz="0" w:space="0" w:color="auto"/>
        <w:right w:val="none" w:sz="0" w:space="0" w:color="auto"/>
      </w:divBdr>
      <w:divsChild>
        <w:div w:id="1184322477">
          <w:marLeft w:val="0"/>
          <w:marRight w:val="0"/>
          <w:marTop w:val="0"/>
          <w:marBottom w:val="0"/>
          <w:divBdr>
            <w:top w:val="none" w:sz="0" w:space="0" w:color="auto"/>
            <w:left w:val="none" w:sz="0" w:space="0" w:color="auto"/>
            <w:bottom w:val="none" w:sz="0" w:space="0" w:color="auto"/>
            <w:right w:val="none" w:sz="0" w:space="0" w:color="auto"/>
          </w:divBdr>
          <w:divsChild>
            <w:div w:id="407387169">
              <w:marLeft w:val="0"/>
              <w:marRight w:val="0"/>
              <w:marTop w:val="100"/>
              <w:marBottom w:val="100"/>
              <w:divBdr>
                <w:top w:val="none" w:sz="0" w:space="0" w:color="auto"/>
                <w:left w:val="none" w:sz="0" w:space="0" w:color="auto"/>
                <w:bottom w:val="none" w:sz="0" w:space="0" w:color="auto"/>
                <w:right w:val="none" w:sz="0" w:space="0" w:color="auto"/>
              </w:divBdr>
              <w:divsChild>
                <w:div w:id="1908027382">
                  <w:marLeft w:val="0"/>
                  <w:marRight w:val="0"/>
                  <w:marTop w:val="0"/>
                  <w:marBottom w:val="0"/>
                  <w:divBdr>
                    <w:top w:val="none" w:sz="0" w:space="0" w:color="auto"/>
                    <w:left w:val="none" w:sz="0" w:space="0" w:color="auto"/>
                    <w:bottom w:val="none" w:sz="0" w:space="0" w:color="auto"/>
                    <w:right w:val="none" w:sz="0" w:space="0" w:color="auto"/>
                  </w:divBdr>
                  <w:divsChild>
                    <w:div w:id="2145660787">
                      <w:marLeft w:val="0"/>
                      <w:marRight w:val="0"/>
                      <w:marTop w:val="0"/>
                      <w:marBottom w:val="0"/>
                      <w:divBdr>
                        <w:top w:val="none" w:sz="0" w:space="0" w:color="auto"/>
                        <w:left w:val="none" w:sz="0" w:space="0" w:color="auto"/>
                        <w:bottom w:val="none" w:sz="0" w:space="0" w:color="auto"/>
                        <w:right w:val="none" w:sz="0" w:space="0" w:color="auto"/>
                      </w:divBdr>
                      <w:divsChild>
                        <w:div w:id="1069570194">
                          <w:marLeft w:val="0"/>
                          <w:marRight w:val="0"/>
                          <w:marTop w:val="0"/>
                          <w:marBottom w:val="0"/>
                          <w:divBdr>
                            <w:top w:val="none" w:sz="0" w:space="0" w:color="auto"/>
                            <w:left w:val="none" w:sz="0" w:space="0" w:color="auto"/>
                            <w:bottom w:val="none" w:sz="0" w:space="0" w:color="auto"/>
                            <w:right w:val="none" w:sz="0" w:space="0" w:color="auto"/>
                          </w:divBdr>
                          <w:divsChild>
                            <w:div w:id="1554534807">
                              <w:marLeft w:val="0"/>
                              <w:marRight w:val="0"/>
                              <w:marTop w:val="0"/>
                              <w:marBottom w:val="0"/>
                              <w:divBdr>
                                <w:top w:val="none" w:sz="0" w:space="0" w:color="auto"/>
                                <w:left w:val="none" w:sz="0" w:space="0" w:color="auto"/>
                                <w:bottom w:val="none" w:sz="0" w:space="0" w:color="auto"/>
                                <w:right w:val="none" w:sz="0" w:space="0" w:color="auto"/>
                              </w:divBdr>
                              <w:divsChild>
                                <w:div w:id="1913852061">
                                  <w:marLeft w:val="0"/>
                                  <w:marRight w:val="0"/>
                                  <w:marTop w:val="0"/>
                                  <w:marBottom w:val="0"/>
                                  <w:divBdr>
                                    <w:top w:val="none" w:sz="0" w:space="0" w:color="auto"/>
                                    <w:left w:val="none" w:sz="0" w:space="0" w:color="auto"/>
                                    <w:bottom w:val="none" w:sz="0" w:space="0" w:color="auto"/>
                                    <w:right w:val="none" w:sz="0" w:space="0" w:color="auto"/>
                                  </w:divBdr>
                                  <w:divsChild>
                                    <w:div w:id="787353130">
                                      <w:marLeft w:val="0"/>
                                      <w:marRight w:val="0"/>
                                      <w:marTop w:val="0"/>
                                      <w:marBottom w:val="0"/>
                                      <w:divBdr>
                                        <w:top w:val="none" w:sz="0" w:space="0" w:color="auto"/>
                                        <w:left w:val="none" w:sz="0" w:space="0" w:color="auto"/>
                                        <w:bottom w:val="none" w:sz="0" w:space="0" w:color="auto"/>
                                        <w:right w:val="none" w:sz="0" w:space="0" w:color="auto"/>
                                      </w:divBdr>
                                      <w:divsChild>
                                        <w:div w:id="15475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513441">
      <w:bodyDiv w:val="1"/>
      <w:marLeft w:val="0"/>
      <w:marRight w:val="0"/>
      <w:marTop w:val="0"/>
      <w:marBottom w:val="0"/>
      <w:divBdr>
        <w:top w:val="none" w:sz="0" w:space="0" w:color="auto"/>
        <w:left w:val="none" w:sz="0" w:space="0" w:color="auto"/>
        <w:bottom w:val="none" w:sz="0" w:space="0" w:color="auto"/>
        <w:right w:val="none" w:sz="0" w:space="0" w:color="auto"/>
      </w:divBdr>
    </w:div>
    <w:div w:id="1023093163">
      <w:bodyDiv w:val="1"/>
      <w:marLeft w:val="0"/>
      <w:marRight w:val="0"/>
      <w:marTop w:val="0"/>
      <w:marBottom w:val="0"/>
      <w:divBdr>
        <w:top w:val="none" w:sz="0" w:space="0" w:color="auto"/>
        <w:left w:val="none" w:sz="0" w:space="0" w:color="auto"/>
        <w:bottom w:val="none" w:sz="0" w:space="0" w:color="auto"/>
        <w:right w:val="none" w:sz="0" w:space="0" w:color="auto"/>
      </w:divBdr>
    </w:div>
    <w:div w:id="1023822824">
      <w:bodyDiv w:val="1"/>
      <w:marLeft w:val="0"/>
      <w:marRight w:val="0"/>
      <w:marTop w:val="0"/>
      <w:marBottom w:val="0"/>
      <w:divBdr>
        <w:top w:val="none" w:sz="0" w:space="0" w:color="auto"/>
        <w:left w:val="none" w:sz="0" w:space="0" w:color="auto"/>
        <w:bottom w:val="none" w:sz="0" w:space="0" w:color="auto"/>
        <w:right w:val="none" w:sz="0" w:space="0" w:color="auto"/>
      </w:divBdr>
    </w:div>
    <w:div w:id="1029602875">
      <w:bodyDiv w:val="1"/>
      <w:marLeft w:val="0"/>
      <w:marRight w:val="0"/>
      <w:marTop w:val="0"/>
      <w:marBottom w:val="0"/>
      <w:divBdr>
        <w:top w:val="none" w:sz="0" w:space="0" w:color="auto"/>
        <w:left w:val="none" w:sz="0" w:space="0" w:color="auto"/>
        <w:bottom w:val="none" w:sz="0" w:space="0" w:color="auto"/>
        <w:right w:val="none" w:sz="0" w:space="0" w:color="auto"/>
      </w:divBdr>
      <w:divsChild>
        <w:div w:id="1505322036">
          <w:marLeft w:val="0"/>
          <w:marRight w:val="0"/>
          <w:marTop w:val="0"/>
          <w:marBottom w:val="0"/>
          <w:divBdr>
            <w:top w:val="none" w:sz="0" w:space="0" w:color="auto"/>
            <w:left w:val="none" w:sz="0" w:space="0" w:color="auto"/>
            <w:bottom w:val="none" w:sz="0" w:space="0" w:color="auto"/>
            <w:right w:val="none" w:sz="0" w:space="0" w:color="auto"/>
          </w:divBdr>
          <w:divsChild>
            <w:div w:id="855776404">
              <w:marLeft w:val="0"/>
              <w:marRight w:val="0"/>
              <w:marTop w:val="100"/>
              <w:marBottom w:val="100"/>
              <w:divBdr>
                <w:top w:val="none" w:sz="0" w:space="0" w:color="auto"/>
                <w:left w:val="none" w:sz="0" w:space="0" w:color="auto"/>
                <w:bottom w:val="none" w:sz="0" w:space="0" w:color="auto"/>
                <w:right w:val="none" w:sz="0" w:space="0" w:color="auto"/>
              </w:divBdr>
              <w:divsChild>
                <w:div w:id="487357006">
                  <w:marLeft w:val="0"/>
                  <w:marRight w:val="0"/>
                  <w:marTop w:val="0"/>
                  <w:marBottom w:val="0"/>
                  <w:divBdr>
                    <w:top w:val="none" w:sz="0" w:space="0" w:color="auto"/>
                    <w:left w:val="none" w:sz="0" w:space="0" w:color="auto"/>
                    <w:bottom w:val="none" w:sz="0" w:space="0" w:color="auto"/>
                    <w:right w:val="none" w:sz="0" w:space="0" w:color="auto"/>
                  </w:divBdr>
                  <w:divsChild>
                    <w:div w:id="816186906">
                      <w:marLeft w:val="0"/>
                      <w:marRight w:val="0"/>
                      <w:marTop w:val="0"/>
                      <w:marBottom w:val="0"/>
                      <w:divBdr>
                        <w:top w:val="none" w:sz="0" w:space="0" w:color="auto"/>
                        <w:left w:val="none" w:sz="0" w:space="0" w:color="auto"/>
                        <w:bottom w:val="none" w:sz="0" w:space="0" w:color="auto"/>
                        <w:right w:val="none" w:sz="0" w:space="0" w:color="auto"/>
                      </w:divBdr>
                      <w:divsChild>
                        <w:div w:id="1420906022">
                          <w:marLeft w:val="0"/>
                          <w:marRight w:val="0"/>
                          <w:marTop w:val="0"/>
                          <w:marBottom w:val="0"/>
                          <w:divBdr>
                            <w:top w:val="none" w:sz="0" w:space="0" w:color="auto"/>
                            <w:left w:val="none" w:sz="0" w:space="0" w:color="auto"/>
                            <w:bottom w:val="none" w:sz="0" w:space="0" w:color="auto"/>
                            <w:right w:val="none" w:sz="0" w:space="0" w:color="auto"/>
                          </w:divBdr>
                          <w:divsChild>
                            <w:div w:id="460419339">
                              <w:marLeft w:val="0"/>
                              <w:marRight w:val="0"/>
                              <w:marTop w:val="0"/>
                              <w:marBottom w:val="0"/>
                              <w:divBdr>
                                <w:top w:val="none" w:sz="0" w:space="0" w:color="auto"/>
                                <w:left w:val="none" w:sz="0" w:space="0" w:color="auto"/>
                                <w:bottom w:val="none" w:sz="0" w:space="0" w:color="auto"/>
                                <w:right w:val="none" w:sz="0" w:space="0" w:color="auto"/>
                              </w:divBdr>
                              <w:divsChild>
                                <w:div w:id="317340964">
                                  <w:marLeft w:val="0"/>
                                  <w:marRight w:val="0"/>
                                  <w:marTop w:val="0"/>
                                  <w:marBottom w:val="0"/>
                                  <w:divBdr>
                                    <w:top w:val="none" w:sz="0" w:space="0" w:color="auto"/>
                                    <w:left w:val="none" w:sz="0" w:space="0" w:color="auto"/>
                                    <w:bottom w:val="none" w:sz="0" w:space="0" w:color="auto"/>
                                    <w:right w:val="none" w:sz="0" w:space="0" w:color="auto"/>
                                  </w:divBdr>
                                  <w:divsChild>
                                    <w:div w:id="605626104">
                                      <w:marLeft w:val="0"/>
                                      <w:marRight w:val="0"/>
                                      <w:marTop w:val="0"/>
                                      <w:marBottom w:val="0"/>
                                      <w:divBdr>
                                        <w:top w:val="none" w:sz="0" w:space="0" w:color="auto"/>
                                        <w:left w:val="none" w:sz="0" w:space="0" w:color="auto"/>
                                        <w:bottom w:val="none" w:sz="0" w:space="0" w:color="auto"/>
                                        <w:right w:val="none" w:sz="0" w:space="0" w:color="auto"/>
                                      </w:divBdr>
                                      <w:divsChild>
                                        <w:div w:id="135241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455655">
      <w:bodyDiv w:val="1"/>
      <w:marLeft w:val="0"/>
      <w:marRight w:val="0"/>
      <w:marTop w:val="0"/>
      <w:marBottom w:val="0"/>
      <w:divBdr>
        <w:top w:val="none" w:sz="0" w:space="0" w:color="auto"/>
        <w:left w:val="none" w:sz="0" w:space="0" w:color="auto"/>
        <w:bottom w:val="none" w:sz="0" w:space="0" w:color="auto"/>
        <w:right w:val="none" w:sz="0" w:space="0" w:color="auto"/>
      </w:divBdr>
      <w:divsChild>
        <w:div w:id="1212351950">
          <w:marLeft w:val="0"/>
          <w:marRight w:val="0"/>
          <w:marTop w:val="0"/>
          <w:marBottom w:val="0"/>
          <w:divBdr>
            <w:top w:val="none" w:sz="0" w:space="0" w:color="auto"/>
            <w:left w:val="none" w:sz="0" w:space="0" w:color="auto"/>
            <w:bottom w:val="none" w:sz="0" w:space="0" w:color="auto"/>
            <w:right w:val="none" w:sz="0" w:space="0" w:color="auto"/>
          </w:divBdr>
          <w:divsChild>
            <w:div w:id="2035614859">
              <w:marLeft w:val="0"/>
              <w:marRight w:val="0"/>
              <w:marTop w:val="100"/>
              <w:marBottom w:val="100"/>
              <w:divBdr>
                <w:top w:val="none" w:sz="0" w:space="0" w:color="auto"/>
                <w:left w:val="none" w:sz="0" w:space="0" w:color="auto"/>
                <w:bottom w:val="none" w:sz="0" w:space="0" w:color="auto"/>
                <w:right w:val="none" w:sz="0" w:space="0" w:color="auto"/>
              </w:divBdr>
              <w:divsChild>
                <w:div w:id="1888950427">
                  <w:marLeft w:val="0"/>
                  <w:marRight w:val="0"/>
                  <w:marTop w:val="0"/>
                  <w:marBottom w:val="0"/>
                  <w:divBdr>
                    <w:top w:val="none" w:sz="0" w:space="0" w:color="auto"/>
                    <w:left w:val="none" w:sz="0" w:space="0" w:color="auto"/>
                    <w:bottom w:val="none" w:sz="0" w:space="0" w:color="auto"/>
                    <w:right w:val="none" w:sz="0" w:space="0" w:color="auto"/>
                  </w:divBdr>
                  <w:divsChild>
                    <w:div w:id="1173959343">
                      <w:marLeft w:val="0"/>
                      <w:marRight w:val="0"/>
                      <w:marTop w:val="0"/>
                      <w:marBottom w:val="0"/>
                      <w:divBdr>
                        <w:top w:val="none" w:sz="0" w:space="0" w:color="auto"/>
                        <w:left w:val="none" w:sz="0" w:space="0" w:color="auto"/>
                        <w:bottom w:val="none" w:sz="0" w:space="0" w:color="auto"/>
                        <w:right w:val="none" w:sz="0" w:space="0" w:color="auto"/>
                      </w:divBdr>
                      <w:divsChild>
                        <w:div w:id="16086343">
                          <w:marLeft w:val="0"/>
                          <w:marRight w:val="0"/>
                          <w:marTop w:val="0"/>
                          <w:marBottom w:val="0"/>
                          <w:divBdr>
                            <w:top w:val="none" w:sz="0" w:space="0" w:color="auto"/>
                            <w:left w:val="none" w:sz="0" w:space="0" w:color="auto"/>
                            <w:bottom w:val="none" w:sz="0" w:space="0" w:color="auto"/>
                            <w:right w:val="none" w:sz="0" w:space="0" w:color="auto"/>
                          </w:divBdr>
                          <w:divsChild>
                            <w:div w:id="533923967">
                              <w:marLeft w:val="0"/>
                              <w:marRight w:val="0"/>
                              <w:marTop w:val="0"/>
                              <w:marBottom w:val="0"/>
                              <w:divBdr>
                                <w:top w:val="none" w:sz="0" w:space="0" w:color="auto"/>
                                <w:left w:val="none" w:sz="0" w:space="0" w:color="auto"/>
                                <w:bottom w:val="none" w:sz="0" w:space="0" w:color="auto"/>
                                <w:right w:val="none" w:sz="0" w:space="0" w:color="auto"/>
                              </w:divBdr>
                              <w:divsChild>
                                <w:div w:id="1673530510">
                                  <w:marLeft w:val="0"/>
                                  <w:marRight w:val="0"/>
                                  <w:marTop w:val="0"/>
                                  <w:marBottom w:val="0"/>
                                  <w:divBdr>
                                    <w:top w:val="none" w:sz="0" w:space="0" w:color="auto"/>
                                    <w:left w:val="none" w:sz="0" w:space="0" w:color="auto"/>
                                    <w:bottom w:val="none" w:sz="0" w:space="0" w:color="auto"/>
                                    <w:right w:val="none" w:sz="0" w:space="0" w:color="auto"/>
                                  </w:divBdr>
                                  <w:divsChild>
                                    <w:div w:id="1187716374">
                                      <w:marLeft w:val="0"/>
                                      <w:marRight w:val="0"/>
                                      <w:marTop w:val="0"/>
                                      <w:marBottom w:val="0"/>
                                      <w:divBdr>
                                        <w:top w:val="none" w:sz="0" w:space="0" w:color="auto"/>
                                        <w:left w:val="none" w:sz="0" w:space="0" w:color="auto"/>
                                        <w:bottom w:val="none" w:sz="0" w:space="0" w:color="auto"/>
                                        <w:right w:val="none" w:sz="0" w:space="0" w:color="auto"/>
                                      </w:divBdr>
                                      <w:divsChild>
                                        <w:div w:id="12045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3767290">
      <w:bodyDiv w:val="1"/>
      <w:marLeft w:val="0"/>
      <w:marRight w:val="0"/>
      <w:marTop w:val="0"/>
      <w:marBottom w:val="0"/>
      <w:divBdr>
        <w:top w:val="none" w:sz="0" w:space="0" w:color="auto"/>
        <w:left w:val="none" w:sz="0" w:space="0" w:color="auto"/>
        <w:bottom w:val="none" w:sz="0" w:space="0" w:color="auto"/>
        <w:right w:val="none" w:sz="0" w:space="0" w:color="auto"/>
      </w:divBdr>
    </w:div>
    <w:div w:id="1034498107">
      <w:bodyDiv w:val="1"/>
      <w:marLeft w:val="0"/>
      <w:marRight w:val="0"/>
      <w:marTop w:val="0"/>
      <w:marBottom w:val="0"/>
      <w:divBdr>
        <w:top w:val="none" w:sz="0" w:space="0" w:color="auto"/>
        <w:left w:val="none" w:sz="0" w:space="0" w:color="auto"/>
        <w:bottom w:val="none" w:sz="0" w:space="0" w:color="auto"/>
        <w:right w:val="none" w:sz="0" w:space="0" w:color="auto"/>
      </w:divBdr>
      <w:divsChild>
        <w:div w:id="1270241668">
          <w:marLeft w:val="0"/>
          <w:marRight w:val="0"/>
          <w:marTop w:val="0"/>
          <w:marBottom w:val="0"/>
          <w:divBdr>
            <w:top w:val="none" w:sz="0" w:space="0" w:color="auto"/>
            <w:left w:val="none" w:sz="0" w:space="0" w:color="auto"/>
            <w:bottom w:val="none" w:sz="0" w:space="0" w:color="auto"/>
            <w:right w:val="none" w:sz="0" w:space="0" w:color="auto"/>
          </w:divBdr>
          <w:divsChild>
            <w:div w:id="1069497924">
              <w:marLeft w:val="0"/>
              <w:marRight w:val="0"/>
              <w:marTop w:val="100"/>
              <w:marBottom w:val="100"/>
              <w:divBdr>
                <w:top w:val="none" w:sz="0" w:space="0" w:color="auto"/>
                <w:left w:val="none" w:sz="0" w:space="0" w:color="auto"/>
                <w:bottom w:val="none" w:sz="0" w:space="0" w:color="auto"/>
                <w:right w:val="none" w:sz="0" w:space="0" w:color="auto"/>
              </w:divBdr>
              <w:divsChild>
                <w:div w:id="142626086">
                  <w:marLeft w:val="0"/>
                  <w:marRight w:val="0"/>
                  <w:marTop w:val="0"/>
                  <w:marBottom w:val="0"/>
                  <w:divBdr>
                    <w:top w:val="none" w:sz="0" w:space="0" w:color="auto"/>
                    <w:left w:val="none" w:sz="0" w:space="0" w:color="auto"/>
                    <w:bottom w:val="none" w:sz="0" w:space="0" w:color="auto"/>
                    <w:right w:val="none" w:sz="0" w:space="0" w:color="auto"/>
                  </w:divBdr>
                  <w:divsChild>
                    <w:div w:id="1051734500">
                      <w:marLeft w:val="0"/>
                      <w:marRight w:val="0"/>
                      <w:marTop w:val="0"/>
                      <w:marBottom w:val="0"/>
                      <w:divBdr>
                        <w:top w:val="none" w:sz="0" w:space="0" w:color="auto"/>
                        <w:left w:val="none" w:sz="0" w:space="0" w:color="auto"/>
                        <w:bottom w:val="none" w:sz="0" w:space="0" w:color="auto"/>
                        <w:right w:val="none" w:sz="0" w:space="0" w:color="auto"/>
                      </w:divBdr>
                      <w:divsChild>
                        <w:div w:id="1836460266">
                          <w:marLeft w:val="0"/>
                          <w:marRight w:val="0"/>
                          <w:marTop w:val="0"/>
                          <w:marBottom w:val="0"/>
                          <w:divBdr>
                            <w:top w:val="none" w:sz="0" w:space="0" w:color="auto"/>
                            <w:left w:val="none" w:sz="0" w:space="0" w:color="auto"/>
                            <w:bottom w:val="none" w:sz="0" w:space="0" w:color="auto"/>
                            <w:right w:val="none" w:sz="0" w:space="0" w:color="auto"/>
                          </w:divBdr>
                          <w:divsChild>
                            <w:div w:id="1518736595">
                              <w:marLeft w:val="0"/>
                              <w:marRight w:val="0"/>
                              <w:marTop w:val="0"/>
                              <w:marBottom w:val="0"/>
                              <w:divBdr>
                                <w:top w:val="none" w:sz="0" w:space="0" w:color="auto"/>
                                <w:left w:val="none" w:sz="0" w:space="0" w:color="auto"/>
                                <w:bottom w:val="none" w:sz="0" w:space="0" w:color="auto"/>
                                <w:right w:val="none" w:sz="0" w:space="0" w:color="auto"/>
                              </w:divBdr>
                              <w:divsChild>
                                <w:div w:id="462189341">
                                  <w:marLeft w:val="0"/>
                                  <w:marRight w:val="0"/>
                                  <w:marTop w:val="0"/>
                                  <w:marBottom w:val="0"/>
                                  <w:divBdr>
                                    <w:top w:val="none" w:sz="0" w:space="0" w:color="auto"/>
                                    <w:left w:val="none" w:sz="0" w:space="0" w:color="auto"/>
                                    <w:bottom w:val="none" w:sz="0" w:space="0" w:color="auto"/>
                                    <w:right w:val="none" w:sz="0" w:space="0" w:color="auto"/>
                                  </w:divBdr>
                                  <w:divsChild>
                                    <w:div w:id="1752697080">
                                      <w:marLeft w:val="0"/>
                                      <w:marRight w:val="0"/>
                                      <w:marTop w:val="0"/>
                                      <w:marBottom w:val="0"/>
                                      <w:divBdr>
                                        <w:top w:val="none" w:sz="0" w:space="0" w:color="auto"/>
                                        <w:left w:val="none" w:sz="0" w:space="0" w:color="auto"/>
                                        <w:bottom w:val="none" w:sz="0" w:space="0" w:color="auto"/>
                                        <w:right w:val="none" w:sz="0" w:space="0" w:color="auto"/>
                                      </w:divBdr>
                                      <w:divsChild>
                                        <w:div w:id="8598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974265">
      <w:bodyDiv w:val="1"/>
      <w:marLeft w:val="0"/>
      <w:marRight w:val="0"/>
      <w:marTop w:val="0"/>
      <w:marBottom w:val="0"/>
      <w:divBdr>
        <w:top w:val="none" w:sz="0" w:space="0" w:color="auto"/>
        <w:left w:val="none" w:sz="0" w:space="0" w:color="auto"/>
        <w:bottom w:val="none" w:sz="0" w:space="0" w:color="auto"/>
        <w:right w:val="none" w:sz="0" w:space="0" w:color="auto"/>
      </w:divBdr>
      <w:divsChild>
        <w:div w:id="1381444202">
          <w:marLeft w:val="0"/>
          <w:marRight w:val="0"/>
          <w:marTop w:val="0"/>
          <w:marBottom w:val="0"/>
          <w:divBdr>
            <w:top w:val="none" w:sz="0" w:space="0" w:color="auto"/>
            <w:left w:val="none" w:sz="0" w:space="0" w:color="auto"/>
            <w:bottom w:val="none" w:sz="0" w:space="0" w:color="auto"/>
            <w:right w:val="none" w:sz="0" w:space="0" w:color="auto"/>
          </w:divBdr>
          <w:divsChild>
            <w:div w:id="795174101">
              <w:marLeft w:val="0"/>
              <w:marRight w:val="0"/>
              <w:marTop w:val="100"/>
              <w:marBottom w:val="100"/>
              <w:divBdr>
                <w:top w:val="none" w:sz="0" w:space="0" w:color="auto"/>
                <w:left w:val="none" w:sz="0" w:space="0" w:color="auto"/>
                <w:bottom w:val="none" w:sz="0" w:space="0" w:color="auto"/>
                <w:right w:val="none" w:sz="0" w:space="0" w:color="auto"/>
              </w:divBdr>
              <w:divsChild>
                <w:div w:id="497817773">
                  <w:marLeft w:val="0"/>
                  <w:marRight w:val="0"/>
                  <w:marTop w:val="0"/>
                  <w:marBottom w:val="0"/>
                  <w:divBdr>
                    <w:top w:val="none" w:sz="0" w:space="0" w:color="auto"/>
                    <w:left w:val="none" w:sz="0" w:space="0" w:color="auto"/>
                    <w:bottom w:val="none" w:sz="0" w:space="0" w:color="auto"/>
                    <w:right w:val="none" w:sz="0" w:space="0" w:color="auto"/>
                  </w:divBdr>
                  <w:divsChild>
                    <w:div w:id="1850944789">
                      <w:marLeft w:val="0"/>
                      <w:marRight w:val="0"/>
                      <w:marTop w:val="0"/>
                      <w:marBottom w:val="0"/>
                      <w:divBdr>
                        <w:top w:val="none" w:sz="0" w:space="0" w:color="auto"/>
                        <w:left w:val="none" w:sz="0" w:space="0" w:color="auto"/>
                        <w:bottom w:val="none" w:sz="0" w:space="0" w:color="auto"/>
                        <w:right w:val="none" w:sz="0" w:space="0" w:color="auto"/>
                      </w:divBdr>
                      <w:divsChild>
                        <w:div w:id="362950001">
                          <w:marLeft w:val="0"/>
                          <w:marRight w:val="0"/>
                          <w:marTop w:val="0"/>
                          <w:marBottom w:val="0"/>
                          <w:divBdr>
                            <w:top w:val="none" w:sz="0" w:space="0" w:color="auto"/>
                            <w:left w:val="none" w:sz="0" w:space="0" w:color="auto"/>
                            <w:bottom w:val="none" w:sz="0" w:space="0" w:color="auto"/>
                            <w:right w:val="none" w:sz="0" w:space="0" w:color="auto"/>
                          </w:divBdr>
                          <w:divsChild>
                            <w:div w:id="2051610653">
                              <w:marLeft w:val="0"/>
                              <w:marRight w:val="0"/>
                              <w:marTop w:val="0"/>
                              <w:marBottom w:val="0"/>
                              <w:divBdr>
                                <w:top w:val="none" w:sz="0" w:space="0" w:color="auto"/>
                                <w:left w:val="none" w:sz="0" w:space="0" w:color="auto"/>
                                <w:bottom w:val="none" w:sz="0" w:space="0" w:color="auto"/>
                                <w:right w:val="none" w:sz="0" w:space="0" w:color="auto"/>
                              </w:divBdr>
                              <w:divsChild>
                                <w:div w:id="1718042571">
                                  <w:marLeft w:val="0"/>
                                  <w:marRight w:val="0"/>
                                  <w:marTop w:val="0"/>
                                  <w:marBottom w:val="0"/>
                                  <w:divBdr>
                                    <w:top w:val="none" w:sz="0" w:space="0" w:color="auto"/>
                                    <w:left w:val="none" w:sz="0" w:space="0" w:color="auto"/>
                                    <w:bottom w:val="none" w:sz="0" w:space="0" w:color="auto"/>
                                    <w:right w:val="none" w:sz="0" w:space="0" w:color="auto"/>
                                  </w:divBdr>
                                  <w:divsChild>
                                    <w:div w:id="665787600">
                                      <w:marLeft w:val="0"/>
                                      <w:marRight w:val="0"/>
                                      <w:marTop w:val="0"/>
                                      <w:marBottom w:val="0"/>
                                      <w:divBdr>
                                        <w:top w:val="none" w:sz="0" w:space="0" w:color="auto"/>
                                        <w:left w:val="none" w:sz="0" w:space="0" w:color="auto"/>
                                        <w:bottom w:val="none" w:sz="0" w:space="0" w:color="auto"/>
                                        <w:right w:val="none" w:sz="0" w:space="0" w:color="auto"/>
                                      </w:divBdr>
                                      <w:divsChild>
                                        <w:div w:id="1407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1437855">
      <w:bodyDiv w:val="1"/>
      <w:marLeft w:val="0"/>
      <w:marRight w:val="0"/>
      <w:marTop w:val="0"/>
      <w:marBottom w:val="0"/>
      <w:divBdr>
        <w:top w:val="none" w:sz="0" w:space="0" w:color="auto"/>
        <w:left w:val="none" w:sz="0" w:space="0" w:color="auto"/>
        <w:bottom w:val="none" w:sz="0" w:space="0" w:color="auto"/>
        <w:right w:val="none" w:sz="0" w:space="0" w:color="auto"/>
      </w:divBdr>
      <w:divsChild>
        <w:div w:id="392388169">
          <w:marLeft w:val="0"/>
          <w:marRight w:val="0"/>
          <w:marTop w:val="0"/>
          <w:marBottom w:val="0"/>
          <w:divBdr>
            <w:top w:val="none" w:sz="0" w:space="0" w:color="auto"/>
            <w:left w:val="none" w:sz="0" w:space="0" w:color="auto"/>
            <w:bottom w:val="none" w:sz="0" w:space="0" w:color="auto"/>
            <w:right w:val="none" w:sz="0" w:space="0" w:color="auto"/>
          </w:divBdr>
          <w:divsChild>
            <w:div w:id="1550191474">
              <w:marLeft w:val="0"/>
              <w:marRight w:val="0"/>
              <w:marTop w:val="100"/>
              <w:marBottom w:val="100"/>
              <w:divBdr>
                <w:top w:val="none" w:sz="0" w:space="0" w:color="auto"/>
                <w:left w:val="none" w:sz="0" w:space="0" w:color="auto"/>
                <w:bottom w:val="none" w:sz="0" w:space="0" w:color="auto"/>
                <w:right w:val="none" w:sz="0" w:space="0" w:color="auto"/>
              </w:divBdr>
              <w:divsChild>
                <w:div w:id="849564573">
                  <w:marLeft w:val="0"/>
                  <w:marRight w:val="0"/>
                  <w:marTop w:val="0"/>
                  <w:marBottom w:val="0"/>
                  <w:divBdr>
                    <w:top w:val="none" w:sz="0" w:space="0" w:color="auto"/>
                    <w:left w:val="none" w:sz="0" w:space="0" w:color="auto"/>
                    <w:bottom w:val="none" w:sz="0" w:space="0" w:color="auto"/>
                    <w:right w:val="none" w:sz="0" w:space="0" w:color="auto"/>
                  </w:divBdr>
                  <w:divsChild>
                    <w:div w:id="692921378">
                      <w:marLeft w:val="0"/>
                      <w:marRight w:val="0"/>
                      <w:marTop w:val="0"/>
                      <w:marBottom w:val="0"/>
                      <w:divBdr>
                        <w:top w:val="none" w:sz="0" w:space="0" w:color="auto"/>
                        <w:left w:val="none" w:sz="0" w:space="0" w:color="auto"/>
                        <w:bottom w:val="none" w:sz="0" w:space="0" w:color="auto"/>
                        <w:right w:val="none" w:sz="0" w:space="0" w:color="auto"/>
                      </w:divBdr>
                      <w:divsChild>
                        <w:div w:id="1288701513">
                          <w:marLeft w:val="0"/>
                          <w:marRight w:val="0"/>
                          <w:marTop w:val="0"/>
                          <w:marBottom w:val="0"/>
                          <w:divBdr>
                            <w:top w:val="none" w:sz="0" w:space="0" w:color="auto"/>
                            <w:left w:val="none" w:sz="0" w:space="0" w:color="auto"/>
                            <w:bottom w:val="none" w:sz="0" w:space="0" w:color="auto"/>
                            <w:right w:val="none" w:sz="0" w:space="0" w:color="auto"/>
                          </w:divBdr>
                          <w:divsChild>
                            <w:div w:id="1609048715">
                              <w:marLeft w:val="0"/>
                              <w:marRight w:val="0"/>
                              <w:marTop w:val="0"/>
                              <w:marBottom w:val="0"/>
                              <w:divBdr>
                                <w:top w:val="none" w:sz="0" w:space="0" w:color="auto"/>
                                <w:left w:val="none" w:sz="0" w:space="0" w:color="auto"/>
                                <w:bottom w:val="none" w:sz="0" w:space="0" w:color="auto"/>
                                <w:right w:val="none" w:sz="0" w:space="0" w:color="auto"/>
                              </w:divBdr>
                              <w:divsChild>
                                <w:div w:id="1860655343">
                                  <w:marLeft w:val="0"/>
                                  <w:marRight w:val="0"/>
                                  <w:marTop w:val="0"/>
                                  <w:marBottom w:val="0"/>
                                  <w:divBdr>
                                    <w:top w:val="none" w:sz="0" w:space="0" w:color="auto"/>
                                    <w:left w:val="none" w:sz="0" w:space="0" w:color="auto"/>
                                    <w:bottom w:val="none" w:sz="0" w:space="0" w:color="auto"/>
                                    <w:right w:val="none" w:sz="0" w:space="0" w:color="auto"/>
                                  </w:divBdr>
                                  <w:divsChild>
                                    <w:div w:id="389035058">
                                      <w:marLeft w:val="0"/>
                                      <w:marRight w:val="0"/>
                                      <w:marTop w:val="0"/>
                                      <w:marBottom w:val="0"/>
                                      <w:divBdr>
                                        <w:top w:val="none" w:sz="0" w:space="0" w:color="auto"/>
                                        <w:left w:val="none" w:sz="0" w:space="0" w:color="auto"/>
                                        <w:bottom w:val="none" w:sz="0" w:space="0" w:color="auto"/>
                                        <w:right w:val="none" w:sz="0" w:space="0" w:color="auto"/>
                                      </w:divBdr>
                                      <w:divsChild>
                                        <w:div w:id="1797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1784235">
      <w:bodyDiv w:val="1"/>
      <w:marLeft w:val="0"/>
      <w:marRight w:val="0"/>
      <w:marTop w:val="0"/>
      <w:marBottom w:val="0"/>
      <w:divBdr>
        <w:top w:val="none" w:sz="0" w:space="0" w:color="auto"/>
        <w:left w:val="none" w:sz="0" w:space="0" w:color="auto"/>
        <w:bottom w:val="none" w:sz="0" w:space="0" w:color="auto"/>
        <w:right w:val="none" w:sz="0" w:space="0" w:color="auto"/>
      </w:divBdr>
      <w:divsChild>
        <w:div w:id="130370790">
          <w:marLeft w:val="0"/>
          <w:marRight w:val="0"/>
          <w:marTop w:val="0"/>
          <w:marBottom w:val="0"/>
          <w:divBdr>
            <w:top w:val="none" w:sz="0" w:space="0" w:color="auto"/>
            <w:left w:val="none" w:sz="0" w:space="0" w:color="auto"/>
            <w:bottom w:val="none" w:sz="0" w:space="0" w:color="auto"/>
            <w:right w:val="none" w:sz="0" w:space="0" w:color="auto"/>
          </w:divBdr>
          <w:divsChild>
            <w:div w:id="1050307562">
              <w:marLeft w:val="0"/>
              <w:marRight w:val="0"/>
              <w:marTop w:val="100"/>
              <w:marBottom w:val="100"/>
              <w:divBdr>
                <w:top w:val="none" w:sz="0" w:space="0" w:color="auto"/>
                <w:left w:val="none" w:sz="0" w:space="0" w:color="auto"/>
                <w:bottom w:val="none" w:sz="0" w:space="0" w:color="auto"/>
                <w:right w:val="none" w:sz="0" w:space="0" w:color="auto"/>
              </w:divBdr>
              <w:divsChild>
                <w:div w:id="716970274">
                  <w:marLeft w:val="0"/>
                  <w:marRight w:val="0"/>
                  <w:marTop w:val="0"/>
                  <w:marBottom w:val="0"/>
                  <w:divBdr>
                    <w:top w:val="none" w:sz="0" w:space="0" w:color="auto"/>
                    <w:left w:val="none" w:sz="0" w:space="0" w:color="auto"/>
                    <w:bottom w:val="none" w:sz="0" w:space="0" w:color="auto"/>
                    <w:right w:val="none" w:sz="0" w:space="0" w:color="auto"/>
                  </w:divBdr>
                  <w:divsChild>
                    <w:div w:id="1825660385">
                      <w:marLeft w:val="0"/>
                      <w:marRight w:val="0"/>
                      <w:marTop w:val="0"/>
                      <w:marBottom w:val="0"/>
                      <w:divBdr>
                        <w:top w:val="none" w:sz="0" w:space="0" w:color="auto"/>
                        <w:left w:val="none" w:sz="0" w:space="0" w:color="auto"/>
                        <w:bottom w:val="none" w:sz="0" w:space="0" w:color="auto"/>
                        <w:right w:val="none" w:sz="0" w:space="0" w:color="auto"/>
                      </w:divBdr>
                      <w:divsChild>
                        <w:div w:id="1423187846">
                          <w:marLeft w:val="0"/>
                          <w:marRight w:val="0"/>
                          <w:marTop w:val="0"/>
                          <w:marBottom w:val="0"/>
                          <w:divBdr>
                            <w:top w:val="none" w:sz="0" w:space="0" w:color="auto"/>
                            <w:left w:val="none" w:sz="0" w:space="0" w:color="auto"/>
                            <w:bottom w:val="none" w:sz="0" w:space="0" w:color="auto"/>
                            <w:right w:val="none" w:sz="0" w:space="0" w:color="auto"/>
                          </w:divBdr>
                          <w:divsChild>
                            <w:div w:id="1808812156">
                              <w:marLeft w:val="0"/>
                              <w:marRight w:val="0"/>
                              <w:marTop w:val="0"/>
                              <w:marBottom w:val="0"/>
                              <w:divBdr>
                                <w:top w:val="none" w:sz="0" w:space="0" w:color="auto"/>
                                <w:left w:val="none" w:sz="0" w:space="0" w:color="auto"/>
                                <w:bottom w:val="none" w:sz="0" w:space="0" w:color="auto"/>
                                <w:right w:val="none" w:sz="0" w:space="0" w:color="auto"/>
                              </w:divBdr>
                              <w:divsChild>
                                <w:div w:id="510224234">
                                  <w:marLeft w:val="0"/>
                                  <w:marRight w:val="0"/>
                                  <w:marTop w:val="0"/>
                                  <w:marBottom w:val="0"/>
                                  <w:divBdr>
                                    <w:top w:val="none" w:sz="0" w:space="0" w:color="auto"/>
                                    <w:left w:val="none" w:sz="0" w:space="0" w:color="auto"/>
                                    <w:bottom w:val="none" w:sz="0" w:space="0" w:color="auto"/>
                                    <w:right w:val="none" w:sz="0" w:space="0" w:color="auto"/>
                                  </w:divBdr>
                                  <w:divsChild>
                                    <w:div w:id="1730688188">
                                      <w:marLeft w:val="0"/>
                                      <w:marRight w:val="0"/>
                                      <w:marTop w:val="0"/>
                                      <w:marBottom w:val="0"/>
                                      <w:divBdr>
                                        <w:top w:val="none" w:sz="0" w:space="0" w:color="auto"/>
                                        <w:left w:val="none" w:sz="0" w:space="0" w:color="auto"/>
                                        <w:bottom w:val="none" w:sz="0" w:space="0" w:color="auto"/>
                                        <w:right w:val="none" w:sz="0" w:space="0" w:color="auto"/>
                                      </w:divBdr>
                                      <w:divsChild>
                                        <w:div w:id="14468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524458">
      <w:bodyDiv w:val="1"/>
      <w:marLeft w:val="0"/>
      <w:marRight w:val="0"/>
      <w:marTop w:val="0"/>
      <w:marBottom w:val="0"/>
      <w:divBdr>
        <w:top w:val="none" w:sz="0" w:space="0" w:color="auto"/>
        <w:left w:val="none" w:sz="0" w:space="0" w:color="auto"/>
        <w:bottom w:val="none" w:sz="0" w:space="0" w:color="auto"/>
        <w:right w:val="none" w:sz="0" w:space="0" w:color="auto"/>
      </w:divBdr>
      <w:divsChild>
        <w:div w:id="315844563">
          <w:marLeft w:val="0"/>
          <w:marRight w:val="0"/>
          <w:marTop w:val="0"/>
          <w:marBottom w:val="0"/>
          <w:divBdr>
            <w:top w:val="none" w:sz="0" w:space="0" w:color="auto"/>
            <w:left w:val="none" w:sz="0" w:space="0" w:color="auto"/>
            <w:bottom w:val="none" w:sz="0" w:space="0" w:color="auto"/>
            <w:right w:val="none" w:sz="0" w:space="0" w:color="auto"/>
          </w:divBdr>
          <w:divsChild>
            <w:div w:id="759717375">
              <w:marLeft w:val="0"/>
              <w:marRight w:val="0"/>
              <w:marTop w:val="100"/>
              <w:marBottom w:val="100"/>
              <w:divBdr>
                <w:top w:val="none" w:sz="0" w:space="0" w:color="auto"/>
                <w:left w:val="none" w:sz="0" w:space="0" w:color="auto"/>
                <w:bottom w:val="none" w:sz="0" w:space="0" w:color="auto"/>
                <w:right w:val="none" w:sz="0" w:space="0" w:color="auto"/>
              </w:divBdr>
              <w:divsChild>
                <w:div w:id="2117097479">
                  <w:marLeft w:val="0"/>
                  <w:marRight w:val="0"/>
                  <w:marTop w:val="0"/>
                  <w:marBottom w:val="0"/>
                  <w:divBdr>
                    <w:top w:val="none" w:sz="0" w:space="0" w:color="auto"/>
                    <w:left w:val="none" w:sz="0" w:space="0" w:color="auto"/>
                    <w:bottom w:val="none" w:sz="0" w:space="0" w:color="auto"/>
                    <w:right w:val="none" w:sz="0" w:space="0" w:color="auto"/>
                  </w:divBdr>
                  <w:divsChild>
                    <w:div w:id="430012574">
                      <w:marLeft w:val="0"/>
                      <w:marRight w:val="0"/>
                      <w:marTop w:val="0"/>
                      <w:marBottom w:val="0"/>
                      <w:divBdr>
                        <w:top w:val="none" w:sz="0" w:space="0" w:color="auto"/>
                        <w:left w:val="none" w:sz="0" w:space="0" w:color="auto"/>
                        <w:bottom w:val="none" w:sz="0" w:space="0" w:color="auto"/>
                        <w:right w:val="none" w:sz="0" w:space="0" w:color="auto"/>
                      </w:divBdr>
                      <w:divsChild>
                        <w:div w:id="204877444">
                          <w:marLeft w:val="0"/>
                          <w:marRight w:val="0"/>
                          <w:marTop w:val="0"/>
                          <w:marBottom w:val="0"/>
                          <w:divBdr>
                            <w:top w:val="none" w:sz="0" w:space="0" w:color="auto"/>
                            <w:left w:val="none" w:sz="0" w:space="0" w:color="auto"/>
                            <w:bottom w:val="none" w:sz="0" w:space="0" w:color="auto"/>
                            <w:right w:val="none" w:sz="0" w:space="0" w:color="auto"/>
                          </w:divBdr>
                          <w:divsChild>
                            <w:div w:id="1600749290">
                              <w:marLeft w:val="0"/>
                              <w:marRight w:val="0"/>
                              <w:marTop w:val="0"/>
                              <w:marBottom w:val="0"/>
                              <w:divBdr>
                                <w:top w:val="none" w:sz="0" w:space="0" w:color="auto"/>
                                <w:left w:val="none" w:sz="0" w:space="0" w:color="auto"/>
                                <w:bottom w:val="none" w:sz="0" w:space="0" w:color="auto"/>
                                <w:right w:val="none" w:sz="0" w:space="0" w:color="auto"/>
                              </w:divBdr>
                              <w:divsChild>
                                <w:div w:id="646010134">
                                  <w:marLeft w:val="0"/>
                                  <w:marRight w:val="0"/>
                                  <w:marTop w:val="0"/>
                                  <w:marBottom w:val="0"/>
                                  <w:divBdr>
                                    <w:top w:val="none" w:sz="0" w:space="0" w:color="auto"/>
                                    <w:left w:val="none" w:sz="0" w:space="0" w:color="auto"/>
                                    <w:bottom w:val="none" w:sz="0" w:space="0" w:color="auto"/>
                                    <w:right w:val="none" w:sz="0" w:space="0" w:color="auto"/>
                                  </w:divBdr>
                                  <w:divsChild>
                                    <w:div w:id="719331735">
                                      <w:marLeft w:val="0"/>
                                      <w:marRight w:val="0"/>
                                      <w:marTop w:val="0"/>
                                      <w:marBottom w:val="0"/>
                                      <w:divBdr>
                                        <w:top w:val="none" w:sz="0" w:space="0" w:color="auto"/>
                                        <w:left w:val="none" w:sz="0" w:space="0" w:color="auto"/>
                                        <w:bottom w:val="none" w:sz="0" w:space="0" w:color="auto"/>
                                        <w:right w:val="none" w:sz="0" w:space="0" w:color="auto"/>
                                      </w:divBdr>
                                      <w:divsChild>
                                        <w:div w:id="922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879140">
      <w:bodyDiv w:val="1"/>
      <w:marLeft w:val="0"/>
      <w:marRight w:val="0"/>
      <w:marTop w:val="0"/>
      <w:marBottom w:val="0"/>
      <w:divBdr>
        <w:top w:val="none" w:sz="0" w:space="0" w:color="auto"/>
        <w:left w:val="none" w:sz="0" w:space="0" w:color="auto"/>
        <w:bottom w:val="none" w:sz="0" w:space="0" w:color="auto"/>
        <w:right w:val="none" w:sz="0" w:space="0" w:color="auto"/>
      </w:divBdr>
    </w:div>
    <w:div w:id="1048534120">
      <w:bodyDiv w:val="1"/>
      <w:marLeft w:val="0"/>
      <w:marRight w:val="0"/>
      <w:marTop w:val="0"/>
      <w:marBottom w:val="0"/>
      <w:divBdr>
        <w:top w:val="none" w:sz="0" w:space="0" w:color="auto"/>
        <w:left w:val="none" w:sz="0" w:space="0" w:color="auto"/>
        <w:bottom w:val="none" w:sz="0" w:space="0" w:color="auto"/>
        <w:right w:val="none" w:sz="0" w:space="0" w:color="auto"/>
      </w:divBdr>
      <w:divsChild>
        <w:div w:id="1724479885">
          <w:marLeft w:val="0"/>
          <w:marRight w:val="0"/>
          <w:marTop w:val="0"/>
          <w:marBottom w:val="0"/>
          <w:divBdr>
            <w:top w:val="none" w:sz="0" w:space="0" w:color="auto"/>
            <w:left w:val="none" w:sz="0" w:space="0" w:color="auto"/>
            <w:bottom w:val="none" w:sz="0" w:space="0" w:color="auto"/>
            <w:right w:val="none" w:sz="0" w:space="0" w:color="auto"/>
          </w:divBdr>
          <w:divsChild>
            <w:div w:id="396130302">
              <w:marLeft w:val="0"/>
              <w:marRight w:val="0"/>
              <w:marTop w:val="100"/>
              <w:marBottom w:val="100"/>
              <w:divBdr>
                <w:top w:val="none" w:sz="0" w:space="0" w:color="auto"/>
                <w:left w:val="none" w:sz="0" w:space="0" w:color="auto"/>
                <w:bottom w:val="none" w:sz="0" w:space="0" w:color="auto"/>
                <w:right w:val="none" w:sz="0" w:space="0" w:color="auto"/>
              </w:divBdr>
              <w:divsChild>
                <w:div w:id="223222873">
                  <w:marLeft w:val="0"/>
                  <w:marRight w:val="0"/>
                  <w:marTop w:val="0"/>
                  <w:marBottom w:val="0"/>
                  <w:divBdr>
                    <w:top w:val="none" w:sz="0" w:space="0" w:color="auto"/>
                    <w:left w:val="none" w:sz="0" w:space="0" w:color="auto"/>
                    <w:bottom w:val="none" w:sz="0" w:space="0" w:color="auto"/>
                    <w:right w:val="none" w:sz="0" w:space="0" w:color="auto"/>
                  </w:divBdr>
                  <w:divsChild>
                    <w:div w:id="621965320">
                      <w:marLeft w:val="0"/>
                      <w:marRight w:val="0"/>
                      <w:marTop w:val="0"/>
                      <w:marBottom w:val="0"/>
                      <w:divBdr>
                        <w:top w:val="none" w:sz="0" w:space="0" w:color="auto"/>
                        <w:left w:val="none" w:sz="0" w:space="0" w:color="auto"/>
                        <w:bottom w:val="none" w:sz="0" w:space="0" w:color="auto"/>
                        <w:right w:val="none" w:sz="0" w:space="0" w:color="auto"/>
                      </w:divBdr>
                      <w:divsChild>
                        <w:div w:id="1826051492">
                          <w:marLeft w:val="0"/>
                          <w:marRight w:val="0"/>
                          <w:marTop w:val="0"/>
                          <w:marBottom w:val="0"/>
                          <w:divBdr>
                            <w:top w:val="none" w:sz="0" w:space="0" w:color="auto"/>
                            <w:left w:val="none" w:sz="0" w:space="0" w:color="auto"/>
                            <w:bottom w:val="none" w:sz="0" w:space="0" w:color="auto"/>
                            <w:right w:val="none" w:sz="0" w:space="0" w:color="auto"/>
                          </w:divBdr>
                          <w:divsChild>
                            <w:div w:id="1101101628">
                              <w:marLeft w:val="0"/>
                              <w:marRight w:val="0"/>
                              <w:marTop w:val="0"/>
                              <w:marBottom w:val="0"/>
                              <w:divBdr>
                                <w:top w:val="none" w:sz="0" w:space="0" w:color="auto"/>
                                <w:left w:val="none" w:sz="0" w:space="0" w:color="auto"/>
                                <w:bottom w:val="none" w:sz="0" w:space="0" w:color="auto"/>
                                <w:right w:val="none" w:sz="0" w:space="0" w:color="auto"/>
                              </w:divBdr>
                              <w:divsChild>
                                <w:div w:id="542643537">
                                  <w:marLeft w:val="0"/>
                                  <w:marRight w:val="0"/>
                                  <w:marTop w:val="0"/>
                                  <w:marBottom w:val="0"/>
                                  <w:divBdr>
                                    <w:top w:val="none" w:sz="0" w:space="0" w:color="auto"/>
                                    <w:left w:val="none" w:sz="0" w:space="0" w:color="auto"/>
                                    <w:bottom w:val="none" w:sz="0" w:space="0" w:color="auto"/>
                                    <w:right w:val="none" w:sz="0" w:space="0" w:color="auto"/>
                                  </w:divBdr>
                                  <w:divsChild>
                                    <w:div w:id="930771326">
                                      <w:marLeft w:val="0"/>
                                      <w:marRight w:val="0"/>
                                      <w:marTop w:val="0"/>
                                      <w:marBottom w:val="0"/>
                                      <w:divBdr>
                                        <w:top w:val="none" w:sz="0" w:space="0" w:color="auto"/>
                                        <w:left w:val="none" w:sz="0" w:space="0" w:color="auto"/>
                                        <w:bottom w:val="none" w:sz="0" w:space="0" w:color="auto"/>
                                        <w:right w:val="none" w:sz="0" w:space="0" w:color="auto"/>
                                      </w:divBdr>
                                      <w:divsChild>
                                        <w:div w:id="17673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5081995">
      <w:bodyDiv w:val="1"/>
      <w:marLeft w:val="0"/>
      <w:marRight w:val="0"/>
      <w:marTop w:val="0"/>
      <w:marBottom w:val="0"/>
      <w:divBdr>
        <w:top w:val="none" w:sz="0" w:space="0" w:color="auto"/>
        <w:left w:val="none" w:sz="0" w:space="0" w:color="auto"/>
        <w:bottom w:val="none" w:sz="0" w:space="0" w:color="auto"/>
        <w:right w:val="none" w:sz="0" w:space="0" w:color="auto"/>
      </w:divBdr>
    </w:div>
    <w:div w:id="1058436283">
      <w:bodyDiv w:val="1"/>
      <w:marLeft w:val="0"/>
      <w:marRight w:val="0"/>
      <w:marTop w:val="0"/>
      <w:marBottom w:val="0"/>
      <w:divBdr>
        <w:top w:val="none" w:sz="0" w:space="0" w:color="auto"/>
        <w:left w:val="none" w:sz="0" w:space="0" w:color="auto"/>
        <w:bottom w:val="none" w:sz="0" w:space="0" w:color="auto"/>
        <w:right w:val="none" w:sz="0" w:space="0" w:color="auto"/>
      </w:divBdr>
      <w:divsChild>
        <w:div w:id="267661701">
          <w:marLeft w:val="0"/>
          <w:marRight w:val="0"/>
          <w:marTop w:val="0"/>
          <w:marBottom w:val="0"/>
          <w:divBdr>
            <w:top w:val="none" w:sz="0" w:space="0" w:color="auto"/>
            <w:left w:val="none" w:sz="0" w:space="0" w:color="auto"/>
            <w:bottom w:val="none" w:sz="0" w:space="0" w:color="auto"/>
            <w:right w:val="none" w:sz="0" w:space="0" w:color="auto"/>
          </w:divBdr>
          <w:divsChild>
            <w:div w:id="1625964142">
              <w:marLeft w:val="0"/>
              <w:marRight w:val="60"/>
              <w:marTop w:val="0"/>
              <w:marBottom w:val="0"/>
              <w:divBdr>
                <w:top w:val="none" w:sz="0" w:space="0" w:color="auto"/>
                <w:left w:val="none" w:sz="0" w:space="0" w:color="auto"/>
                <w:bottom w:val="none" w:sz="0" w:space="0" w:color="auto"/>
                <w:right w:val="none" w:sz="0" w:space="0" w:color="auto"/>
              </w:divBdr>
              <w:divsChild>
                <w:div w:id="288518274">
                  <w:marLeft w:val="0"/>
                  <w:marRight w:val="0"/>
                  <w:marTop w:val="0"/>
                  <w:marBottom w:val="150"/>
                  <w:divBdr>
                    <w:top w:val="none" w:sz="0" w:space="0" w:color="auto"/>
                    <w:left w:val="none" w:sz="0" w:space="0" w:color="auto"/>
                    <w:bottom w:val="none" w:sz="0" w:space="0" w:color="auto"/>
                    <w:right w:val="none" w:sz="0" w:space="0" w:color="auto"/>
                  </w:divBdr>
                  <w:divsChild>
                    <w:div w:id="1244223117">
                      <w:marLeft w:val="0"/>
                      <w:marRight w:val="0"/>
                      <w:marTop w:val="0"/>
                      <w:marBottom w:val="0"/>
                      <w:divBdr>
                        <w:top w:val="none" w:sz="0" w:space="0" w:color="auto"/>
                        <w:left w:val="none" w:sz="0" w:space="0" w:color="auto"/>
                        <w:bottom w:val="none" w:sz="0" w:space="0" w:color="auto"/>
                        <w:right w:val="none" w:sz="0" w:space="0" w:color="auto"/>
                      </w:divBdr>
                      <w:divsChild>
                        <w:div w:id="15852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226771">
      <w:bodyDiv w:val="1"/>
      <w:marLeft w:val="0"/>
      <w:marRight w:val="0"/>
      <w:marTop w:val="0"/>
      <w:marBottom w:val="0"/>
      <w:divBdr>
        <w:top w:val="none" w:sz="0" w:space="0" w:color="auto"/>
        <w:left w:val="none" w:sz="0" w:space="0" w:color="auto"/>
        <w:bottom w:val="none" w:sz="0" w:space="0" w:color="auto"/>
        <w:right w:val="none" w:sz="0" w:space="0" w:color="auto"/>
      </w:divBdr>
      <w:divsChild>
        <w:div w:id="1825123336">
          <w:marLeft w:val="0"/>
          <w:marRight w:val="0"/>
          <w:marTop w:val="0"/>
          <w:marBottom w:val="0"/>
          <w:divBdr>
            <w:top w:val="none" w:sz="0" w:space="0" w:color="auto"/>
            <w:left w:val="none" w:sz="0" w:space="0" w:color="auto"/>
            <w:bottom w:val="none" w:sz="0" w:space="0" w:color="auto"/>
            <w:right w:val="none" w:sz="0" w:space="0" w:color="auto"/>
          </w:divBdr>
          <w:divsChild>
            <w:div w:id="1578902927">
              <w:marLeft w:val="0"/>
              <w:marRight w:val="0"/>
              <w:marTop w:val="100"/>
              <w:marBottom w:val="100"/>
              <w:divBdr>
                <w:top w:val="none" w:sz="0" w:space="0" w:color="auto"/>
                <w:left w:val="none" w:sz="0" w:space="0" w:color="auto"/>
                <w:bottom w:val="none" w:sz="0" w:space="0" w:color="auto"/>
                <w:right w:val="none" w:sz="0" w:space="0" w:color="auto"/>
              </w:divBdr>
              <w:divsChild>
                <w:div w:id="315382369">
                  <w:marLeft w:val="0"/>
                  <w:marRight w:val="0"/>
                  <w:marTop w:val="0"/>
                  <w:marBottom w:val="0"/>
                  <w:divBdr>
                    <w:top w:val="none" w:sz="0" w:space="0" w:color="auto"/>
                    <w:left w:val="none" w:sz="0" w:space="0" w:color="auto"/>
                    <w:bottom w:val="none" w:sz="0" w:space="0" w:color="auto"/>
                    <w:right w:val="none" w:sz="0" w:space="0" w:color="auto"/>
                  </w:divBdr>
                  <w:divsChild>
                    <w:div w:id="475994414">
                      <w:marLeft w:val="0"/>
                      <w:marRight w:val="0"/>
                      <w:marTop w:val="0"/>
                      <w:marBottom w:val="0"/>
                      <w:divBdr>
                        <w:top w:val="none" w:sz="0" w:space="0" w:color="auto"/>
                        <w:left w:val="none" w:sz="0" w:space="0" w:color="auto"/>
                        <w:bottom w:val="none" w:sz="0" w:space="0" w:color="auto"/>
                        <w:right w:val="none" w:sz="0" w:space="0" w:color="auto"/>
                      </w:divBdr>
                      <w:divsChild>
                        <w:div w:id="1917278648">
                          <w:marLeft w:val="0"/>
                          <w:marRight w:val="0"/>
                          <w:marTop w:val="0"/>
                          <w:marBottom w:val="0"/>
                          <w:divBdr>
                            <w:top w:val="none" w:sz="0" w:space="0" w:color="auto"/>
                            <w:left w:val="none" w:sz="0" w:space="0" w:color="auto"/>
                            <w:bottom w:val="none" w:sz="0" w:space="0" w:color="auto"/>
                            <w:right w:val="none" w:sz="0" w:space="0" w:color="auto"/>
                          </w:divBdr>
                          <w:divsChild>
                            <w:div w:id="1682663251">
                              <w:marLeft w:val="0"/>
                              <w:marRight w:val="0"/>
                              <w:marTop w:val="0"/>
                              <w:marBottom w:val="0"/>
                              <w:divBdr>
                                <w:top w:val="none" w:sz="0" w:space="0" w:color="auto"/>
                                <w:left w:val="none" w:sz="0" w:space="0" w:color="auto"/>
                                <w:bottom w:val="none" w:sz="0" w:space="0" w:color="auto"/>
                                <w:right w:val="none" w:sz="0" w:space="0" w:color="auto"/>
                              </w:divBdr>
                              <w:divsChild>
                                <w:div w:id="1490822609">
                                  <w:marLeft w:val="0"/>
                                  <w:marRight w:val="0"/>
                                  <w:marTop w:val="0"/>
                                  <w:marBottom w:val="0"/>
                                  <w:divBdr>
                                    <w:top w:val="none" w:sz="0" w:space="0" w:color="auto"/>
                                    <w:left w:val="none" w:sz="0" w:space="0" w:color="auto"/>
                                    <w:bottom w:val="none" w:sz="0" w:space="0" w:color="auto"/>
                                    <w:right w:val="none" w:sz="0" w:space="0" w:color="auto"/>
                                  </w:divBdr>
                                  <w:divsChild>
                                    <w:div w:id="896282733">
                                      <w:marLeft w:val="0"/>
                                      <w:marRight w:val="0"/>
                                      <w:marTop w:val="0"/>
                                      <w:marBottom w:val="0"/>
                                      <w:divBdr>
                                        <w:top w:val="none" w:sz="0" w:space="0" w:color="auto"/>
                                        <w:left w:val="none" w:sz="0" w:space="0" w:color="auto"/>
                                        <w:bottom w:val="none" w:sz="0" w:space="0" w:color="auto"/>
                                        <w:right w:val="none" w:sz="0" w:space="0" w:color="auto"/>
                                      </w:divBdr>
                                      <w:divsChild>
                                        <w:div w:id="7942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923851">
      <w:bodyDiv w:val="1"/>
      <w:marLeft w:val="0"/>
      <w:marRight w:val="0"/>
      <w:marTop w:val="0"/>
      <w:marBottom w:val="0"/>
      <w:divBdr>
        <w:top w:val="none" w:sz="0" w:space="0" w:color="auto"/>
        <w:left w:val="none" w:sz="0" w:space="0" w:color="auto"/>
        <w:bottom w:val="none" w:sz="0" w:space="0" w:color="auto"/>
        <w:right w:val="none" w:sz="0" w:space="0" w:color="auto"/>
      </w:divBdr>
    </w:div>
    <w:div w:id="1083529162">
      <w:bodyDiv w:val="1"/>
      <w:marLeft w:val="0"/>
      <w:marRight w:val="0"/>
      <w:marTop w:val="0"/>
      <w:marBottom w:val="0"/>
      <w:divBdr>
        <w:top w:val="none" w:sz="0" w:space="0" w:color="auto"/>
        <w:left w:val="none" w:sz="0" w:space="0" w:color="auto"/>
        <w:bottom w:val="none" w:sz="0" w:space="0" w:color="auto"/>
        <w:right w:val="none" w:sz="0" w:space="0" w:color="auto"/>
      </w:divBdr>
    </w:div>
    <w:div w:id="1086725981">
      <w:bodyDiv w:val="1"/>
      <w:marLeft w:val="0"/>
      <w:marRight w:val="0"/>
      <w:marTop w:val="0"/>
      <w:marBottom w:val="0"/>
      <w:divBdr>
        <w:top w:val="none" w:sz="0" w:space="0" w:color="auto"/>
        <w:left w:val="none" w:sz="0" w:space="0" w:color="auto"/>
        <w:bottom w:val="none" w:sz="0" w:space="0" w:color="auto"/>
        <w:right w:val="none" w:sz="0" w:space="0" w:color="auto"/>
      </w:divBdr>
    </w:div>
    <w:div w:id="1091126661">
      <w:bodyDiv w:val="1"/>
      <w:marLeft w:val="0"/>
      <w:marRight w:val="0"/>
      <w:marTop w:val="0"/>
      <w:marBottom w:val="0"/>
      <w:divBdr>
        <w:top w:val="none" w:sz="0" w:space="0" w:color="auto"/>
        <w:left w:val="none" w:sz="0" w:space="0" w:color="auto"/>
        <w:bottom w:val="none" w:sz="0" w:space="0" w:color="auto"/>
        <w:right w:val="none" w:sz="0" w:space="0" w:color="auto"/>
      </w:divBdr>
      <w:divsChild>
        <w:div w:id="892082676">
          <w:marLeft w:val="0"/>
          <w:marRight w:val="0"/>
          <w:marTop w:val="0"/>
          <w:marBottom w:val="0"/>
          <w:divBdr>
            <w:top w:val="none" w:sz="0" w:space="0" w:color="auto"/>
            <w:left w:val="none" w:sz="0" w:space="0" w:color="auto"/>
            <w:bottom w:val="none" w:sz="0" w:space="0" w:color="auto"/>
            <w:right w:val="none" w:sz="0" w:space="0" w:color="auto"/>
          </w:divBdr>
          <w:divsChild>
            <w:div w:id="1098479979">
              <w:marLeft w:val="0"/>
              <w:marRight w:val="0"/>
              <w:marTop w:val="100"/>
              <w:marBottom w:val="100"/>
              <w:divBdr>
                <w:top w:val="none" w:sz="0" w:space="0" w:color="auto"/>
                <w:left w:val="none" w:sz="0" w:space="0" w:color="auto"/>
                <w:bottom w:val="none" w:sz="0" w:space="0" w:color="auto"/>
                <w:right w:val="none" w:sz="0" w:space="0" w:color="auto"/>
              </w:divBdr>
              <w:divsChild>
                <w:div w:id="491989260">
                  <w:marLeft w:val="0"/>
                  <w:marRight w:val="0"/>
                  <w:marTop w:val="0"/>
                  <w:marBottom w:val="0"/>
                  <w:divBdr>
                    <w:top w:val="none" w:sz="0" w:space="0" w:color="auto"/>
                    <w:left w:val="none" w:sz="0" w:space="0" w:color="auto"/>
                    <w:bottom w:val="none" w:sz="0" w:space="0" w:color="auto"/>
                    <w:right w:val="none" w:sz="0" w:space="0" w:color="auto"/>
                  </w:divBdr>
                  <w:divsChild>
                    <w:div w:id="1886864309">
                      <w:marLeft w:val="0"/>
                      <w:marRight w:val="0"/>
                      <w:marTop w:val="0"/>
                      <w:marBottom w:val="0"/>
                      <w:divBdr>
                        <w:top w:val="none" w:sz="0" w:space="0" w:color="auto"/>
                        <w:left w:val="none" w:sz="0" w:space="0" w:color="auto"/>
                        <w:bottom w:val="none" w:sz="0" w:space="0" w:color="auto"/>
                        <w:right w:val="none" w:sz="0" w:space="0" w:color="auto"/>
                      </w:divBdr>
                      <w:divsChild>
                        <w:div w:id="805927050">
                          <w:marLeft w:val="0"/>
                          <w:marRight w:val="0"/>
                          <w:marTop w:val="0"/>
                          <w:marBottom w:val="0"/>
                          <w:divBdr>
                            <w:top w:val="none" w:sz="0" w:space="0" w:color="auto"/>
                            <w:left w:val="none" w:sz="0" w:space="0" w:color="auto"/>
                            <w:bottom w:val="none" w:sz="0" w:space="0" w:color="auto"/>
                            <w:right w:val="none" w:sz="0" w:space="0" w:color="auto"/>
                          </w:divBdr>
                          <w:divsChild>
                            <w:div w:id="1100221789">
                              <w:marLeft w:val="0"/>
                              <w:marRight w:val="0"/>
                              <w:marTop w:val="0"/>
                              <w:marBottom w:val="0"/>
                              <w:divBdr>
                                <w:top w:val="none" w:sz="0" w:space="0" w:color="auto"/>
                                <w:left w:val="none" w:sz="0" w:space="0" w:color="auto"/>
                                <w:bottom w:val="none" w:sz="0" w:space="0" w:color="auto"/>
                                <w:right w:val="none" w:sz="0" w:space="0" w:color="auto"/>
                              </w:divBdr>
                              <w:divsChild>
                                <w:div w:id="392582685">
                                  <w:marLeft w:val="0"/>
                                  <w:marRight w:val="0"/>
                                  <w:marTop w:val="0"/>
                                  <w:marBottom w:val="0"/>
                                  <w:divBdr>
                                    <w:top w:val="none" w:sz="0" w:space="0" w:color="auto"/>
                                    <w:left w:val="none" w:sz="0" w:space="0" w:color="auto"/>
                                    <w:bottom w:val="none" w:sz="0" w:space="0" w:color="auto"/>
                                    <w:right w:val="none" w:sz="0" w:space="0" w:color="auto"/>
                                  </w:divBdr>
                                  <w:divsChild>
                                    <w:div w:id="954601120">
                                      <w:marLeft w:val="0"/>
                                      <w:marRight w:val="0"/>
                                      <w:marTop w:val="0"/>
                                      <w:marBottom w:val="0"/>
                                      <w:divBdr>
                                        <w:top w:val="none" w:sz="0" w:space="0" w:color="auto"/>
                                        <w:left w:val="none" w:sz="0" w:space="0" w:color="auto"/>
                                        <w:bottom w:val="none" w:sz="0" w:space="0" w:color="auto"/>
                                        <w:right w:val="none" w:sz="0" w:space="0" w:color="auto"/>
                                      </w:divBdr>
                                      <w:divsChild>
                                        <w:div w:id="63113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898905">
      <w:bodyDiv w:val="1"/>
      <w:marLeft w:val="0"/>
      <w:marRight w:val="0"/>
      <w:marTop w:val="0"/>
      <w:marBottom w:val="0"/>
      <w:divBdr>
        <w:top w:val="none" w:sz="0" w:space="0" w:color="auto"/>
        <w:left w:val="none" w:sz="0" w:space="0" w:color="auto"/>
        <w:bottom w:val="none" w:sz="0" w:space="0" w:color="auto"/>
        <w:right w:val="none" w:sz="0" w:space="0" w:color="auto"/>
      </w:divBdr>
      <w:divsChild>
        <w:div w:id="492263582">
          <w:marLeft w:val="0"/>
          <w:marRight w:val="0"/>
          <w:marTop w:val="0"/>
          <w:marBottom w:val="0"/>
          <w:divBdr>
            <w:top w:val="none" w:sz="0" w:space="0" w:color="auto"/>
            <w:left w:val="none" w:sz="0" w:space="0" w:color="auto"/>
            <w:bottom w:val="none" w:sz="0" w:space="0" w:color="auto"/>
            <w:right w:val="none" w:sz="0" w:space="0" w:color="auto"/>
          </w:divBdr>
          <w:divsChild>
            <w:div w:id="1580943806">
              <w:marLeft w:val="0"/>
              <w:marRight w:val="0"/>
              <w:marTop w:val="100"/>
              <w:marBottom w:val="100"/>
              <w:divBdr>
                <w:top w:val="none" w:sz="0" w:space="0" w:color="auto"/>
                <w:left w:val="none" w:sz="0" w:space="0" w:color="auto"/>
                <w:bottom w:val="none" w:sz="0" w:space="0" w:color="auto"/>
                <w:right w:val="none" w:sz="0" w:space="0" w:color="auto"/>
              </w:divBdr>
              <w:divsChild>
                <w:div w:id="178736112">
                  <w:marLeft w:val="0"/>
                  <w:marRight w:val="0"/>
                  <w:marTop w:val="0"/>
                  <w:marBottom w:val="0"/>
                  <w:divBdr>
                    <w:top w:val="none" w:sz="0" w:space="0" w:color="auto"/>
                    <w:left w:val="none" w:sz="0" w:space="0" w:color="auto"/>
                    <w:bottom w:val="none" w:sz="0" w:space="0" w:color="auto"/>
                    <w:right w:val="none" w:sz="0" w:space="0" w:color="auto"/>
                  </w:divBdr>
                  <w:divsChild>
                    <w:div w:id="1178732945">
                      <w:marLeft w:val="0"/>
                      <w:marRight w:val="0"/>
                      <w:marTop w:val="0"/>
                      <w:marBottom w:val="0"/>
                      <w:divBdr>
                        <w:top w:val="none" w:sz="0" w:space="0" w:color="auto"/>
                        <w:left w:val="none" w:sz="0" w:space="0" w:color="auto"/>
                        <w:bottom w:val="none" w:sz="0" w:space="0" w:color="auto"/>
                        <w:right w:val="none" w:sz="0" w:space="0" w:color="auto"/>
                      </w:divBdr>
                      <w:divsChild>
                        <w:div w:id="1900706006">
                          <w:marLeft w:val="0"/>
                          <w:marRight w:val="0"/>
                          <w:marTop w:val="0"/>
                          <w:marBottom w:val="0"/>
                          <w:divBdr>
                            <w:top w:val="none" w:sz="0" w:space="0" w:color="auto"/>
                            <w:left w:val="none" w:sz="0" w:space="0" w:color="auto"/>
                            <w:bottom w:val="none" w:sz="0" w:space="0" w:color="auto"/>
                            <w:right w:val="none" w:sz="0" w:space="0" w:color="auto"/>
                          </w:divBdr>
                          <w:divsChild>
                            <w:div w:id="1546602581">
                              <w:marLeft w:val="0"/>
                              <w:marRight w:val="0"/>
                              <w:marTop w:val="0"/>
                              <w:marBottom w:val="0"/>
                              <w:divBdr>
                                <w:top w:val="none" w:sz="0" w:space="0" w:color="auto"/>
                                <w:left w:val="none" w:sz="0" w:space="0" w:color="auto"/>
                                <w:bottom w:val="none" w:sz="0" w:space="0" w:color="auto"/>
                                <w:right w:val="none" w:sz="0" w:space="0" w:color="auto"/>
                              </w:divBdr>
                              <w:divsChild>
                                <w:div w:id="1693458827">
                                  <w:marLeft w:val="0"/>
                                  <w:marRight w:val="0"/>
                                  <w:marTop w:val="0"/>
                                  <w:marBottom w:val="0"/>
                                  <w:divBdr>
                                    <w:top w:val="none" w:sz="0" w:space="0" w:color="auto"/>
                                    <w:left w:val="none" w:sz="0" w:space="0" w:color="auto"/>
                                    <w:bottom w:val="none" w:sz="0" w:space="0" w:color="auto"/>
                                    <w:right w:val="none" w:sz="0" w:space="0" w:color="auto"/>
                                  </w:divBdr>
                                  <w:divsChild>
                                    <w:div w:id="2037340813">
                                      <w:marLeft w:val="0"/>
                                      <w:marRight w:val="0"/>
                                      <w:marTop w:val="0"/>
                                      <w:marBottom w:val="0"/>
                                      <w:divBdr>
                                        <w:top w:val="none" w:sz="0" w:space="0" w:color="auto"/>
                                        <w:left w:val="none" w:sz="0" w:space="0" w:color="auto"/>
                                        <w:bottom w:val="none" w:sz="0" w:space="0" w:color="auto"/>
                                        <w:right w:val="none" w:sz="0" w:space="0" w:color="auto"/>
                                      </w:divBdr>
                                      <w:divsChild>
                                        <w:div w:id="201452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364604">
      <w:bodyDiv w:val="1"/>
      <w:marLeft w:val="0"/>
      <w:marRight w:val="0"/>
      <w:marTop w:val="0"/>
      <w:marBottom w:val="0"/>
      <w:divBdr>
        <w:top w:val="none" w:sz="0" w:space="0" w:color="auto"/>
        <w:left w:val="none" w:sz="0" w:space="0" w:color="auto"/>
        <w:bottom w:val="none" w:sz="0" w:space="0" w:color="auto"/>
        <w:right w:val="none" w:sz="0" w:space="0" w:color="auto"/>
      </w:divBdr>
      <w:divsChild>
        <w:div w:id="442504569">
          <w:marLeft w:val="0"/>
          <w:marRight w:val="0"/>
          <w:marTop w:val="0"/>
          <w:marBottom w:val="0"/>
          <w:divBdr>
            <w:top w:val="none" w:sz="0" w:space="0" w:color="auto"/>
            <w:left w:val="none" w:sz="0" w:space="0" w:color="auto"/>
            <w:bottom w:val="none" w:sz="0" w:space="0" w:color="auto"/>
            <w:right w:val="none" w:sz="0" w:space="0" w:color="auto"/>
          </w:divBdr>
          <w:divsChild>
            <w:div w:id="1615479730">
              <w:marLeft w:val="0"/>
              <w:marRight w:val="0"/>
              <w:marTop w:val="100"/>
              <w:marBottom w:val="100"/>
              <w:divBdr>
                <w:top w:val="none" w:sz="0" w:space="0" w:color="auto"/>
                <w:left w:val="none" w:sz="0" w:space="0" w:color="auto"/>
                <w:bottom w:val="none" w:sz="0" w:space="0" w:color="auto"/>
                <w:right w:val="none" w:sz="0" w:space="0" w:color="auto"/>
              </w:divBdr>
              <w:divsChild>
                <w:div w:id="1476796044">
                  <w:marLeft w:val="0"/>
                  <w:marRight w:val="0"/>
                  <w:marTop w:val="0"/>
                  <w:marBottom w:val="0"/>
                  <w:divBdr>
                    <w:top w:val="none" w:sz="0" w:space="0" w:color="auto"/>
                    <w:left w:val="none" w:sz="0" w:space="0" w:color="auto"/>
                    <w:bottom w:val="none" w:sz="0" w:space="0" w:color="auto"/>
                    <w:right w:val="none" w:sz="0" w:space="0" w:color="auto"/>
                  </w:divBdr>
                  <w:divsChild>
                    <w:div w:id="404185754">
                      <w:marLeft w:val="0"/>
                      <w:marRight w:val="0"/>
                      <w:marTop w:val="0"/>
                      <w:marBottom w:val="0"/>
                      <w:divBdr>
                        <w:top w:val="none" w:sz="0" w:space="0" w:color="auto"/>
                        <w:left w:val="none" w:sz="0" w:space="0" w:color="auto"/>
                        <w:bottom w:val="none" w:sz="0" w:space="0" w:color="auto"/>
                        <w:right w:val="none" w:sz="0" w:space="0" w:color="auto"/>
                      </w:divBdr>
                      <w:divsChild>
                        <w:div w:id="2130587335">
                          <w:marLeft w:val="0"/>
                          <w:marRight w:val="0"/>
                          <w:marTop w:val="0"/>
                          <w:marBottom w:val="0"/>
                          <w:divBdr>
                            <w:top w:val="none" w:sz="0" w:space="0" w:color="auto"/>
                            <w:left w:val="none" w:sz="0" w:space="0" w:color="auto"/>
                            <w:bottom w:val="none" w:sz="0" w:space="0" w:color="auto"/>
                            <w:right w:val="none" w:sz="0" w:space="0" w:color="auto"/>
                          </w:divBdr>
                          <w:divsChild>
                            <w:div w:id="1227914732">
                              <w:marLeft w:val="0"/>
                              <w:marRight w:val="0"/>
                              <w:marTop w:val="0"/>
                              <w:marBottom w:val="0"/>
                              <w:divBdr>
                                <w:top w:val="none" w:sz="0" w:space="0" w:color="auto"/>
                                <w:left w:val="none" w:sz="0" w:space="0" w:color="auto"/>
                                <w:bottom w:val="none" w:sz="0" w:space="0" w:color="auto"/>
                                <w:right w:val="none" w:sz="0" w:space="0" w:color="auto"/>
                              </w:divBdr>
                              <w:divsChild>
                                <w:div w:id="806123890">
                                  <w:marLeft w:val="0"/>
                                  <w:marRight w:val="0"/>
                                  <w:marTop w:val="0"/>
                                  <w:marBottom w:val="0"/>
                                  <w:divBdr>
                                    <w:top w:val="none" w:sz="0" w:space="0" w:color="auto"/>
                                    <w:left w:val="none" w:sz="0" w:space="0" w:color="auto"/>
                                    <w:bottom w:val="none" w:sz="0" w:space="0" w:color="auto"/>
                                    <w:right w:val="none" w:sz="0" w:space="0" w:color="auto"/>
                                  </w:divBdr>
                                  <w:divsChild>
                                    <w:div w:id="1284263712">
                                      <w:marLeft w:val="0"/>
                                      <w:marRight w:val="0"/>
                                      <w:marTop w:val="0"/>
                                      <w:marBottom w:val="0"/>
                                      <w:divBdr>
                                        <w:top w:val="none" w:sz="0" w:space="0" w:color="auto"/>
                                        <w:left w:val="none" w:sz="0" w:space="0" w:color="auto"/>
                                        <w:bottom w:val="none" w:sz="0" w:space="0" w:color="auto"/>
                                        <w:right w:val="none" w:sz="0" w:space="0" w:color="auto"/>
                                      </w:divBdr>
                                      <w:divsChild>
                                        <w:div w:id="16474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333615">
      <w:bodyDiv w:val="1"/>
      <w:marLeft w:val="0"/>
      <w:marRight w:val="0"/>
      <w:marTop w:val="0"/>
      <w:marBottom w:val="0"/>
      <w:divBdr>
        <w:top w:val="none" w:sz="0" w:space="0" w:color="auto"/>
        <w:left w:val="none" w:sz="0" w:space="0" w:color="auto"/>
        <w:bottom w:val="none" w:sz="0" w:space="0" w:color="auto"/>
        <w:right w:val="none" w:sz="0" w:space="0" w:color="auto"/>
      </w:divBdr>
      <w:divsChild>
        <w:div w:id="2016884781">
          <w:marLeft w:val="0"/>
          <w:marRight w:val="0"/>
          <w:marTop w:val="0"/>
          <w:marBottom w:val="0"/>
          <w:divBdr>
            <w:top w:val="none" w:sz="0" w:space="0" w:color="auto"/>
            <w:left w:val="none" w:sz="0" w:space="0" w:color="auto"/>
            <w:bottom w:val="none" w:sz="0" w:space="0" w:color="auto"/>
            <w:right w:val="none" w:sz="0" w:space="0" w:color="auto"/>
          </w:divBdr>
          <w:divsChild>
            <w:div w:id="1707172193">
              <w:marLeft w:val="0"/>
              <w:marRight w:val="0"/>
              <w:marTop w:val="100"/>
              <w:marBottom w:val="100"/>
              <w:divBdr>
                <w:top w:val="none" w:sz="0" w:space="0" w:color="auto"/>
                <w:left w:val="none" w:sz="0" w:space="0" w:color="auto"/>
                <w:bottom w:val="none" w:sz="0" w:space="0" w:color="auto"/>
                <w:right w:val="none" w:sz="0" w:space="0" w:color="auto"/>
              </w:divBdr>
              <w:divsChild>
                <w:div w:id="214004219">
                  <w:marLeft w:val="0"/>
                  <w:marRight w:val="0"/>
                  <w:marTop w:val="0"/>
                  <w:marBottom w:val="0"/>
                  <w:divBdr>
                    <w:top w:val="none" w:sz="0" w:space="0" w:color="auto"/>
                    <w:left w:val="none" w:sz="0" w:space="0" w:color="auto"/>
                    <w:bottom w:val="none" w:sz="0" w:space="0" w:color="auto"/>
                    <w:right w:val="none" w:sz="0" w:space="0" w:color="auto"/>
                  </w:divBdr>
                  <w:divsChild>
                    <w:div w:id="517624064">
                      <w:marLeft w:val="0"/>
                      <w:marRight w:val="0"/>
                      <w:marTop w:val="0"/>
                      <w:marBottom w:val="0"/>
                      <w:divBdr>
                        <w:top w:val="none" w:sz="0" w:space="0" w:color="auto"/>
                        <w:left w:val="none" w:sz="0" w:space="0" w:color="auto"/>
                        <w:bottom w:val="none" w:sz="0" w:space="0" w:color="auto"/>
                        <w:right w:val="none" w:sz="0" w:space="0" w:color="auto"/>
                      </w:divBdr>
                      <w:divsChild>
                        <w:div w:id="1170170624">
                          <w:marLeft w:val="0"/>
                          <w:marRight w:val="0"/>
                          <w:marTop w:val="0"/>
                          <w:marBottom w:val="0"/>
                          <w:divBdr>
                            <w:top w:val="none" w:sz="0" w:space="0" w:color="auto"/>
                            <w:left w:val="none" w:sz="0" w:space="0" w:color="auto"/>
                            <w:bottom w:val="none" w:sz="0" w:space="0" w:color="auto"/>
                            <w:right w:val="none" w:sz="0" w:space="0" w:color="auto"/>
                          </w:divBdr>
                          <w:divsChild>
                            <w:div w:id="1843742670">
                              <w:marLeft w:val="0"/>
                              <w:marRight w:val="0"/>
                              <w:marTop w:val="0"/>
                              <w:marBottom w:val="0"/>
                              <w:divBdr>
                                <w:top w:val="none" w:sz="0" w:space="0" w:color="auto"/>
                                <w:left w:val="none" w:sz="0" w:space="0" w:color="auto"/>
                                <w:bottom w:val="none" w:sz="0" w:space="0" w:color="auto"/>
                                <w:right w:val="none" w:sz="0" w:space="0" w:color="auto"/>
                              </w:divBdr>
                              <w:divsChild>
                                <w:div w:id="1065563329">
                                  <w:marLeft w:val="0"/>
                                  <w:marRight w:val="0"/>
                                  <w:marTop w:val="0"/>
                                  <w:marBottom w:val="0"/>
                                  <w:divBdr>
                                    <w:top w:val="none" w:sz="0" w:space="0" w:color="auto"/>
                                    <w:left w:val="none" w:sz="0" w:space="0" w:color="auto"/>
                                    <w:bottom w:val="none" w:sz="0" w:space="0" w:color="auto"/>
                                    <w:right w:val="none" w:sz="0" w:space="0" w:color="auto"/>
                                  </w:divBdr>
                                  <w:divsChild>
                                    <w:div w:id="970480361">
                                      <w:marLeft w:val="0"/>
                                      <w:marRight w:val="0"/>
                                      <w:marTop w:val="0"/>
                                      <w:marBottom w:val="0"/>
                                      <w:divBdr>
                                        <w:top w:val="none" w:sz="0" w:space="0" w:color="auto"/>
                                        <w:left w:val="none" w:sz="0" w:space="0" w:color="auto"/>
                                        <w:bottom w:val="none" w:sz="0" w:space="0" w:color="auto"/>
                                        <w:right w:val="none" w:sz="0" w:space="0" w:color="auto"/>
                                      </w:divBdr>
                                      <w:divsChild>
                                        <w:div w:id="14003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226111">
      <w:bodyDiv w:val="1"/>
      <w:marLeft w:val="0"/>
      <w:marRight w:val="0"/>
      <w:marTop w:val="0"/>
      <w:marBottom w:val="0"/>
      <w:divBdr>
        <w:top w:val="none" w:sz="0" w:space="0" w:color="auto"/>
        <w:left w:val="none" w:sz="0" w:space="0" w:color="auto"/>
        <w:bottom w:val="none" w:sz="0" w:space="0" w:color="auto"/>
        <w:right w:val="none" w:sz="0" w:space="0" w:color="auto"/>
      </w:divBdr>
      <w:divsChild>
        <w:div w:id="2122533501">
          <w:marLeft w:val="0"/>
          <w:marRight w:val="0"/>
          <w:marTop w:val="0"/>
          <w:marBottom w:val="0"/>
          <w:divBdr>
            <w:top w:val="none" w:sz="0" w:space="0" w:color="auto"/>
            <w:left w:val="none" w:sz="0" w:space="0" w:color="auto"/>
            <w:bottom w:val="none" w:sz="0" w:space="0" w:color="auto"/>
            <w:right w:val="none" w:sz="0" w:space="0" w:color="auto"/>
          </w:divBdr>
          <w:divsChild>
            <w:div w:id="1340228856">
              <w:marLeft w:val="0"/>
              <w:marRight w:val="0"/>
              <w:marTop w:val="100"/>
              <w:marBottom w:val="100"/>
              <w:divBdr>
                <w:top w:val="none" w:sz="0" w:space="0" w:color="auto"/>
                <w:left w:val="none" w:sz="0" w:space="0" w:color="auto"/>
                <w:bottom w:val="none" w:sz="0" w:space="0" w:color="auto"/>
                <w:right w:val="none" w:sz="0" w:space="0" w:color="auto"/>
              </w:divBdr>
              <w:divsChild>
                <w:div w:id="1663700688">
                  <w:marLeft w:val="0"/>
                  <w:marRight w:val="0"/>
                  <w:marTop w:val="0"/>
                  <w:marBottom w:val="0"/>
                  <w:divBdr>
                    <w:top w:val="none" w:sz="0" w:space="0" w:color="auto"/>
                    <w:left w:val="none" w:sz="0" w:space="0" w:color="auto"/>
                    <w:bottom w:val="none" w:sz="0" w:space="0" w:color="auto"/>
                    <w:right w:val="none" w:sz="0" w:space="0" w:color="auto"/>
                  </w:divBdr>
                  <w:divsChild>
                    <w:div w:id="1059212272">
                      <w:marLeft w:val="0"/>
                      <w:marRight w:val="0"/>
                      <w:marTop w:val="0"/>
                      <w:marBottom w:val="0"/>
                      <w:divBdr>
                        <w:top w:val="none" w:sz="0" w:space="0" w:color="auto"/>
                        <w:left w:val="none" w:sz="0" w:space="0" w:color="auto"/>
                        <w:bottom w:val="none" w:sz="0" w:space="0" w:color="auto"/>
                        <w:right w:val="none" w:sz="0" w:space="0" w:color="auto"/>
                      </w:divBdr>
                      <w:divsChild>
                        <w:div w:id="534538282">
                          <w:marLeft w:val="0"/>
                          <w:marRight w:val="0"/>
                          <w:marTop w:val="0"/>
                          <w:marBottom w:val="0"/>
                          <w:divBdr>
                            <w:top w:val="none" w:sz="0" w:space="0" w:color="auto"/>
                            <w:left w:val="none" w:sz="0" w:space="0" w:color="auto"/>
                            <w:bottom w:val="none" w:sz="0" w:space="0" w:color="auto"/>
                            <w:right w:val="none" w:sz="0" w:space="0" w:color="auto"/>
                          </w:divBdr>
                          <w:divsChild>
                            <w:div w:id="713850703">
                              <w:marLeft w:val="0"/>
                              <w:marRight w:val="0"/>
                              <w:marTop w:val="0"/>
                              <w:marBottom w:val="0"/>
                              <w:divBdr>
                                <w:top w:val="none" w:sz="0" w:space="0" w:color="auto"/>
                                <w:left w:val="none" w:sz="0" w:space="0" w:color="auto"/>
                                <w:bottom w:val="none" w:sz="0" w:space="0" w:color="auto"/>
                                <w:right w:val="none" w:sz="0" w:space="0" w:color="auto"/>
                              </w:divBdr>
                              <w:divsChild>
                                <w:div w:id="2135980742">
                                  <w:marLeft w:val="0"/>
                                  <w:marRight w:val="0"/>
                                  <w:marTop w:val="0"/>
                                  <w:marBottom w:val="0"/>
                                  <w:divBdr>
                                    <w:top w:val="none" w:sz="0" w:space="0" w:color="auto"/>
                                    <w:left w:val="none" w:sz="0" w:space="0" w:color="auto"/>
                                    <w:bottom w:val="none" w:sz="0" w:space="0" w:color="auto"/>
                                    <w:right w:val="none" w:sz="0" w:space="0" w:color="auto"/>
                                  </w:divBdr>
                                  <w:divsChild>
                                    <w:div w:id="663050830">
                                      <w:marLeft w:val="0"/>
                                      <w:marRight w:val="0"/>
                                      <w:marTop w:val="0"/>
                                      <w:marBottom w:val="0"/>
                                      <w:divBdr>
                                        <w:top w:val="none" w:sz="0" w:space="0" w:color="auto"/>
                                        <w:left w:val="none" w:sz="0" w:space="0" w:color="auto"/>
                                        <w:bottom w:val="none" w:sz="0" w:space="0" w:color="auto"/>
                                        <w:right w:val="none" w:sz="0" w:space="0" w:color="auto"/>
                                      </w:divBdr>
                                      <w:divsChild>
                                        <w:div w:id="1542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989478">
      <w:bodyDiv w:val="1"/>
      <w:marLeft w:val="0"/>
      <w:marRight w:val="0"/>
      <w:marTop w:val="0"/>
      <w:marBottom w:val="0"/>
      <w:divBdr>
        <w:top w:val="none" w:sz="0" w:space="0" w:color="auto"/>
        <w:left w:val="none" w:sz="0" w:space="0" w:color="auto"/>
        <w:bottom w:val="none" w:sz="0" w:space="0" w:color="auto"/>
        <w:right w:val="none" w:sz="0" w:space="0" w:color="auto"/>
      </w:divBdr>
      <w:divsChild>
        <w:div w:id="1105266580">
          <w:marLeft w:val="0"/>
          <w:marRight w:val="0"/>
          <w:marTop w:val="0"/>
          <w:marBottom w:val="0"/>
          <w:divBdr>
            <w:top w:val="none" w:sz="0" w:space="0" w:color="auto"/>
            <w:left w:val="none" w:sz="0" w:space="0" w:color="auto"/>
            <w:bottom w:val="none" w:sz="0" w:space="0" w:color="auto"/>
            <w:right w:val="none" w:sz="0" w:space="0" w:color="auto"/>
          </w:divBdr>
          <w:divsChild>
            <w:div w:id="1691294814">
              <w:marLeft w:val="0"/>
              <w:marRight w:val="0"/>
              <w:marTop w:val="100"/>
              <w:marBottom w:val="100"/>
              <w:divBdr>
                <w:top w:val="none" w:sz="0" w:space="0" w:color="auto"/>
                <w:left w:val="none" w:sz="0" w:space="0" w:color="auto"/>
                <w:bottom w:val="none" w:sz="0" w:space="0" w:color="auto"/>
                <w:right w:val="none" w:sz="0" w:space="0" w:color="auto"/>
              </w:divBdr>
              <w:divsChild>
                <w:div w:id="1259292786">
                  <w:marLeft w:val="0"/>
                  <w:marRight w:val="0"/>
                  <w:marTop w:val="0"/>
                  <w:marBottom w:val="0"/>
                  <w:divBdr>
                    <w:top w:val="none" w:sz="0" w:space="0" w:color="auto"/>
                    <w:left w:val="none" w:sz="0" w:space="0" w:color="auto"/>
                    <w:bottom w:val="none" w:sz="0" w:space="0" w:color="auto"/>
                    <w:right w:val="none" w:sz="0" w:space="0" w:color="auto"/>
                  </w:divBdr>
                  <w:divsChild>
                    <w:div w:id="683820129">
                      <w:marLeft w:val="0"/>
                      <w:marRight w:val="0"/>
                      <w:marTop w:val="0"/>
                      <w:marBottom w:val="0"/>
                      <w:divBdr>
                        <w:top w:val="none" w:sz="0" w:space="0" w:color="auto"/>
                        <w:left w:val="none" w:sz="0" w:space="0" w:color="auto"/>
                        <w:bottom w:val="none" w:sz="0" w:space="0" w:color="auto"/>
                        <w:right w:val="none" w:sz="0" w:space="0" w:color="auto"/>
                      </w:divBdr>
                      <w:divsChild>
                        <w:div w:id="346097202">
                          <w:marLeft w:val="0"/>
                          <w:marRight w:val="0"/>
                          <w:marTop w:val="0"/>
                          <w:marBottom w:val="0"/>
                          <w:divBdr>
                            <w:top w:val="none" w:sz="0" w:space="0" w:color="auto"/>
                            <w:left w:val="none" w:sz="0" w:space="0" w:color="auto"/>
                            <w:bottom w:val="none" w:sz="0" w:space="0" w:color="auto"/>
                            <w:right w:val="none" w:sz="0" w:space="0" w:color="auto"/>
                          </w:divBdr>
                          <w:divsChild>
                            <w:div w:id="1161193370">
                              <w:marLeft w:val="0"/>
                              <w:marRight w:val="0"/>
                              <w:marTop w:val="0"/>
                              <w:marBottom w:val="0"/>
                              <w:divBdr>
                                <w:top w:val="none" w:sz="0" w:space="0" w:color="auto"/>
                                <w:left w:val="none" w:sz="0" w:space="0" w:color="auto"/>
                                <w:bottom w:val="none" w:sz="0" w:space="0" w:color="auto"/>
                                <w:right w:val="none" w:sz="0" w:space="0" w:color="auto"/>
                              </w:divBdr>
                              <w:divsChild>
                                <w:div w:id="2288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123269">
      <w:bodyDiv w:val="1"/>
      <w:marLeft w:val="0"/>
      <w:marRight w:val="0"/>
      <w:marTop w:val="0"/>
      <w:marBottom w:val="0"/>
      <w:divBdr>
        <w:top w:val="none" w:sz="0" w:space="0" w:color="auto"/>
        <w:left w:val="none" w:sz="0" w:space="0" w:color="auto"/>
        <w:bottom w:val="none" w:sz="0" w:space="0" w:color="auto"/>
        <w:right w:val="none" w:sz="0" w:space="0" w:color="auto"/>
      </w:divBdr>
      <w:divsChild>
        <w:div w:id="1026756898">
          <w:marLeft w:val="0"/>
          <w:marRight w:val="0"/>
          <w:marTop w:val="0"/>
          <w:marBottom w:val="0"/>
          <w:divBdr>
            <w:top w:val="none" w:sz="0" w:space="0" w:color="auto"/>
            <w:left w:val="none" w:sz="0" w:space="0" w:color="auto"/>
            <w:bottom w:val="none" w:sz="0" w:space="0" w:color="auto"/>
            <w:right w:val="none" w:sz="0" w:space="0" w:color="auto"/>
          </w:divBdr>
          <w:divsChild>
            <w:div w:id="519200142">
              <w:marLeft w:val="0"/>
              <w:marRight w:val="0"/>
              <w:marTop w:val="100"/>
              <w:marBottom w:val="100"/>
              <w:divBdr>
                <w:top w:val="none" w:sz="0" w:space="0" w:color="auto"/>
                <w:left w:val="none" w:sz="0" w:space="0" w:color="auto"/>
                <w:bottom w:val="none" w:sz="0" w:space="0" w:color="auto"/>
                <w:right w:val="none" w:sz="0" w:space="0" w:color="auto"/>
              </w:divBdr>
              <w:divsChild>
                <w:div w:id="720783996">
                  <w:marLeft w:val="0"/>
                  <w:marRight w:val="0"/>
                  <w:marTop w:val="0"/>
                  <w:marBottom w:val="0"/>
                  <w:divBdr>
                    <w:top w:val="none" w:sz="0" w:space="0" w:color="auto"/>
                    <w:left w:val="none" w:sz="0" w:space="0" w:color="auto"/>
                    <w:bottom w:val="none" w:sz="0" w:space="0" w:color="auto"/>
                    <w:right w:val="none" w:sz="0" w:space="0" w:color="auto"/>
                  </w:divBdr>
                  <w:divsChild>
                    <w:div w:id="617300951">
                      <w:marLeft w:val="0"/>
                      <w:marRight w:val="0"/>
                      <w:marTop w:val="0"/>
                      <w:marBottom w:val="0"/>
                      <w:divBdr>
                        <w:top w:val="none" w:sz="0" w:space="0" w:color="auto"/>
                        <w:left w:val="none" w:sz="0" w:space="0" w:color="auto"/>
                        <w:bottom w:val="none" w:sz="0" w:space="0" w:color="auto"/>
                        <w:right w:val="none" w:sz="0" w:space="0" w:color="auto"/>
                      </w:divBdr>
                      <w:divsChild>
                        <w:div w:id="1934437593">
                          <w:marLeft w:val="0"/>
                          <w:marRight w:val="0"/>
                          <w:marTop w:val="0"/>
                          <w:marBottom w:val="0"/>
                          <w:divBdr>
                            <w:top w:val="none" w:sz="0" w:space="0" w:color="auto"/>
                            <w:left w:val="none" w:sz="0" w:space="0" w:color="auto"/>
                            <w:bottom w:val="none" w:sz="0" w:space="0" w:color="auto"/>
                            <w:right w:val="none" w:sz="0" w:space="0" w:color="auto"/>
                          </w:divBdr>
                          <w:divsChild>
                            <w:div w:id="679820235">
                              <w:marLeft w:val="0"/>
                              <w:marRight w:val="0"/>
                              <w:marTop w:val="0"/>
                              <w:marBottom w:val="0"/>
                              <w:divBdr>
                                <w:top w:val="none" w:sz="0" w:space="0" w:color="auto"/>
                                <w:left w:val="none" w:sz="0" w:space="0" w:color="auto"/>
                                <w:bottom w:val="none" w:sz="0" w:space="0" w:color="auto"/>
                                <w:right w:val="none" w:sz="0" w:space="0" w:color="auto"/>
                              </w:divBdr>
                              <w:divsChild>
                                <w:div w:id="154150005">
                                  <w:marLeft w:val="0"/>
                                  <w:marRight w:val="0"/>
                                  <w:marTop w:val="0"/>
                                  <w:marBottom w:val="0"/>
                                  <w:divBdr>
                                    <w:top w:val="none" w:sz="0" w:space="0" w:color="auto"/>
                                    <w:left w:val="none" w:sz="0" w:space="0" w:color="auto"/>
                                    <w:bottom w:val="none" w:sz="0" w:space="0" w:color="auto"/>
                                    <w:right w:val="none" w:sz="0" w:space="0" w:color="auto"/>
                                  </w:divBdr>
                                  <w:divsChild>
                                    <w:div w:id="1389837360">
                                      <w:marLeft w:val="0"/>
                                      <w:marRight w:val="0"/>
                                      <w:marTop w:val="0"/>
                                      <w:marBottom w:val="0"/>
                                      <w:divBdr>
                                        <w:top w:val="none" w:sz="0" w:space="0" w:color="auto"/>
                                        <w:left w:val="none" w:sz="0" w:space="0" w:color="auto"/>
                                        <w:bottom w:val="none" w:sz="0" w:space="0" w:color="auto"/>
                                        <w:right w:val="none" w:sz="0" w:space="0" w:color="auto"/>
                                      </w:divBdr>
                                      <w:divsChild>
                                        <w:div w:id="94099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5637076">
      <w:bodyDiv w:val="1"/>
      <w:marLeft w:val="0"/>
      <w:marRight w:val="0"/>
      <w:marTop w:val="0"/>
      <w:marBottom w:val="0"/>
      <w:divBdr>
        <w:top w:val="none" w:sz="0" w:space="0" w:color="auto"/>
        <w:left w:val="none" w:sz="0" w:space="0" w:color="auto"/>
        <w:bottom w:val="none" w:sz="0" w:space="0" w:color="auto"/>
        <w:right w:val="none" w:sz="0" w:space="0" w:color="auto"/>
      </w:divBdr>
      <w:divsChild>
        <w:div w:id="2109109948">
          <w:marLeft w:val="0"/>
          <w:marRight w:val="0"/>
          <w:marTop w:val="0"/>
          <w:marBottom w:val="0"/>
          <w:divBdr>
            <w:top w:val="none" w:sz="0" w:space="0" w:color="auto"/>
            <w:left w:val="none" w:sz="0" w:space="0" w:color="auto"/>
            <w:bottom w:val="none" w:sz="0" w:space="0" w:color="auto"/>
            <w:right w:val="none" w:sz="0" w:space="0" w:color="auto"/>
          </w:divBdr>
          <w:divsChild>
            <w:div w:id="1727684434">
              <w:marLeft w:val="0"/>
              <w:marRight w:val="60"/>
              <w:marTop w:val="0"/>
              <w:marBottom w:val="0"/>
              <w:divBdr>
                <w:top w:val="none" w:sz="0" w:space="0" w:color="auto"/>
                <w:left w:val="none" w:sz="0" w:space="0" w:color="auto"/>
                <w:bottom w:val="none" w:sz="0" w:space="0" w:color="auto"/>
                <w:right w:val="none" w:sz="0" w:space="0" w:color="auto"/>
              </w:divBdr>
              <w:divsChild>
                <w:div w:id="1985432394">
                  <w:marLeft w:val="0"/>
                  <w:marRight w:val="0"/>
                  <w:marTop w:val="0"/>
                  <w:marBottom w:val="150"/>
                  <w:divBdr>
                    <w:top w:val="none" w:sz="0" w:space="0" w:color="auto"/>
                    <w:left w:val="none" w:sz="0" w:space="0" w:color="auto"/>
                    <w:bottom w:val="none" w:sz="0" w:space="0" w:color="auto"/>
                    <w:right w:val="none" w:sz="0" w:space="0" w:color="auto"/>
                  </w:divBdr>
                  <w:divsChild>
                    <w:div w:id="1322149995">
                      <w:marLeft w:val="0"/>
                      <w:marRight w:val="0"/>
                      <w:marTop w:val="0"/>
                      <w:marBottom w:val="0"/>
                      <w:divBdr>
                        <w:top w:val="none" w:sz="0" w:space="0" w:color="auto"/>
                        <w:left w:val="none" w:sz="0" w:space="0" w:color="auto"/>
                        <w:bottom w:val="none" w:sz="0" w:space="0" w:color="auto"/>
                        <w:right w:val="none" w:sz="0" w:space="0" w:color="auto"/>
                      </w:divBdr>
                      <w:divsChild>
                        <w:div w:id="2860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646366">
      <w:bodyDiv w:val="1"/>
      <w:marLeft w:val="0"/>
      <w:marRight w:val="0"/>
      <w:marTop w:val="0"/>
      <w:marBottom w:val="0"/>
      <w:divBdr>
        <w:top w:val="none" w:sz="0" w:space="0" w:color="auto"/>
        <w:left w:val="none" w:sz="0" w:space="0" w:color="auto"/>
        <w:bottom w:val="none" w:sz="0" w:space="0" w:color="auto"/>
        <w:right w:val="none" w:sz="0" w:space="0" w:color="auto"/>
      </w:divBdr>
      <w:divsChild>
        <w:div w:id="1648902724">
          <w:marLeft w:val="0"/>
          <w:marRight w:val="0"/>
          <w:marTop w:val="0"/>
          <w:marBottom w:val="0"/>
          <w:divBdr>
            <w:top w:val="none" w:sz="0" w:space="0" w:color="auto"/>
            <w:left w:val="none" w:sz="0" w:space="0" w:color="auto"/>
            <w:bottom w:val="none" w:sz="0" w:space="0" w:color="auto"/>
            <w:right w:val="none" w:sz="0" w:space="0" w:color="auto"/>
          </w:divBdr>
          <w:divsChild>
            <w:div w:id="692459954">
              <w:marLeft w:val="0"/>
              <w:marRight w:val="0"/>
              <w:marTop w:val="100"/>
              <w:marBottom w:val="100"/>
              <w:divBdr>
                <w:top w:val="none" w:sz="0" w:space="0" w:color="auto"/>
                <w:left w:val="none" w:sz="0" w:space="0" w:color="auto"/>
                <w:bottom w:val="none" w:sz="0" w:space="0" w:color="auto"/>
                <w:right w:val="none" w:sz="0" w:space="0" w:color="auto"/>
              </w:divBdr>
              <w:divsChild>
                <w:div w:id="1167867232">
                  <w:marLeft w:val="0"/>
                  <w:marRight w:val="0"/>
                  <w:marTop w:val="0"/>
                  <w:marBottom w:val="0"/>
                  <w:divBdr>
                    <w:top w:val="none" w:sz="0" w:space="0" w:color="auto"/>
                    <w:left w:val="none" w:sz="0" w:space="0" w:color="auto"/>
                    <w:bottom w:val="none" w:sz="0" w:space="0" w:color="auto"/>
                    <w:right w:val="none" w:sz="0" w:space="0" w:color="auto"/>
                  </w:divBdr>
                  <w:divsChild>
                    <w:div w:id="504824687">
                      <w:marLeft w:val="0"/>
                      <w:marRight w:val="0"/>
                      <w:marTop w:val="0"/>
                      <w:marBottom w:val="0"/>
                      <w:divBdr>
                        <w:top w:val="none" w:sz="0" w:space="0" w:color="auto"/>
                        <w:left w:val="none" w:sz="0" w:space="0" w:color="auto"/>
                        <w:bottom w:val="none" w:sz="0" w:space="0" w:color="auto"/>
                        <w:right w:val="none" w:sz="0" w:space="0" w:color="auto"/>
                      </w:divBdr>
                      <w:divsChild>
                        <w:div w:id="360131598">
                          <w:marLeft w:val="0"/>
                          <w:marRight w:val="0"/>
                          <w:marTop w:val="0"/>
                          <w:marBottom w:val="0"/>
                          <w:divBdr>
                            <w:top w:val="none" w:sz="0" w:space="0" w:color="auto"/>
                            <w:left w:val="none" w:sz="0" w:space="0" w:color="auto"/>
                            <w:bottom w:val="none" w:sz="0" w:space="0" w:color="auto"/>
                            <w:right w:val="none" w:sz="0" w:space="0" w:color="auto"/>
                          </w:divBdr>
                          <w:divsChild>
                            <w:div w:id="255984053">
                              <w:marLeft w:val="0"/>
                              <w:marRight w:val="0"/>
                              <w:marTop w:val="0"/>
                              <w:marBottom w:val="0"/>
                              <w:divBdr>
                                <w:top w:val="none" w:sz="0" w:space="0" w:color="auto"/>
                                <w:left w:val="none" w:sz="0" w:space="0" w:color="auto"/>
                                <w:bottom w:val="none" w:sz="0" w:space="0" w:color="auto"/>
                                <w:right w:val="none" w:sz="0" w:space="0" w:color="auto"/>
                              </w:divBdr>
                              <w:divsChild>
                                <w:div w:id="2086757293">
                                  <w:marLeft w:val="0"/>
                                  <w:marRight w:val="0"/>
                                  <w:marTop w:val="0"/>
                                  <w:marBottom w:val="0"/>
                                  <w:divBdr>
                                    <w:top w:val="none" w:sz="0" w:space="0" w:color="auto"/>
                                    <w:left w:val="none" w:sz="0" w:space="0" w:color="auto"/>
                                    <w:bottom w:val="none" w:sz="0" w:space="0" w:color="auto"/>
                                    <w:right w:val="none" w:sz="0" w:space="0" w:color="auto"/>
                                  </w:divBdr>
                                  <w:divsChild>
                                    <w:div w:id="1631013059">
                                      <w:marLeft w:val="0"/>
                                      <w:marRight w:val="0"/>
                                      <w:marTop w:val="0"/>
                                      <w:marBottom w:val="0"/>
                                      <w:divBdr>
                                        <w:top w:val="none" w:sz="0" w:space="0" w:color="auto"/>
                                        <w:left w:val="none" w:sz="0" w:space="0" w:color="auto"/>
                                        <w:bottom w:val="none" w:sz="0" w:space="0" w:color="auto"/>
                                        <w:right w:val="none" w:sz="0" w:space="0" w:color="auto"/>
                                      </w:divBdr>
                                      <w:divsChild>
                                        <w:div w:id="13689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8668152">
      <w:bodyDiv w:val="1"/>
      <w:marLeft w:val="0"/>
      <w:marRight w:val="0"/>
      <w:marTop w:val="0"/>
      <w:marBottom w:val="0"/>
      <w:divBdr>
        <w:top w:val="none" w:sz="0" w:space="0" w:color="auto"/>
        <w:left w:val="none" w:sz="0" w:space="0" w:color="auto"/>
        <w:bottom w:val="none" w:sz="0" w:space="0" w:color="auto"/>
        <w:right w:val="none" w:sz="0" w:space="0" w:color="auto"/>
      </w:divBdr>
      <w:divsChild>
        <w:div w:id="542333286">
          <w:marLeft w:val="0"/>
          <w:marRight w:val="0"/>
          <w:marTop w:val="0"/>
          <w:marBottom w:val="0"/>
          <w:divBdr>
            <w:top w:val="none" w:sz="0" w:space="0" w:color="auto"/>
            <w:left w:val="none" w:sz="0" w:space="0" w:color="auto"/>
            <w:bottom w:val="none" w:sz="0" w:space="0" w:color="auto"/>
            <w:right w:val="none" w:sz="0" w:space="0" w:color="auto"/>
          </w:divBdr>
          <w:divsChild>
            <w:div w:id="1744987037">
              <w:marLeft w:val="0"/>
              <w:marRight w:val="0"/>
              <w:marTop w:val="100"/>
              <w:marBottom w:val="100"/>
              <w:divBdr>
                <w:top w:val="none" w:sz="0" w:space="0" w:color="auto"/>
                <w:left w:val="none" w:sz="0" w:space="0" w:color="auto"/>
                <w:bottom w:val="none" w:sz="0" w:space="0" w:color="auto"/>
                <w:right w:val="none" w:sz="0" w:space="0" w:color="auto"/>
              </w:divBdr>
              <w:divsChild>
                <w:div w:id="1643001886">
                  <w:marLeft w:val="0"/>
                  <w:marRight w:val="0"/>
                  <w:marTop w:val="0"/>
                  <w:marBottom w:val="0"/>
                  <w:divBdr>
                    <w:top w:val="none" w:sz="0" w:space="0" w:color="auto"/>
                    <w:left w:val="none" w:sz="0" w:space="0" w:color="auto"/>
                    <w:bottom w:val="none" w:sz="0" w:space="0" w:color="auto"/>
                    <w:right w:val="none" w:sz="0" w:space="0" w:color="auto"/>
                  </w:divBdr>
                  <w:divsChild>
                    <w:div w:id="2105299279">
                      <w:marLeft w:val="0"/>
                      <w:marRight w:val="0"/>
                      <w:marTop w:val="0"/>
                      <w:marBottom w:val="0"/>
                      <w:divBdr>
                        <w:top w:val="none" w:sz="0" w:space="0" w:color="auto"/>
                        <w:left w:val="none" w:sz="0" w:space="0" w:color="auto"/>
                        <w:bottom w:val="none" w:sz="0" w:space="0" w:color="auto"/>
                        <w:right w:val="none" w:sz="0" w:space="0" w:color="auto"/>
                      </w:divBdr>
                      <w:divsChild>
                        <w:div w:id="1726761539">
                          <w:marLeft w:val="0"/>
                          <w:marRight w:val="0"/>
                          <w:marTop w:val="0"/>
                          <w:marBottom w:val="0"/>
                          <w:divBdr>
                            <w:top w:val="none" w:sz="0" w:space="0" w:color="auto"/>
                            <w:left w:val="none" w:sz="0" w:space="0" w:color="auto"/>
                            <w:bottom w:val="none" w:sz="0" w:space="0" w:color="auto"/>
                            <w:right w:val="none" w:sz="0" w:space="0" w:color="auto"/>
                          </w:divBdr>
                          <w:divsChild>
                            <w:div w:id="2095280866">
                              <w:marLeft w:val="0"/>
                              <w:marRight w:val="0"/>
                              <w:marTop w:val="0"/>
                              <w:marBottom w:val="0"/>
                              <w:divBdr>
                                <w:top w:val="none" w:sz="0" w:space="0" w:color="auto"/>
                                <w:left w:val="none" w:sz="0" w:space="0" w:color="auto"/>
                                <w:bottom w:val="none" w:sz="0" w:space="0" w:color="auto"/>
                                <w:right w:val="none" w:sz="0" w:space="0" w:color="auto"/>
                              </w:divBdr>
                              <w:divsChild>
                                <w:div w:id="596987269">
                                  <w:marLeft w:val="0"/>
                                  <w:marRight w:val="0"/>
                                  <w:marTop w:val="0"/>
                                  <w:marBottom w:val="0"/>
                                  <w:divBdr>
                                    <w:top w:val="none" w:sz="0" w:space="0" w:color="auto"/>
                                    <w:left w:val="none" w:sz="0" w:space="0" w:color="auto"/>
                                    <w:bottom w:val="none" w:sz="0" w:space="0" w:color="auto"/>
                                    <w:right w:val="none" w:sz="0" w:space="0" w:color="auto"/>
                                  </w:divBdr>
                                  <w:divsChild>
                                    <w:div w:id="338581584">
                                      <w:marLeft w:val="0"/>
                                      <w:marRight w:val="0"/>
                                      <w:marTop w:val="0"/>
                                      <w:marBottom w:val="0"/>
                                      <w:divBdr>
                                        <w:top w:val="none" w:sz="0" w:space="0" w:color="auto"/>
                                        <w:left w:val="none" w:sz="0" w:space="0" w:color="auto"/>
                                        <w:bottom w:val="none" w:sz="0" w:space="0" w:color="auto"/>
                                        <w:right w:val="none" w:sz="0" w:space="0" w:color="auto"/>
                                      </w:divBdr>
                                      <w:divsChild>
                                        <w:div w:id="178441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170034">
      <w:bodyDiv w:val="1"/>
      <w:marLeft w:val="0"/>
      <w:marRight w:val="0"/>
      <w:marTop w:val="0"/>
      <w:marBottom w:val="0"/>
      <w:divBdr>
        <w:top w:val="none" w:sz="0" w:space="0" w:color="auto"/>
        <w:left w:val="none" w:sz="0" w:space="0" w:color="auto"/>
        <w:bottom w:val="none" w:sz="0" w:space="0" w:color="auto"/>
        <w:right w:val="none" w:sz="0" w:space="0" w:color="auto"/>
      </w:divBdr>
      <w:divsChild>
        <w:div w:id="1069882398">
          <w:marLeft w:val="0"/>
          <w:marRight w:val="0"/>
          <w:marTop w:val="0"/>
          <w:marBottom w:val="0"/>
          <w:divBdr>
            <w:top w:val="none" w:sz="0" w:space="0" w:color="auto"/>
            <w:left w:val="none" w:sz="0" w:space="0" w:color="auto"/>
            <w:bottom w:val="none" w:sz="0" w:space="0" w:color="auto"/>
            <w:right w:val="none" w:sz="0" w:space="0" w:color="auto"/>
          </w:divBdr>
          <w:divsChild>
            <w:div w:id="1413165832">
              <w:marLeft w:val="0"/>
              <w:marRight w:val="0"/>
              <w:marTop w:val="100"/>
              <w:marBottom w:val="100"/>
              <w:divBdr>
                <w:top w:val="none" w:sz="0" w:space="0" w:color="auto"/>
                <w:left w:val="none" w:sz="0" w:space="0" w:color="auto"/>
                <w:bottom w:val="none" w:sz="0" w:space="0" w:color="auto"/>
                <w:right w:val="none" w:sz="0" w:space="0" w:color="auto"/>
              </w:divBdr>
              <w:divsChild>
                <w:div w:id="330066320">
                  <w:marLeft w:val="0"/>
                  <w:marRight w:val="0"/>
                  <w:marTop w:val="0"/>
                  <w:marBottom w:val="0"/>
                  <w:divBdr>
                    <w:top w:val="none" w:sz="0" w:space="0" w:color="auto"/>
                    <w:left w:val="none" w:sz="0" w:space="0" w:color="auto"/>
                    <w:bottom w:val="none" w:sz="0" w:space="0" w:color="auto"/>
                    <w:right w:val="none" w:sz="0" w:space="0" w:color="auto"/>
                  </w:divBdr>
                  <w:divsChild>
                    <w:div w:id="616910971">
                      <w:marLeft w:val="0"/>
                      <w:marRight w:val="0"/>
                      <w:marTop w:val="0"/>
                      <w:marBottom w:val="0"/>
                      <w:divBdr>
                        <w:top w:val="none" w:sz="0" w:space="0" w:color="auto"/>
                        <w:left w:val="none" w:sz="0" w:space="0" w:color="auto"/>
                        <w:bottom w:val="none" w:sz="0" w:space="0" w:color="auto"/>
                        <w:right w:val="none" w:sz="0" w:space="0" w:color="auto"/>
                      </w:divBdr>
                      <w:divsChild>
                        <w:div w:id="1549027237">
                          <w:marLeft w:val="0"/>
                          <w:marRight w:val="0"/>
                          <w:marTop w:val="0"/>
                          <w:marBottom w:val="0"/>
                          <w:divBdr>
                            <w:top w:val="none" w:sz="0" w:space="0" w:color="auto"/>
                            <w:left w:val="none" w:sz="0" w:space="0" w:color="auto"/>
                            <w:bottom w:val="none" w:sz="0" w:space="0" w:color="auto"/>
                            <w:right w:val="none" w:sz="0" w:space="0" w:color="auto"/>
                          </w:divBdr>
                          <w:divsChild>
                            <w:div w:id="1560095446">
                              <w:marLeft w:val="0"/>
                              <w:marRight w:val="0"/>
                              <w:marTop w:val="0"/>
                              <w:marBottom w:val="0"/>
                              <w:divBdr>
                                <w:top w:val="none" w:sz="0" w:space="0" w:color="auto"/>
                                <w:left w:val="none" w:sz="0" w:space="0" w:color="auto"/>
                                <w:bottom w:val="none" w:sz="0" w:space="0" w:color="auto"/>
                                <w:right w:val="none" w:sz="0" w:space="0" w:color="auto"/>
                              </w:divBdr>
                              <w:divsChild>
                                <w:div w:id="958758813">
                                  <w:marLeft w:val="0"/>
                                  <w:marRight w:val="0"/>
                                  <w:marTop w:val="0"/>
                                  <w:marBottom w:val="0"/>
                                  <w:divBdr>
                                    <w:top w:val="none" w:sz="0" w:space="0" w:color="auto"/>
                                    <w:left w:val="none" w:sz="0" w:space="0" w:color="auto"/>
                                    <w:bottom w:val="none" w:sz="0" w:space="0" w:color="auto"/>
                                    <w:right w:val="none" w:sz="0" w:space="0" w:color="auto"/>
                                  </w:divBdr>
                                  <w:divsChild>
                                    <w:div w:id="1625236324">
                                      <w:marLeft w:val="0"/>
                                      <w:marRight w:val="0"/>
                                      <w:marTop w:val="0"/>
                                      <w:marBottom w:val="0"/>
                                      <w:divBdr>
                                        <w:top w:val="none" w:sz="0" w:space="0" w:color="auto"/>
                                        <w:left w:val="none" w:sz="0" w:space="0" w:color="auto"/>
                                        <w:bottom w:val="none" w:sz="0" w:space="0" w:color="auto"/>
                                        <w:right w:val="none" w:sz="0" w:space="0" w:color="auto"/>
                                      </w:divBdr>
                                      <w:divsChild>
                                        <w:div w:id="4574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446759">
      <w:bodyDiv w:val="1"/>
      <w:marLeft w:val="0"/>
      <w:marRight w:val="0"/>
      <w:marTop w:val="0"/>
      <w:marBottom w:val="0"/>
      <w:divBdr>
        <w:top w:val="none" w:sz="0" w:space="0" w:color="auto"/>
        <w:left w:val="none" w:sz="0" w:space="0" w:color="auto"/>
        <w:bottom w:val="none" w:sz="0" w:space="0" w:color="auto"/>
        <w:right w:val="none" w:sz="0" w:space="0" w:color="auto"/>
      </w:divBdr>
      <w:divsChild>
        <w:div w:id="1916041012">
          <w:marLeft w:val="0"/>
          <w:marRight w:val="0"/>
          <w:marTop w:val="0"/>
          <w:marBottom w:val="0"/>
          <w:divBdr>
            <w:top w:val="none" w:sz="0" w:space="0" w:color="auto"/>
            <w:left w:val="none" w:sz="0" w:space="0" w:color="auto"/>
            <w:bottom w:val="none" w:sz="0" w:space="0" w:color="auto"/>
            <w:right w:val="none" w:sz="0" w:space="0" w:color="auto"/>
          </w:divBdr>
          <w:divsChild>
            <w:div w:id="322047063">
              <w:marLeft w:val="0"/>
              <w:marRight w:val="0"/>
              <w:marTop w:val="100"/>
              <w:marBottom w:val="100"/>
              <w:divBdr>
                <w:top w:val="none" w:sz="0" w:space="0" w:color="auto"/>
                <w:left w:val="none" w:sz="0" w:space="0" w:color="auto"/>
                <w:bottom w:val="none" w:sz="0" w:space="0" w:color="auto"/>
                <w:right w:val="none" w:sz="0" w:space="0" w:color="auto"/>
              </w:divBdr>
              <w:divsChild>
                <w:div w:id="1538084777">
                  <w:marLeft w:val="0"/>
                  <w:marRight w:val="0"/>
                  <w:marTop w:val="0"/>
                  <w:marBottom w:val="0"/>
                  <w:divBdr>
                    <w:top w:val="none" w:sz="0" w:space="0" w:color="auto"/>
                    <w:left w:val="none" w:sz="0" w:space="0" w:color="auto"/>
                    <w:bottom w:val="none" w:sz="0" w:space="0" w:color="auto"/>
                    <w:right w:val="none" w:sz="0" w:space="0" w:color="auto"/>
                  </w:divBdr>
                  <w:divsChild>
                    <w:div w:id="642465435">
                      <w:marLeft w:val="0"/>
                      <w:marRight w:val="0"/>
                      <w:marTop w:val="0"/>
                      <w:marBottom w:val="0"/>
                      <w:divBdr>
                        <w:top w:val="none" w:sz="0" w:space="0" w:color="auto"/>
                        <w:left w:val="none" w:sz="0" w:space="0" w:color="auto"/>
                        <w:bottom w:val="none" w:sz="0" w:space="0" w:color="auto"/>
                        <w:right w:val="none" w:sz="0" w:space="0" w:color="auto"/>
                      </w:divBdr>
                      <w:divsChild>
                        <w:div w:id="618142980">
                          <w:marLeft w:val="0"/>
                          <w:marRight w:val="0"/>
                          <w:marTop w:val="0"/>
                          <w:marBottom w:val="0"/>
                          <w:divBdr>
                            <w:top w:val="none" w:sz="0" w:space="0" w:color="auto"/>
                            <w:left w:val="none" w:sz="0" w:space="0" w:color="auto"/>
                            <w:bottom w:val="none" w:sz="0" w:space="0" w:color="auto"/>
                            <w:right w:val="none" w:sz="0" w:space="0" w:color="auto"/>
                          </w:divBdr>
                          <w:divsChild>
                            <w:div w:id="1997372739">
                              <w:marLeft w:val="0"/>
                              <w:marRight w:val="0"/>
                              <w:marTop w:val="0"/>
                              <w:marBottom w:val="0"/>
                              <w:divBdr>
                                <w:top w:val="none" w:sz="0" w:space="0" w:color="auto"/>
                                <w:left w:val="none" w:sz="0" w:space="0" w:color="auto"/>
                                <w:bottom w:val="none" w:sz="0" w:space="0" w:color="auto"/>
                                <w:right w:val="none" w:sz="0" w:space="0" w:color="auto"/>
                              </w:divBdr>
                              <w:divsChild>
                                <w:div w:id="1657175962">
                                  <w:marLeft w:val="0"/>
                                  <w:marRight w:val="0"/>
                                  <w:marTop w:val="0"/>
                                  <w:marBottom w:val="0"/>
                                  <w:divBdr>
                                    <w:top w:val="none" w:sz="0" w:space="0" w:color="auto"/>
                                    <w:left w:val="none" w:sz="0" w:space="0" w:color="auto"/>
                                    <w:bottom w:val="none" w:sz="0" w:space="0" w:color="auto"/>
                                    <w:right w:val="none" w:sz="0" w:space="0" w:color="auto"/>
                                  </w:divBdr>
                                  <w:divsChild>
                                    <w:div w:id="1321543839">
                                      <w:marLeft w:val="0"/>
                                      <w:marRight w:val="0"/>
                                      <w:marTop w:val="0"/>
                                      <w:marBottom w:val="0"/>
                                      <w:divBdr>
                                        <w:top w:val="none" w:sz="0" w:space="0" w:color="auto"/>
                                        <w:left w:val="none" w:sz="0" w:space="0" w:color="auto"/>
                                        <w:bottom w:val="none" w:sz="0" w:space="0" w:color="auto"/>
                                        <w:right w:val="none" w:sz="0" w:space="0" w:color="auto"/>
                                      </w:divBdr>
                                      <w:divsChild>
                                        <w:div w:id="6711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7913136">
      <w:bodyDiv w:val="1"/>
      <w:marLeft w:val="0"/>
      <w:marRight w:val="0"/>
      <w:marTop w:val="0"/>
      <w:marBottom w:val="0"/>
      <w:divBdr>
        <w:top w:val="none" w:sz="0" w:space="0" w:color="auto"/>
        <w:left w:val="none" w:sz="0" w:space="0" w:color="auto"/>
        <w:bottom w:val="none" w:sz="0" w:space="0" w:color="auto"/>
        <w:right w:val="none" w:sz="0" w:space="0" w:color="auto"/>
      </w:divBdr>
      <w:divsChild>
        <w:div w:id="1422289502">
          <w:marLeft w:val="0"/>
          <w:marRight w:val="0"/>
          <w:marTop w:val="0"/>
          <w:marBottom w:val="0"/>
          <w:divBdr>
            <w:top w:val="none" w:sz="0" w:space="0" w:color="auto"/>
            <w:left w:val="none" w:sz="0" w:space="0" w:color="auto"/>
            <w:bottom w:val="none" w:sz="0" w:space="0" w:color="auto"/>
            <w:right w:val="none" w:sz="0" w:space="0" w:color="auto"/>
          </w:divBdr>
          <w:divsChild>
            <w:div w:id="440341914">
              <w:marLeft w:val="0"/>
              <w:marRight w:val="0"/>
              <w:marTop w:val="100"/>
              <w:marBottom w:val="100"/>
              <w:divBdr>
                <w:top w:val="none" w:sz="0" w:space="0" w:color="auto"/>
                <w:left w:val="none" w:sz="0" w:space="0" w:color="auto"/>
                <w:bottom w:val="none" w:sz="0" w:space="0" w:color="auto"/>
                <w:right w:val="none" w:sz="0" w:space="0" w:color="auto"/>
              </w:divBdr>
              <w:divsChild>
                <w:div w:id="1413695934">
                  <w:marLeft w:val="0"/>
                  <w:marRight w:val="0"/>
                  <w:marTop w:val="0"/>
                  <w:marBottom w:val="0"/>
                  <w:divBdr>
                    <w:top w:val="none" w:sz="0" w:space="0" w:color="auto"/>
                    <w:left w:val="none" w:sz="0" w:space="0" w:color="auto"/>
                    <w:bottom w:val="none" w:sz="0" w:space="0" w:color="auto"/>
                    <w:right w:val="none" w:sz="0" w:space="0" w:color="auto"/>
                  </w:divBdr>
                  <w:divsChild>
                    <w:div w:id="247858722">
                      <w:marLeft w:val="0"/>
                      <w:marRight w:val="0"/>
                      <w:marTop w:val="0"/>
                      <w:marBottom w:val="0"/>
                      <w:divBdr>
                        <w:top w:val="none" w:sz="0" w:space="0" w:color="auto"/>
                        <w:left w:val="none" w:sz="0" w:space="0" w:color="auto"/>
                        <w:bottom w:val="none" w:sz="0" w:space="0" w:color="auto"/>
                        <w:right w:val="none" w:sz="0" w:space="0" w:color="auto"/>
                      </w:divBdr>
                      <w:divsChild>
                        <w:div w:id="1837332599">
                          <w:marLeft w:val="0"/>
                          <w:marRight w:val="0"/>
                          <w:marTop w:val="0"/>
                          <w:marBottom w:val="0"/>
                          <w:divBdr>
                            <w:top w:val="none" w:sz="0" w:space="0" w:color="auto"/>
                            <w:left w:val="none" w:sz="0" w:space="0" w:color="auto"/>
                            <w:bottom w:val="none" w:sz="0" w:space="0" w:color="auto"/>
                            <w:right w:val="none" w:sz="0" w:space="0" w:color="auto"/>
                          </w:divBdr>
                          <w:divsChild>
                            <w:div w:id="1247762975">
                              <w:marLeft w:val="0"/>
                              <w:marRight w:val="0"/>
                              <w:marTop w:val="0"/>
                              <w:marBottom w:val="0"/>
                              <w:divBdr>
                                <w:top w:val="none" w:sz="0" w:space="0" w:color="auto"/>
                                <w:left w:val="none" w:sz="0" w:space="0" w:color="auto"/>
                                <w:bottom w:val="none" w:sz="0" w:space="0" w:color="auto"/>
                                <w:right w:val="none" w:sz="0" w:space="0" w:color="auto"/>
                              </w:divBdr>
                              <w:divsChild>
                                <w:div w:id="1426461332">
                                  <w:marLeft w:val="0"/>
                                  <w:marRight w:val="0"/>
                                  <w:marTop w:val="0"/>
                                  <w:marBottom w:val="0"/>
                                  <w:divBdr>
                                    <w:top w:val="none" w:sz="0" w:space="0" w:color="auto"/>
                                    <w:left w:val="none" w:sz="0" w:space="0" w:color="auto"/>
                                    <w:bottom w:val="none" w:sz="0" w:space="0" w:color="auto"/>
                                    <w:right w:val="none" w:sz="0" w:space="0" w:color="auto"/>
                                  </w:divBdr>
                                  <w:divsChild>
                                    <w:div w:id="1470127069">
                                      <w:marLeft w:val="0"/>
                                      <w:marRight w:val="0"/>
                                      <w:marTop w:val="0"/>
                                      <w:marBottom w:val="0"/>
                                      <w:divBdr>
                                        <w:top w:val="none" w:sz="0" w:space="0" w:color="auto"/>
                                        <w:left w:val="none" w:sz="0" w:space="0" w:color="auto"/>
                                        <w:bottom w:val="none" w:sz="0" w:space="0" w:color="auto"/>
                                        <w:right w:val="none" w:sz="0" w:space="0" w:color="auto"/>
                                      </w:divBdr>
                                      <w:divsChild>
                                        <w:div w:id="8810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762646">
      <w:bodyDiv w:val="1"/>
      <w:marLeft w:val="0"/>
      <w:marRight w:val="0"/>
      <w:marTop w:val="0"/>
      <w:marBottom w:val="0"/>
      <w:divBdr>
        <w:top w:val="none" w:sz="0" w:space="0" w:color="auto"/>
        <w:left w:val="none" w:sz="0" w:space="0" w:color="auto"/>
        <w:bottom w:val="none" w:sz="0" w:space="0" w:color="auto"/>
        <w:right w:val="none" w:sz="0" w:space="0" w:color="auto"/>
      </w:divBdr>
      <w:divsChild>
        <w:div w:id="683096757">
          <w:marLeft w:val="0"/>
          <w:marRight w:val="0"/>
          <w:marTop w:val="0"/>
          <w:marBottom w:val="0"/>
          <w:divBdr>
            <w:top w:val="none" w:sz="0" w:space="0" w:color="auto"/>
            <w:left w:val="none" w:sz="0" w:space="0" w:color="auto"/>
            <w:bottom w:val="none" w:sz="0" w:space="0" w:color="auto"/>
            <w:right w:val="none" w:sz="0" w:space="0" w:color="auto"/>
          </w:divBdr>
          <w:divsChild>
            <w:div w:id="1685017213">
              <w:marLeft w:val="0"/>
              <w:marRight w:val="0"/>
              <w:marTop w:val="100"/>
              <w:marBottom w:val="100"/>
              <w:divBdr>
                <w:top w:val="none" w:sz="0" w:space="0" w:color="auto"/>
                <w:left w:val="none" w:sz="0" w:space="0" w:color="auto"/>
                <w:bottom w:val="none" w:sz="0" w:space="0" w:color="auto"/>
                <w:right w:val="none" w:sz="0" w:space="0" w:color="auto"/>
              </w:divBdr>
              <w:divsChild>
                <w:div w:id="572130637">
                  <w:marLeft w:val="0"/>
                  <w:marRight w:val="0"/>
                  <w:marTop w:val="0"/>
                  <w:marBottom w:val="0"/>
                  <w:divBdr>
                    <w:top w:val="none" w:sz="0" w:space="0" w:color="auto"/>
                    <w:left w:val="none" w:sz="0" w:space="0" w:color="auto"/>
                    <w:bottom w:val="none" w:sz="0" w:space="0" w:color="auto"/>
                    <w:right w:val="none" w:sz="0" w:space="0" w:color="auto"/>
                  </w:divBdr>
                  <w:divsChild>
                    <w:div w:id="1466199926">
                      <w:marLeft w:val="0"/>
                      <w:marRight w:val="0"/>
                      <w:marTop w:val="0"/>
                      <w:marBottom w:val="0"/>
                      <w:divBdr>
                        <w:top w:val="none" w:sz="0" w:space="0" w:color="auto"/>
                        <w:left w:val="none" w:sz="0" w:space="0" w:color="auto"/>
                        <w:bottom w:val="none" w:sz="0" w:space="0" w:color="auto"/>
                        <w:right w:val="none" w:sz="0" w:space="0" w:color="auto"/>
                      </w:divBdr>
                      <w:divsChild>
                        <w:div w:id="2075396205">
                          <w:marLeft w:val="0"/>
                          <w:marRight w:val="0"/>
                          <w:marTop w:val="0"/>
                          <w:marBottom w:val="0"/>
                          <w:divBdr>
                            <w:top w:val="none" w:sz="0" w:space="0" w:color="auto"/>
                            <w:left w:val="none" w:sz="0" w:space="0" w:color="auto"/>
                            <w:bottom w:val="none" w:sz="0" w:space="0" w:color="auto"/>
                            <w:right w:val="none" w:sz="0" w:space="0" w:color="auto"/>
                          </w:divBdr>
                          <w:divsChild>
                            <w:div w:id="1558392154">
                              <w:marLeft w:val="0"/>
                              <w:marRight w:val="0"/>
                              <w:marTop w:val="0"/>
                              <w:marBottom w:val="0"/>
                              <w:divBdr>
                                <w:top w:val="none" w:sz="0" w:space="0" w:color="auto"/>
                                <w:left w:val="none" w:sz="0" w:space="0" w:color="auto"/>
                                <w:bottom w:val="none" w:sz="0" w:space="0" w:color="auto"/>
                                <w:right w:val="none" w:sz="0" w:space="0" w:color="auto"/>
                              </w:divBdr>
                              <w:divsChild>
                                <w:div w:id="798717986">
                                  <w:marLeft w:val="0"/>
                                  <w:marRight w:val="0"/>
                                  <w:marTop w:val="0"/>
                                  <w:marBottom w:val="0"/>
                                  <w:divBdr>
                                    <w:top w:val="none" w:sz="0" w:space="0" w:color="auto"/>
                                    <w:left w:val="none" w:sz="0" w:space="0" w:color="auto"/>
                                    <w:bottom w:val="none" w:sz="0" w:space="0" w:color="auto"/>
                                    <w:right w:val="none" w:sz="0" w:space="0" w:color="auto"/>
                                  </w:divBdr>
                                  <w:divsChild>
                                    <w:div w:id="1816945952">
                                      <w:marLeft w:val="0"/>
                                      <w:marRight w:val="0"/>
                                      <w:marTop w:val="0"/>
                                      <w:marBottom w:val="0"/>
                                      <w:divBdr>
                                        <w:top w:val="none" w:sz="0" w:space="0" w:color="auto"/>
                                        <w:left w:val="none" w:sz="0" w:space="0" w:color="auto"/>
                                        <w:bottom w:val="none" w:sz="0" w:space="0" w:color="auto"/>
                                        <w:right w:val="none" w:sz="0" w:space="0" w:color="auto"/>
                                      </w:divBdr>
                                      <w:divsChild>
                                        <w:div w:id="66532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3232012">
      <w:bodyDiv w:val="1"/>
      <w:marLeft w:val="0"/>
      <w:marRight w:val="0"/>
      <w:marTop w:val="0"/>
      <w:marBottom w:val="0"/>
      <w:divBdr>
        <w:top w:val="none" w:sz="0" w:space="0" w:color="auto"/>
        <w:left w:val="none" w:sz="0" w:space="0" w:color="auto"/>
        <w:bottom w:val="none" w:sz="0" w:space="0" w:color="auto"/>
        <w:right w:val="none" w:sz="0" w:space="0" w:color="auto"/>
      </w:divBdr>
      <w:divsChild>
        <w:div w:id="984041779">
          <w:marLeft w:val="0"/>
          <w:marRight w:val="0"/>
          <w:marTop w:val="0"/>
          <w:marBottom w:val="0"/>
          <w:divBdr>
            <w:top w:val="none" w:sz="0" w:space="0" w:color="auto"/>
            <w:left w:val="none" w:sz="0" w:space="0" w:color="auto"/>
            <w:bottom w:val="none" w:sz="0" w:space="0" w:color="auto"/>
            <w:right w:val="none" w:sz="0" w:space="0" w:color="auto"/>
          </w:divBdr>
          <w:divsChild>
            <w:div w:id="1543908517">
              <w:marLeft w:val="0"/>
              <w:marRight w:val="0"/>
              <w:marTop w:val="0"/>
              <w:marBottom w:val="0"/>
              <w:divBdr>
                <w:top w:val="none" w:sz="0" w:space="0" w:color="auto"/>
                <w:left w:val="none" w:sz="0" w:space="0" w:color="auto"/>
                <w:bottom w:val="none" w:sz="0" w:space="0" w:color="auto"/>
                <w:right w:val="none" w:sz="0" w:space="0" w:color="auto"/>
              </w:divBdr>
              <w:divsChild>
                <w:div w:id="1664162793">
                  <w:marLeft w:val="-225"/>
                  <w:marRight w:val="-225"/>
                  <w:marTop w:val="0"/>
                  <w:marBottom w:val="0"/>
                  <w:divBdr>
                    <w:top w:val="none" w:sz="0" w:space="0" w:color="auto"/>
                    <w:left w:val="none" w:sz="0" w:space="0" w:color="auto"/>
                    <w:bottom w:val="none" w:sz="0" w:space="0" w:color="auto"/>
                    <w:right w:val="none" w:sz="0" w:space="0" w:color="auto"/>
                  </w:divBdr>
                  <w:divsChild>
                    <w:div w:id="1743216369">
                      <w:marLeft w:val="0"/>
                      <w:marRight w:val="0"/>
                      <w:marTop w:val="0"/>
                      <w:marBottom w:val="0"/>
                      <w:divBdr>
                        <w:top w:val="none" w:sz="0" w:space="0" w:color="auto"/>
                        <w:left w:val="none" w:sz="0" w:space="0" w:color="auto"/>
                        <w:bottom w:val="none" w:sz="0" w:space="0" w:color="auto"/>
                        <w:right w:val="none" w:sz="0" w:space="0" w:color="auto"/>
                      </w:divBdr>
                      <w:divsChild>
                        <w:div w:id="731201500">
                          <w:marLeft w:val="-225"/>
                          <w:marRight w:val="-225"/>
                          <w:marTop w:val="0"/>
                          <w:marBottom w:val="0"/>
                          <w:divBdr>
                            <w:top w:val="none" w:sz="0" w:space="0" w:color="auto"/>
                            <w:left w:val="none" w:sz="0" w:space="0" w:color="auto"/>
                            <w:bottom w:val="none" w:sz="0" w:space="0" w:color="auto"/>
                            <w:right w:val="none" w:sz="0" w:space="0" w:color="auto"/>
                          </w:divBdr>
                          <w:divsChild>
                            <w:div w:id="472260254">
                              <w:marLeft w:val="0"/>
                              <w:marRight w:val="0"/>
                              <w:marTop w:val="0"/>
                              <w:marBottom w:val="0"/>
                              <w:divBdr>
                                <w:top w:val="none" w:sz="0" w:space="0" w:color="auto"/>
                                <w:left w:val="none" w:sz="0" w:space="0" w:color="auto"/>
                                <w:bottom w:val="none" w:sz="0" w:space="0" w:color="auto"/>
                                <w:right w:val="none" w:sz="0" w:space="0" w:color="auto"/>
                              </w:divBdr>
                              <w:divsChild>
                                <w:div w:id="16992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906171">
      <w:bodyDiv w:val="1"/>
      <w:marLeft w:val="0"/>
      <w:marRight w:val="0"/>
      <w:marTop w:val="0"/>
      <w:marBottom w:val="0"/>
      <w:divBdr>
        <w:top w:val="none" w:sz="0" w:space="0" w:color="auto"/>
        <w:left w:val="none" w:sz="0" w:space="0" w:color="auto"/>
        <w:bottom w:val="none" w:sz="0" w:space="0" w:color="auto"/>
        <w:right w:val="none" w:sz="0" w:space="0" w:color="auto"/>
      </w:divBdr>
    </w:div>
    <w:div w:id="1160539462">
      <w:bodyDiv w:val="1"/>
      <w:marLeft w:val="0"/>
      <w:marRight w:val="0"/>
      <w:marTop w:val="0"/>
      <w:marBottom w:val="0"/>
      <w:divBdr>
        <w:top w:val="none" w:sz="0" w:space="0" w:color="auto"/>
        <w:left w:val="none" w:sz="0" w:space="0" w:color="auto"/>
        <w:bottom w:val="none" w:sz="0" w:space="0" w:color="auto"/>
        <w:right w:val="none" w:sz="0" w:space="0" w:color="auto"/>
      </w:divBdr>
      <w:divsChild>
        <w:div w:id="2103255694">
          <w:marLeft w:val="0"/>
          <w:marRight w:val="0"/>
          <w:marTop w:val="0"/>
          <w:marBottom w:val="0"/>
          <w:divBdr>
            <w:top w:val="none" w:sz="0" w:space="0" w:color="auto"/>
            <w:left w:val="none" w:sz="0" w:space="0" w:color="auto"/>
            <w:bottom w:val="none" w:sz="0" w:space="0" w:color="auto"/>
            <w:right w:val="none" w:sz="0" w:space="0" w:color="auto"/>
          </w:divBdr>
          <w:divsChild>
            <w:div w:id="1052001261">
              <w:marLeft w:val="0"/>
              <w:marRight w:val="0"/>
              <w:marTop w:val="100"/>
              <w:marBottom w:val="100"/>
              <w:divBdr>
                <w:top w:val="none" w:sz="0" w:space="0" w:color="auto"/>
                <w:left w:val="none" w:sz="0" w:space="0" w:color="auto"/>
                <w:bottom w:val="none" w:sz="0" w:space="0" w:color="auto"/>
                <w:right w:val="none" w:sz="0" w:space="0" w:color="auto"/>
              </w:divBdr>
              <w:divsChild>
                <w:div w:id="534082616">
                  <w:marLeft w:val="0"/>
                  <w:marRight w:val="0"/>
                  <w:marTop w:val="0"/>
                  <w:marBottom w:val="0"/>
                  <w:divBdr>
                    <w:top w:val="none" w:sz="0" w:space="0" w:color="auto"/>
                    <w:left w:val="none" w:sz="0" w:space="0" w:color="auto"/>
                    <w:bottom w:val="none" w:sz="0" w:space="0" w:color="auto"/>
                    <w:right w:val="none" w:sz="0" w:space="0" w:color="auto"/>
                  </w:divBdr>
                  <w:divsChild>
                    <w:div w:id="830560680">
                      <w:marLeft w:val="0"/>
                      <w:marRight w:val="0"/>
                      <w:marTop w:val="0"/>
                      <w:marBottom w:val="0"/>
                      <w:divBdr>
                        <w:top w:val="none" w:sz="0" w:space="0" w:color="auto"/>
                        <w:left w:val="none" w:sz="0" w:space="0" w:color="auto"/>
                        <w:bottom w:val="none" w:sz="0" w:space="0" w:color="auto"/>
                        <w:right w:val="none" w:sz="0" w:space="0" w:color="auto"/>
                      </w:divBdr>
                      <w:divsChild>
                        <w:div w:id="571083785">
                          <w:marLeft w:val="0"/>
                          <w:marRight w:val="0"/>
                          <w:marTop w:val="0"/>
                          <w:marBottom w:val="0"/>
                          <w:divBdr>
                            <w:top w:val="none" w:sz="0" w:space="0" w:color="auto"/>
                            <w:left w:val="none" w:sz="0" w:space="0" w:color="auto"/>
                            <w:bottom w:val="none" w:sz="0" w:space="0" w:color="auto"/>
                            <w:right w:val="none" w:sz="0" w:space="0" w:color="auto"/>
                          </w:divBdr>
                          <w:divsChild>
                            <w:div w:id="1527214456">
                              <w:marLeft w:val="0"/>
                              <w:marRight w:val="0"/>
                              <w:marTop w:val="0"/>
                              <w:marBottom w:val="0"/>
                              <w:divBdr>
                                <w:top w:val="none" w:sz="0" w:space="0" w:color="auto"/>
                                <w:left w:val="none" w:sz="0" w:space="0" w:color="auto"/>
                                <w:bottom w:val="none" w:sz="0" w:space="0" w:color="auto"/>
                                <w:right w:val="none" w:sz="0" w:space="0" w:color="auto"/>
                              </w:divBdr>
                              <w:divsChild>
                                <w:div w:id="1944992841">
                                  <w:marLeft w:val="0"/>
                                  <w:marRight w:val="0"/>
                                  <w:marTop w:val="0"/>
                                  <w:marBottom w:val="0"/>
                                  <w:divBdr>
                                    <w:top w:val="none" w:sz="0" w:space="0" w:color="auto"/>
                                    <w:left w:val="none" w:sz="0" w:space="0" w:color="auto"/>
                                    <w:bottom w:val="none" w:sz="0" w:space="0" w:color="auto"/>
                                    <w:right w:val="none" w:sz="0" w:space="0" w:color="auto"/>
                                  </w:divBdr>
                                  <w:divsChild>
                                    <w:div w:id="821854193">
                                      <w:marLeft w:val="0"/>
                                      <w:marRight w:val="0"/>
                                      <w:marTop w:val="0"/>
                                      <w:marBottom w:val="0"/>
                                      <w:divBdr>
                                        <w:top w:val="none" w:sz="0" w:space="0" w:color="auto"/>
                                        <w:left w:val="none" w:sz="0" w:space="0" w:color="auto"/>
                                        <w:bottom w:val="none" w:sz="0" w:space="0" w:color="auto"/>
                                        <w:right w:val="none" w:sz="0" w:space="0" w:color="auto"/>
                                      </w:divBdr>
                                      <w:divsChild>
                                        <w:div w:id="5430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974130">
      <w:bodyDiv w:val="1"/>
      <w:marLeft w:val="0"/>
      <w:marRight w:val="0"/>
      <w:marTop w:val="0"/>
      <w:marBottom w:val="0"/>
      <w:divBdr>
        <w:top w:val="none" w:sz="0" w:space="0" w:color="auto"/>
        <w:left w:val="none" w:sz="0" w:space="0" w:color="auto"/>
        <w:bottom w:val="none" w:sz="0" w:space="0" w:color="auto"/>
        <w:right w:val="none" w:sz="0" w:space="0" w:color="auto"/>
      </w:divBdr>
      <w:divsChild>
        <w:div w:id="653875098">
          <w:marLeft w:val="0"/>
          <w:marRight w:val="0"/>
          <w:marTop w:val="0"/>
          <w:marBottom w:val="0"/>
          <w:divBdr>
            <w:top w:val="none" w:sz="0" w:space="0" w:color="auto"/>
            <w:left w:val="none" w:sz="0" w:space="0" w:color="auto"/>
            <w:bottom w:val="none" w:sz="0" w:space="0" w:color="auto"/>
            <w:right w:val="none" w:sz="0" w:space="0" w:color="auto"/>
          </w:divBdr>
          <w:divsChild>
            <w:div w:id="1629125275">
              <w:marLeft w:val="0"/>
              <w:marRight w:val="0"/>
              <w:marTop w:val="100"/>
              <w:marBottom w:val="100"/>
              <w:divBdr>
                <w:top w:val="none" w:sz="0" w:space="0" w:color="auto"/>
                <w:left w:val="none" w:sz="0" w:space="0" w:color="auto"/>
                <w:bottom w:val="none" w:sz="0" w:space="0" w:color="auto"/>
                <w:right w:val="none" w:sz="0" w:space="0" w:color="auto"/>
              </w:divBdr>
              <w:divsChild>
                <w:div w:id="1796366992">
                  <w:marLeft w:val="0"/>
                  <w:marRight w:val="0"/>
                  <w:marTop w:val="0"/>
                  <w:marBottom w:val="0"/>
                  <w:divBdr>
                    <w:top w:val="none" w:sz="0" w:space="0" w:color="auto"/>
                    <w:left w:val="none" w:sz="0" w:space="0" w:color="auto"/>
                    <w:bottom w:val="none" w:sz="0" w:space="0" w:color="auto"/>
                    <w:right w:val="none" w:sz="0" w:space="0" w:color="auto"/>
                  </w:divBdr>
                  <w:divsChild>
                    <w:div w:id="220289213">
                      <w:marLeft w:val="0"/>
                      <w:marRight w:val="0"/>
                      <w:marTop w:val="0"/>
                      <w:marBottom w:val="0"/>
                      <w:divBdr>
                        <w:top w:val="none" w:sz="0" w:space="0" w:color="auto"/>
                        <w:left w:val="none" w:sz="0" w:space="0" w:color="auto"/>
                        <w:bottom w:val="none" w:sz="0" w:space="0" w:color="auto"/>
                        <w:right w:val="none" w:sz="0" w:space="0" w:color="auto"/>
                      </w:divBdr>
                      <w:divsChild>
                        <w:div w:id="705912482">
                          <w:marLeft w:val="0"/>
                          <w:marRight w:val="0"/>
                          <w:marTop w:val="0"/>
                          <w:marBottom w:val="0"/>
                          <w:divBdr>
                            <w:top w:val="none" w:sz="0" w:space="0" w:color="auto"/>
                            <w:left w:val="none" w:sz="0" w:space="0" w:color="auto"/>
                            <w:bottom w:val="none" w:sz="0" w:space="0" w:color="auto"/>
                            <w:right w:val="none" w:sz="0" w:space="0" w:color="auto"/>
                          </w:divBdr>
                          <w:divsChild>
                            <w:div w:id="1397430395">
                              <w:marLeft w:val="0"/>
                              <w:marRight w:val="0"/>
                              <w:marTop w:val="0"/>
                              <w:marBottom w:val="0"/>
                              <w:divBdr>
                                <w:top w:val="none" w:sz="0" w:space="0" w:color="auto"/>
                                <w:left w:val="none" w:sz="0" w:space="0" w:color="auto"/>
                                <w:bottom w:val="none" w:sz="0" w:space="0" w:color="auto"/>
                                <w:right w:val="none" w:sz="0" w:space="0" w:color="auto"/>
                              </w:divBdr>
                              <w:divsChild>
                                <w:div w:id="2066023750">
                                  <w:marLeft w:val="0"/>
                                  <w:marRight w:val="0"/>
                                  <w:marTop w:val="0"/>
                                  <w:marBottom w:val="0"/>
                                  <w:divBdr>
                                    <w:top w:val="none" w:sz="0" w:space="0" w:color="auto"/>
                                    <w:left w:val="none" w:sz="0" w:space="0" w:color="auto"/>
                                    <w:bottom w:val="none" w:sz="0" w:space="0" w:color="auto"/>
                                    <w:right w:val="none" w:sz="0" w:space="0" w:color="auto"/>
                                  </w:divBdr>
                                  <w:divsChild>
                                    <w:div w:id="1606615343">
                                      <w:marLeft w:val="0"/>
                                      <w:marRight w:val="0"/>
                                      <w:marTop w:val="0"/>
                                      <w:marBottom w:val="0"/>
                                      <w:divBdr>
                                        <w:top w:val="none" w:sz="0" w:space="0" w:color="auto"/>
                                        <w:left w:val="none" w:sz="0" w:space="0" w:color="auto"/>
                                        <w:bottom w:val="none" w:sz="0" w:space="0" w:color="auto"/>
                                        <w:right w:val="none" w:sz="0" w:space="0" w:color="auto"/>
                                      </w:divBdr>
                                      <w:divsChild>
                                        <w:div w:id="16405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4733842">
      <w:bodyDiv w:val="1"/>
      <w:marLeft w:val="0"/>
      <w:marRight w:val="0"/>
      <w:marTop w:val="0"/>
      <w:marBottom w:val="0"/>
      <w:divBdr>
        <w:top w:val="none" w:sz="0" w:space="0" w:color="auto"/>
        <w:left w:val="none" w:sz="0" w:space="0" w:color="auto"/>
        <w:bottom w:val="none" w:sz="0" w:space="0" w:color="auto"/>
        <w:right w:val="none" w:sz="0" w:space="0" w:color="auto"/>
      </w:divBdr>
      <w:divsChild>
        <w:div w:id="1064645500">
          <w:marLeft w:val="0"/>
          <w:marRight w:val="0"/>
          <w:marTop w:val="0"/>
          <w:marBottom w:val="0"/>
          <w:divBdr>
            <w:top w:val="none" w:sz="0" w:space="0" w:color="auto"/>
            <w:left w:val="none" w:sz="0" w:space="0" w:color="auto"/>
            <w:bottom w:val="none" w:sz="0" w:space="0" w:color="auto"/>
            <w:right w:val="none" w:sz="0" w:space="0" w:color="auto"/>
          </w:divBdr>
          <w:divsChild>
            <w:div w:id="83496542">
              <w:marLeft w:val="0"/>
              <w:marRight w:val="0"/>
              <w:marTop w:val="100"/>
              <w:marBottom w:val="100"/>
              <w:divBdr>
                <w:top w:val="none" w:sz="0" w:space="0" w:color="auto"/>
                <w:left w:val="none" w:sz="0" w:space="0" w:color="auto"/>
                <w:bottom w:val="none" w:sz="0" w:space="0" w:color="auto"/>
                <w:right w:val="none" w:sz="0" w:space="0" w:color="auto"/>
              </w:divBdr>
              <w:divsChild>
                <w:div w:id="1790010815">
                  <w:marLeft w:val="0"/>
                  <w:marRight w:val="0"/>
                  <w:marTop w:val="0"/>
                  <w:marBottom w:val="0"/>
                  <w:divBdr>
                    <w:top w:val="none" w:sz="0" w:space="0" w:color="auto"/>
                    <w:left w:val="none" w:sz="0" w:space="0" w:color="auto"/>
                    <w:bottom w:val="none" w:sz="0" w:space="0" w:color="auto"/>
                    <w:right w:val="none" w:sz="0" w:space="0" w:color="auto"/>
                  </w:divBdr>
                  <w:divsChild>
                    <w:div w:id="1462386378">
                      <w:marLeft w:val="0"/>
                      <w:marRight w:val="0"/>
                      <w:marTop w:val="0"/>
                      <w:marBottom w:val="0"/>
                      <w:divBdr>
                        <w:top w:val="none" w:sz="0" w:space="0" w:color="auto"/>
                        <w:left w:val="none" w:sz="0" w:space="0" w:color="auto"/>
                        <w:bottom w:val="none" w:sz="0" w:space="0" w:color="auto"/>
                        <w:right w:val="none" w:sz="0" w:space="0" w:color="auto"/>
                      </w:divBdr>
                      <w:divsChild>
                        <w:div w:id="1418987776">
                          <w:marLeft w:val="0"/>
                          <w:marRight w:val="0"/>
                          <w:marTop w:val="0"/>
                          <w:marBottom w:val="0"/>
                          <w:divBdr>
                            <w:top w:val="none" w:sz="0" w:space="0" w:color="auto"/>
                            <w:left w:val="none" w:sz="0" w:space="0" w:color="auto"/>
                            <w:bottom w:val="none" w:sz="0" w:space="0" w:color="auto"/>
                            <w:right w:val="none" w:sz="0" w:space="0" w:color="auto"/>
                          </w:divBdr>
                          <w:divsChild>
                            <w:div w:id="1472163877">
                              <w:marLeft w:val="0"/>
                              <w:marRight w:val="0"/>
                              <w:marTop w:val="0"/>
                              <w:marBottom w:val="0"/>
                              <w:divBdr>
                                <w:top w:val="none" w:sz="0" w:space="0" w:color="auto"/>
                                <w:left w:val="none" w:sz="0" w:space="0" w:color="auto"/>
                                <w:bottom w:val="none" w:sz="0" w:space="0" w:color="auto"/>
                                <w:right w:val="none" w:sz="0" w:space="0" w:color="auto"/>
                              </w:divBdr>
                              <w:divsChild>
                                <w:div w:id="1062562128">
                                  <w:marLeft w:val="0"/>
                                  <w:marRight w:val="0"/>
                                  <w:marTop w:val="0"/>
                                  <w:marBottom w:val="0"/>
                                  <w:divBdr>
                                    <w:top w:val="none" w:sz="0" w:space="0" w:color="auto"/>
                                    <w:left w:val="none" w:sz="0" w:space="0" w:color="auto"/>
                                    <w:bottom w:val="none" w:sz="0" w:space="0" w:color="auto"/>
                                    <w:right w:val="none" w:sz="0" w:space="0" w:color="auto"/>
                                  </w:divBdr>
                                  <w:divsChild>
                                    <w:div w:id="1757483971">
                                      <w:marLeft w:val="0"/>
                                      <w:marRight w:val="0"/>
                                      <w:marTop w:val="0"/>
                                      <w:marBottom w:val="0"/>
                                      <w:divBdr>
                                        <w:top w:val="none" w:sz="0" w:space="0" w:color="auto"/>
                                        <w:left w:val="none" w:sz="0" w:space="0" w:color="auto"/>
                                        <w:bottom w:val="none" w:sz="0" w:space="0" w:color="auto"/>
                                        <w:right w:val="none" w:sz="0" w:space="0" w:color="auto"/>
                                      </w:divBdr>
                                      <w:divsChild>
                                        <w:div w:id="4391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460969">
      <w:bodyDiv w:val="1"/>
      <w:marLeft w:val="0"/>
      <w:marRight w:val="0"/>
      <w:marTop w:val="0"/>
      <w:marBottom w:val="0"/>
      <w:divBdr>
        <w:top w:val="none" w:sz="0" w:space="0" w:color="auto"/>
        <w:left w:val="none" w:sz="0" w:space="0" w:color="auto"/>
        <w:bottom w:val="none" w:sz="0" w:space="0" w:color="auto"/>
        <w:right w:val="none" w:sz="0" w:space="0" w:color="auto"/>
      </w:divBdr>
      <w:divsChild>
        <w:div w:id="617685730">
          <w:marLeft w:val="0"/>
          <w:marRight w:val="0"/>
          <w:marTop w:val="0"/>
          <w:marBottom w:val="0"/>
          <w:divBdr>
            <w:top w:val="none" w:sz="0" w:space="0" w:color="auto"/>
            <w:left w:val="none" w:sz="0" w:space="0" w:color="auto"/>
            <w:bottom w:val="none" w:sz="0" w:space="0" w:color="auto"/>
            <w:right w:val="none" w:sz="0" w:space="0" w:color="auto"/>
          </w:divBdr>
          <w:divsChild>
            <w:div w:id="1860705199">
              <w:marLeft w:val="0"/>
              <w:marRight w:val="60"/>
              <w:marTop w:val="0"/>
              <w:marBottom w:val="0"/>
              <w:divBdr>
                <w:top w:val="none" w:sz="0" w:space="0" w:color="auto"/>
                <w:left w:val="none" w:sz="0" w:space="0" w:color="auto"/>
                <w:bottom w:val="none" w:sz="0" w:space="0" w:color="auto"/>
                <w:right w:val="none" w:sz="0" w:space="0" w:color="auto"/>
              </w:divBdr>
              <w:divsChild>
                <w:div w:id="882324096">
                  <w:marLeft w:val="0"/>
                  <w:marRight w:val="0"/>
                  <w:marTop w:val="0"/>
                  <w:marBottom w:val="150"/>
                  <w:divBdr>
                    <w:top w:val="none" w:sz="0" w:space="0" w:color="auto"/>
                    <w:left w:val="none" w:sz="0" w:space="0" w:color="auto"/>
                    <w:bottom w:val="none" w:sz="0" w:space="0" w:color="auto"/>
                    <w:right w:val="none" w:sz="0" w:space="0" w:color="auto"/>
                  </w:divBdr>
                  <w:divsChild>
                    <w:div w:id="1429539932">
                      <w:marLeft w:val="0"/>
                      <w:marRight w:val="0"/>
                      <w:marTop w:val="0"/>
                      <w:marBottom w:val="0"/>
                      <w:divBdr>
                        <w:top w:val="none" w:sz="0" w:space="0" w:color="auto"/>
                        <w:left w:val="none" w:sz="0" w:space="0" w:color="auto"/>
                        <w:bottom w:val="none" w:sz="0" w:space="0" w:color="auto"/>
                        <w:right w:val="none" w:sz="0" w:space="0" w:color="auto"/>
                      </w:divBdr>
                      <w:divsChild>
                        <w:div w:id="202535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038805">
      <w:bodyDiv w:val="1"/>
      <w:marLeft w:val="0"/>
      <w:marRight w:val="0"/>
      <w:marTop w:val="0"/>
      <w:marBottom w:val="0"/>
      <w:divBdr>
        <w:top w:val="none" w:sz="0" w:space="0" w:color="auto"/>
        <w:left w:val="none" w:sz="0" w:space="0" w:color="auto"/>
        <w:bottom w:val="none" w:sz="0" w:space="0" w:color="auto"/>
        <w:right w:val="none" w:sz="0" w:space="0" w:color="auto"/>
      </w:divBdr>
      <w:divsChild>
        <w:div w:id="2117745360">
          <w:marLeft w:val="0"/>
          <w:marRight w:val="0"/>
          <w:marTop w:val="0"/>
          <w:marBottom w:val="0"/>
          <w:divBdr>
            <w:top w:val="none" w:sz="0" w:space="0" w:color="auto"/>
            <w:left w:val="none" w:sz="0" w:space="0" w:color="auto"/>
            <w:bottom w:val="none" w:sz="0" w:space="0" w:color="auto"/>
            <w:right w:val="none" w:sz="0" w:space="0" w:color="auto"/>
          </w:divBdr>
          <w:divsChild>
            <w:div w:id="2052798818">
              <w:marLeft w:val="0"/>
              <w:marRight w:val="0"/>
              <w:marTop w:val="100"/>
              <w:marBottom w:val="100"/>
              <w:divBdr>
                <w:top w:val="none" w:sz="0" w:space="0" w:color="auto"/>
                <w:left w:val="none" w:sz="0" w:space="0" w:color="auto"/>
                <w:bottom w:val="none" w:sz="0" w:space="0" w:color="auto"/>
                <w:right w:val="none" w:sz="0" w:space="0" w:color="auto"/>
              </w:divBdr>
              <w:divsChild>
                <w:div w:id="671567727">
                  <w:marLeft w:val="0"/>
                  <w:marRight w:val="0"/>
                  <w:marTop w:val="0"/>
                  <w:marBottom w:val="0"/>
                  <w:divBdr>
                    <w:top w:val="none" w:sz="0" w:space="0" w:color="auto"/>
                    <w:left w:val="none" w:sz="0" w:space="0" w:color="auto"/>
                    <w:bottom w:val="none" w:sz="0" w:space="0" w:color="auto"/>
                    <w:right w:val="none" w:sz="0" w:space="0" w:color="auto"/>
                  </w:divBdr>
                  <w:divsChild>
                    <w:div w:id="334455793">
                      <w:marLeft w:val="0"/>
                      <w:marRight w:val="0"/>
                      <w:marTop w:val="0"/>
                      <w:marBottom w:val="0"/>
                      <w:divBdr>
                        <w:top w:val="none" w:sz="0" w:space="0" w:color="auto"/>
                        <w:left w:val="none" w:sz="0" w:space="0" w:color="auto"/>
                        <w:bottom w:val="none" w:sz="0" w:space="0" w:color="auto"/>
                        <w:right w:val="none" w:sz="0" w:space="0" w:color="auto"/>
                      </w:divBdr>
                      <w:divsChild>
                        <w:div w:id="476605842">
                          <w:marLeft w:val="0"/>
                          <w:marRight w:val="0"/>
                          <w:marTop w:val="0"/>
                          <w:marBottom w:val="0"/>
                          <w:divBdr>
                            <w:top w:val="none" w:sz="0" w:space="0" w:color="auto"/>
                            <w:left w:val="none" w:sz="0" w:space="0" w:color="auto"/>
                            <w:bottom w:val="none" w:sz="0" w:space="0" w:color="auto"/>
                            <w:right w:val="none" w:sz="0" w:space="0" w:color="auto"/>
                          </w:divBdr>
                          <w:divsChild>
                            <w:div w:id="1684865201">
                              <w:marLeft w:val="0"/>
                              <w:marRight w:val="0"/>
                              <w:marTop w:val="0"/>
                              <w:marBottom w:val="0"/>
                              <w:divBdr>
                                <w:top w:val="none" w:sz="0" w:space="0" w:color="auto"/>
                                <w:left w:val="none" w:sz="0" w:space="0" w:color="auto"/>
                                <w:bottom w:val="none" w:sz="0" w:space="0" w:color="auto"/>
                                <w:right w:val="none" w:sz="0" w:space="0" w:color="auto"/>
                              </w:divBdr>
                              <w:divsChild>
                                <w:div w:id="460657554">
                                  <w:marLeft w:val="0"/>
                                  <w:marRight w:val="0"/>
                                  <w:marTop w:val="0"/>
                                  <w:marBottom w:val="0"/>
                                  <w:divBdr>
                                    <w:top w:val="none" w:sz="0" w:space="0" w:color="auto"/>
                                    <w:left w:val="none" w:sz="0" w:space="0" w:color="auto"/>
                                    <w:bottom w:val="none" w:sz="0" w:space="0" w:color="auto"/>
                                    <w:right w:val="none" w:sz="0" w:space="0" w:color="auto"/>
                                  </w:divBdr>
                                  <w:divsChild>
                                    <w:div w:id="1955551749">
                                      <w:marLeft w:val="0"/>
                                      <w:marRight w:val="0"/>
                                      <w:marTop w:val="0"/>
                                      <w:marBottom w:val="0"/>
                                      <w:divBdr>
                                        <w:top w:val="none" w:sz="0" w:space="0" w:color="auto"/>
                                        <w:left w:val="none" w:sz="0" w:space="0" w:color="auto"/>
                                        <w:bottom w:val="none" w:sz="0" w:space="0" w:color="auto"/>
                                        <w:right w:val="none" w:sz="0" w:space="0" w:color="auto"/>
                                      </w:divBdr>
                                      <w:divsChild>
                                        <w:div w:id="18421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514671">
      <w:bodyDiv w:val="1"/>
      <w:marLeft w:val="0"/>
      <w:marRight w:val="0"/>
      <w:marTop w:val="0"/>
      <w:marBottom w:val="0"/>
      <w:divBdr>
        <w:top w:val="none" w:sz="0" w:space="0" w:color="auto"/>
        <w:left w:val="none" w:sz="0" w:space="0" w:color="auto"/>
        <w:bottom w:val="none" w:sz="0" w:space="0" w:color="auto"/>
        <w:right w:val="none" w:sz="0" w:space="0" w:color="auto"/>
      </w:divBdr>
      <w:divsChild>
        <w:div w:id="1403288233">
          <w:marLeft w:val="0"/>
          <w:marRight w:val="0"/>
          <w:marTop w:val="0"/>
          <w:marBottom w:val="0"/>
          <w:divBdr>
            <w:top w:val="none" w:sz="0" w:space="0" w:color="auto"/>
            <w:left w:val="none" w:sz="0" w:space="0" w:color="auto"/>
            <w:bottom w:val="none" w:sz="0" w:space="0" w:color="auto"/>
            <w:right w:val="none" w:sz="0" w:space="0" w:color="auto"/>
          </w:divBdr>
          <w:divsChild>
            <w:div w:id="115878397">
              <w:marLeft w:val="0"/>
              <w:marRight w:val="60"/>
              <w:marTop w:val="0"/>
              <w:marBottom w:val="0"/>
              <w:divBdr>
                <w:top w:val="none" w:sz="0" w:space="0" w:color="auto"/>
                <w:left w:val="none" w:sz="0" w:space="0" w:color="auto"/>
                <w:bottom w:val="none" w:sz="0" w:space="0" w:color="auto"/>
                <w:right w:val="none" w:sz="0" w:space="0" w:color="auto"/>
              </w:divBdr>
              <w:divsChild>
                <w:div w:id="1365600330">
                  <w:marLeft w:val="0"/>
                  <w:marRight w:val="0"/>
                  <w:marTop w:val="0"/>
                  <w:marBottom w:val="150"/>
                  <w:divBdr>
                    <w:top w:val="none" w:sz="0" w:space="0" w:color="auto"/>
                    <w:left w:val="none" w:sz="0" w:space="0" w:color="auto"/>
                    <w:bottom w:val="none" w:sz="0" w:space="0" w:color="auto"/>
                    <w:right w:val="none" w:sz="0" w:space="0" w:color="auto"/>
                  </w:divBdr>
                  <w:divsChild>
                    <w:div w:id="1459690323">
                      <w:marLeft w:val="0"/>
                      <w:marRight w:val="0"/>
                      <w:marTop w:val="0"/>
                      <w:marBottom w:val="0"/>
                      <w:divBdr>
                        <w:top w:val="none" w:sz="0" w:space="0" w:color="auto"/>
                        <w:left w:val="none" w:sz="0" w:space="0" w:color="auto"/>
                        <w:bottom w:val="none" w:sz="0" w:space="0" w:color="auto"/>
                        <w:right w:val="none" w:sz="0" w:space="0" w:color="auto"/>
                      </w:divBdr>
                      <w:divsChild>
                        <w:div w:id="9774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19983">
      <w:bodyDiv w:val="1"/>
      <w:marLeft w:val="0"/>
      <w:marRight w:val="0"/>
      <w:marTop w:val="0"/>
      <w:marBottom w:val="0"/>
      <w:divBdr>
        <w:top w:val="none" w:sz="0" w:space="0" w:color="auto"/>
        <w:left w:val="none" w:sz="0" w:space="0" w:color="auto"/>
        <w:bottom w:val="none" w:sz="0" w:space="0" w:color="auto"/>
        <w:right w:val="none" w:sz="0" w:space="0" w:color="auto"/>
      </w:divBdr>
      <w:divsChild>
        <w:div w:id="70320373">
          <w:marLeft w:val="0"/>
          <w:marRight w:val="0"/>
          <w:marTop w:val="0"/>
          <w:marBottom w:val="0"/>
          <w:divBdr>
            <w:top w:val="none" w:sz="0" w:space="0" w:color="auto"/>
            <w:left w:val="none" w:sz="0" w:space="0" w:color="auto"/>
            <w:bottom w:val="none" w:sz="0" w:space="0" w:color="auto"/>
            <w:right w:val="none" w:sz="0" w:space="0" w:color="auto"/>
          </w:divBdr>
          <w:divsChild>
            <w:div w:id="455758704">
              <w:marLeft w:val="0"/>
              <w:marRight w:val="0"/>
              <w:marTop w:val="100"/>
              <w:marBottom w:val="100"/>
              <w:divBdr>
                <w:top w:val="none" w:sz="0" w:space="0" w:color="auto"/>
                <w:left w:val="none" w:sz="0" w:space="0" w:color="auto"/>
                <w:bottom w:val="none" w:sz="0" w:space="0" w:color="auto"/>
                <w:right w:val="none" w:sz="0" w:space="0" w:color="auto"/>
              </w:divBdr>
              <w:divsChild>
                <w:div w:id="662127241">
                  <w:marLeft w:val="0"/>
                  <w:marRight w:val="0"/>
                  <w:marTop w:val="0"/>
                  <w:marBottom w:val="0"/>
                  <w:divBdr>
                    <w:top w:val="none" w:sz="0" w:space="0" w:color="auto"/>
                    <w:left w:val="none" w:sz="0" w:space="0" w:color="auto"/>
                    <w:bottom w:val="none" w:sz="0" w:space="0" w:color="auto"/>
                    <w:right w:val="none" w:sz="0" w:space="0" w:color="auto"/>
                  </w:divBdr>
                  <w:divsChild>
                    <w:div w:id="1078021076">
                      <w:marLeft w:val="0"/>
                      <w:marRight w:val="0"/>
                      <w:marTop w:val="0"/>
                      <w:marBottom w:val="0"/>
                      <w:divBdr>
                        <w:top w:val="none" w:sz="0" w:space="0" w:color="auto"/>
                        <w:left w:val="none" w:sz="0" w:space="0" w:color="auto"/>
                        <w:bottom w:val="none" w:sz="0" w:space="0" w:color="auto"/>
                        <w:right w:val="none" w:sz="0" w:space="0" w:color="auto"/>
                      </w:divBdr>
                      <w:divsChild>
                        <w:div w:id="638921532">
                          <w:marLeft w:val="0"/>
                          <w:marRight w:val="0"/>
                          <w:marTop w:val="0"/>
                          <w:marBottom w:val="0"/>
                          <w:divBdr>
                            <w:top w:val="none" w:sz="0" w:space="0" w:color="auto"/>
                            <w:left w:val="none" w:sz="0" w:space="0" w:color="auto"/>
                            <w:bottom w:val="none" w:sz="0" w:space="0" w:color="auto"/>
                            <w:right w:val="none" w:sz="0" w:space="0" w:color="auto"/>
                          </w:divBdr>
                          <w:divsChild>
                            <w:div w:id="1497837872">
                              <w:marLeft w:val="0"/>
                              <w:marRight w:val="0"/>
                              <w:marTop w:val="0"/>
                              <w:marBottom w:val="0"/>
                              <w:divBdr>
                                <w:top w:val="none" w:sz="0" w:space="0" w:color="auto"/>
                                <w:left w:val="none" w:sz="0" w:space="0" w:color="auto"/>
                                <w:bottom w:val="none" w:sz="0" w:space="0" w:color="auto"/>
                                <w:right w:val="none" w:sz="0" w:space="0" w:color="auto"/>
                              </w:divBdr>
                              <w:divsChild>
                                <w:div w:id="1707679415">
                                  <w:marLeft w:val="0"/>
                                  <w:marRight w:val="0"/>
                                  <w:marTop w:val="0"/>
                                  <w:marBottom w:val="0"/>
                                  <w:divBdr>
                                    <w:top w:val="none" w:sz="0" w:space="0" w:color="auto"/>
                                    <w:left w:val="none" w:sz="0" w:space="0" w:color="auto"/>
                                    <w:bottom w:val="none" w:sz="0" w:space="0" w:color="auto"/>
                                    <w:right w:val="none" w:sz="0" w:space="0" w:color="auto"/>
                                  </w:divBdr>
                                  <w:divsChild>
                                    <w:div w:id="830757793">
                                      <w:marLeft w:val="0"/>
                                      <w:marRight w:val="0"/>
                                      <w:marTop w:val="0"/>
                                      <w:marBottom w:val="0"/>
                                      <w:divBdr>
                                        <w:top w:val="none" w:sz="0" w:space="0" w:color="auto"/>
                                        <w:left w:val="none" w:sz="0" w:space="0" w:color="auto"/>
                                        <w:bottom w:val="none" w:sz="0" w:space="0" w:color="auto"/>
                                        <w:right w:val="none" w:sz="0" w:space="0" w:color="auto"/>
                                      </w:divBdr>
                                      <w:divsChild>
                                        <w:div w:id="2630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9683878">
      <w:bodyDiv w:val="1"/>
      <w:marLeft w:val="0"/>
      <w:marRight w:val="0"/>
      <w:marTop w:val="0"/>
      <w:marBottom w:val="0"/>
      <w:divBdr>
        <w:top w:val="none" w:sz="0" w:space="0" w:color="auto"/>
        <w:left w:val="none" w:sz="0" w:space="0" w:color="auto"/>
        <w:bottom w:val="none" w:sz="0" w:space="0" w:color="auto"/>
        <w:right w:val="none" w:sz="0" w:space="0" w:color="auto"/>
      </w:divBdr>
      <w:divsChild>
        <w:div w:id="1543790233">
          <w:marLeft w:val="0"/>
          <w:marRight w:val="0"/>
          <w:marTop w:val="0"/>
          <w:marBottom w:val="0"/>
          <w:divBdr>
            <w:top w:val="none" w:sz="0" w:space="0" w:color="auto"/>
            <w:left w:val="none" w:sz="0" w:space="0" w:color="auto"/>
            <w:bottom w:val="none" w:sz="0" w:space="0" w:color="auto"/>
            <w:right w:val="none" w:sz="0" w:space="0" w:color="auto"/>
          </w:divBdr>
          <w:divsChild>
            <w:div w:id="1494832009">
              <w:marLeft w:val="0"/>
              <w:marRight w:val="0"/>
              <w:marTop w:val="100"/>
              <w:marBottom w:val="100"/>
              <w:divBdr>
                <w:top w:val="none" w:sz="0" w:space="0" w:color="auto"/>
                <w:left w:val="none" w:sz="0" w:space="0" w:color="auto"/>
                <w:bottom w:val="none" w:sz="0" w:space="0" w:color="auto"/>
                <w:right w:val="none" w:sz="0" w:space="0" w:color="auto"/>
              </w:divBdr>
              <w:divsChild>
                <w:div w:id="998581166">
                  <w:marLeft w:val="0"/>
                  <w:marRight w:val="0"/>
                  <w:marTop w:val="0"/>
                  <w:marBottom w:val="0"/>
                  <w:divBdr>
                    <w:top w:val="none" w:sz="0" w:space="0" w:color="auto"/>
                    <w:left w:val="none" w:sz="0" w:space="0" w:color="auto"/>
                    <w:bottom w:val="none" w:sz="0" w:space="0" w:color="auto"/>
                    <w:right w:val="none" w:sz="0" w:space="0" w:color="auto"/>
                  </w:divBdr>
                  <w:divsChild>
                    <w:div w:id="505747129">
                      <w:marLeft w:val="0"/>
                      <w:marRight w:val="0"/>
                      <w:marTop w:val="0"/>
                      <w:marBottom w:val="0"/>
                      <w:divBdr>
                        <w:top w:val="none" w:sz="0" w:space="0" w:color="auto"/>
                        <w:left w:val="none" w:sz="0" w:space="0" w:color="auto"/>
                        <w:bottom w:val="none" w:sz="0" w:space="0" w:color="auto"/>
                        <w:right w:val="none" w:sz="0" w:space="0" w:color="auto"/>
                      </w:divBdr>
                      <w:divsChild>
                        <w:div w:id="1826703956">
                          <w:marLeft w:val="0"/>
                          <w:marRight w:val="0"/>
                          <w:marTop w:val="0"/>
                          <w:marBottom w:val="0"/>
                          <w:divBdr>
                            <w:top w:val="none" w:sz="0" w:space="0" w:color="auto"/>
                            <w:left w:val="none" w:sz="0" w:space="0" w:color="auto"/>
                            <w:bottom w:val="none" w:sz="0" w:space="0" w:color="auto"/>
                            <w:right w:val="none" w:sz="0" w:space="0" w:color="auto"/>
                          </w:divBdr>
                          <w:divsChild>
                            <w:div w:id="965542978">
                              <w:marLeft w:val="0"/>
                              <w:marRight w:val="0"/>
                              <w:marTop w:val="0"/>
                              <w:marBottom w:val="0"/>
                              <w:divBdr>
                                <w:top w:val="none" w:sz="0" w:space="0" w:color="auto"/>
                                <w:left w:val="none" w:sz="0" w:space="0" w:color="auto"/>
                                <w:bottom w:val="none" w:sz="0" w:space="0" w:color="auto"/>
                                <w:right w:val="none" w:sz="0" w:space="0" w:color="auto"/>
                              </w:divBdr>
                              <w:divsChild>
                                <w:div w:id="1362050274">
                                  <w:marLeft w:val="0"/>
                                  <w:marRight w:val="0"/>
                                  <w:marTop w:val="0"/>
                                  <w:marBottom w:val="0"/>
                                  <w:divBdr>
                                    <w:top w:val="none" w:sz="0" w:space="0" w:color="auto"/>
                                    <w:left w:val="none" w:sz="0" w:space="0" w:color="auto"/>
                                    <w:bottom w:val="none" w:sz="0" w:space="0" w:color="auto"/>
                                    <w:right w:val="none" w:sz="0" w:space="0" w:color="auto"/>
                                  </w:divBdr>
                                  <w:divsChild>
                                    <w:div w:id="1356929251">
                                      <w:marLeft w:val="0"/>
                                      <w:marRight w:val="0"/>
                                      <w:marTop w:val="0"/>
                                      <w:marBottom w:val="0"/>
                                      <w:divBdr>
                                        <w:top w:val="none" w:sz="0" w:space="0" w:color="auto"/>
                                        <w:left w:val="none" w:sz="0" w:space="0" w:color="auto"/>
                                        <w:bottom w:val="none" w:sz="0" w:space="0" w:color="auto"/>
                                        <w:right w:val="none" w:sz="0" w:space="0" w:color="auto"/>
                                      </w:divBdr>
                                      <w:divsChild>
                                        <w:div w:id="16983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344991">
      <w:bodyDiv w:val="1"/>
      <w:marLeft w:val="0"/>
      <w:marRight w:val="0"/>
      <w:marTop w:val="0"/>
      <w:marBottom w:val="0"/>
      <w:divBdr>
        <w:top w:val="none" w:sz="0" w:space="0" w:color="auto"/>
        <w:left w:val="none" w:sz="0" w:space="0" w:color="auto"/>
        <w:bottom w:val="none" w:sz="0" w:space="0" w:color="auto"/>
        <w:right w:val="none" w:sz="0" w:space="0" w:color="auto"/>
      </w:divBdr>
    </w:div>
    <w:div w:id="1195004230">
      <w:bodyDiv w:val="1"/>
      <w:marLeft w:val="0"/>
      <w:marRight w:val="0"/>
      <w:marTop w:val="0"/>
      <w:marBottom w:val="0"/>
      <w:divBdr>
        <w:top w:val="none" w:sz="0" w:space="0" w:color="auto"/>
        <w:left w:val="none" w:sz="0" w:space="0" w:color="auto"/>
        <w:bottom w:val="none" w:sz="0" w:space="0" w:color="auto"/>
        <w:right w:val="none" w:sz="0" w:space="0" w:color="auto"/>
      </w:divBdr>
    </w:div>
    <w:div w:id="1195195396">
      <w:bodyDiv w:val="1"/>
      <w:marLeft w:val="0"/>
      <w:marRight w:val="0"/>
      <w:marTop w:val="0"/>
      <w:marBottom w:val="0"/>
      <w:divBdr>
        <w:top w:val="none" w:sz="0" w:space="0" w:color="auto"/>
        <w:left w:val="none" w:sz="0" w:space="0" w:color="auto"/>
        <w:bottom w:val="none" w:sz="0" w:space="0" w:color="auto"/>
        <w:right w:val="none" w:sz="0" w:space="0" w:color="auto"/>
      </w:divBdr>
      <w:divsChild>
        <w:div w:id="722292366">
          <w:marLeft w:val="0"/>
          <w:marRight w:val="0"/>
          <w:marTop w:val="0"/>
          <w:marBottom w:val="0"/>
          <w:divBdr>
            <w:top w:val="none" w:sz="0" w:space="0" w:color="auto"/>
            <w:left w:val="none" w:sz="0" w:space="0" w:color="auto"/>
            <w:bottom w:val="none" w:sz="0" w:space="0" w:color="auto"/>
            <w:right w:val="none" w:sz="0" w:space="0" w:color="auto"/>
          </w:divBdr>
          <w:divsChild>
            <w:div w:id="1729038371">
              <w:marLeft w:val="0"/>
              <w:marRight w:val="60"/>
              <w:marTop w:val="0"/>
              <w:marBottom w:val="0"/>
              <w:divBdr>
                <w:top w:val="none" w:sz="0" w:space="0" w:color="auto"/>
                <w:left w:val="none" w:sz="0" w:space="0" w:color="auto"/>
                <w:bottom w:val="none" w:sz="0" w:space="0" w:color="auto"/>
                <w:right w:val="none" w:sz="0" w:space="0" w:color="auto"/>
              </w:divBdr>
              <w:divsChild>
                <w:div w:id="672415554">
                  <w:marLeft w:val="0"/>
                  <w:marRight w:val="0"/>
                  <w:marTop w:val="0"/>
                  <w:marBottom w:val="150"/>
                  <w:divBdr>
                    <w:top w:val="none" w:sz="0" w:space="0" w:color="auto"/>
                    <w:left w:val="none" w:sz="0" w:space="0" w:color="auto"/>
                    <w:bottom w:val="none" w:sz="0" w:space="0" w:color="auto"/>
                    <w:right w:val="none" w:sz="0" w:space="0" w:color="auto"/>
                  </w:divBdr>
                  <w:divsChild>
                    <w:div w:id="1630087248">
                      <w:marLeft w:val="0"/>
                      <w:marRight w:val="0"/>
                      <w:marTop w:val="0"/>
                      <w:marBottom w:val="0"/>
                      <w:divBdr>
                        <w:top w:val="none" w:sz="0" w:space="0" w:color="auto"/>
                        <w:left w:val="none" w:sz="0" w:space="0" w:color="auto"/>
                        <w:bottom w:val="none" w:sz="0" w:space="0" w:color="auto"/>
                        <w:right w:val="none" w:sz="0" w:space="0" w:color="auto"/>
                      </w:divBdr>
                      <w:divsChild>
                        <w:div w:id="9782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157753">
      <w:bodyDiv w:val="1"/>
      <w:marLeft w:val="0"/>
      <w:marRight w:val="0"/>
      <w:marTop w:val="0"/>
      <w:marBottom w:val="0"/>
      <w:divBdr>
        <w:top w:val="none" w:sz="0" w:space="0" w:color="auto"/>
        <w:left w:val="none" w:sz="0" w:space="0" w:color="auto"/>
        <w:bottom w:val="none" w:sz="0" w:space="0" w:color="auto"/>
        <w:right w:val="none" w:sz="0" w:space="0" w:color="auto"/>
      </w:divBdr>
    </w:div>
    <w:div w:id="1207790358">
      <w:bodyDiv w:val="1"/>
      <w:marLeft w:val="0"/>
      <w:marRight w:val="0"/>
      <w:marTop w:val="0"/>
      <w:marBottom w:val="0"/>
      <w:divBdr>
        <w:top w:val="none" w:sz="0" w:space="0" w:color="auto"/>
        <w:left w:val="none" w:sz="0" w:space="0" w:color="auto"/>
        <w:bottom w:val="none" w:sz="0" w:space="0" w:color="auto"/>
        <w:right w:val="none" w:sz="0" w:space="0" w:color="auto"/>
      </w:divBdr>
      <w:divsChild>
        <w:div w:id="1438334829">
          <w:marLeft w:val="0"/>
          <w:marRight w:val="0"/>
          <w:marTop w:val="0"/>
          <w:marBottom w:val="0"/>
          <w:divBdr>
            <w:top w:val="none" w:sz="0" w:space="0" w:color="auto"/>
            <w:left w:val="none" w:sz="0" w:space="0" w:color="auto"/>
            <w:bottom w:val="none" w:sz="0" w:space="0" w:color="auto"/>
            <w:right w:val="none" w:sz="0" w:space="0" w:color="auto"/>
          </w:divBdr>
          <w:divsChild>
            <w:div w:id="1162744051">
              <w:marLeft w:val="0"/>
              <w:marRight w:val="0"/>
              <w:marTop w:val="100"/>
              <w:marBottom w:val="100"/>
              <w:divBdr>
                <w:top w:val="none" w:sz="0" w:space="0" w:color="auto"/>
                <w:left w:val="none" w:sz="0" w:space="0" w:color="auto"/>
                <w:bottom w:val="none" w:sz="0" w:space="0" w:color="auto"/>
                <w:right w:val="none" w:sz="0" w:space="0" w:color="auto"/>
              </w:divBdr>
              <w:divsChild>
                <w:div w:id="1558202555">
                  <w:marLeft w:val="0"/>
                  <w:marRight w:val="0"/>
                  <w:marTop w:val="0"/>
                  <w:marBottom w:val="0"/>
                  <w:divBdr>
                    <w:top w:val="none" w:sz="0" w:space="0" w:color="auto"/>
                    <w:left w:val="none" w:sz="0" w:space="0" w:color="auto"/>
                    <w:bottom w:val="none" w:sz="0" w:space="0" w:color="auto"/>
                    <w:right w:val="none" w:sz="0" w:space="0" w:color="auto"/>
                  </w:divBdr>
                  <w:divsChild>
                    <w:div w:id="63182799">
                      <w:marLeft w:val="0"/>
                      <w:marRight w:val="0"/>
                      <w:marTop w:val="0"/>
                      <w:marBottom w:val="0"/>
                      <w:divBdr>
                        <w:top w:val="none" w:sz="0" w:space="0" w:color="auto"/>
                        <w:left w:val="none" w:sz="0" w:space="0" w:color="auto"/>
                        <w:bottom w:val="none" w:sz="0" w:space="0" w:color="auto"/>
                        <w:right w:val="none" w:sz="0" w:space="0" w:color="auto"/>
                      </w:divBdr>
                      <w:divsChild>
                        <w:div w:id="1662925525">
                          <w:marLeft w:val="0"/>
                          <w:marRight w:val="0"/>
                          <w:marTop w:val="0"/>
                          <w:marBottom w:val="0"/>
                          <w:divBdr>
                            <w:top w:val="none" w:sz="0" w:space="0" w:color="auto"/>
                            <w:left w:val="none" w:sz="0" w:space="0" w:color="auto"/>
                            <w:bottom w:val="none" w:sz="0" w:space="0" w:color="auto"/>
                            <w:right w:val="none" w:sz="0" w:space="0" w:color="auto"/>
                          </w:divBdr>
                          <w:divsChild>
                            <w:div w:id="425545059">
                              <w:marLeft w:val="0"/>
                              <w:marRight w:val="0"/>
                              <w:marTop w:val="0"/>
                              <w:marBottom w:val="0"/>
                              <w:divBdr>
                                <w:top w:val="none" w:sz="0" w:space="0" w:color="auto"/>
                                <w:left w:val="none" w:sz="0" w:space="0" w:color="auto"/>
                                <w:bottom w:val="none" w:sz="0" w:space="0" w:color="auto"/>
                                <w:right w:val="none" w:sz="0" w:space="0" w:color="auto"/>
                              </w:divBdr>
                              <w:divsChild>
                                <w:div w:id="217479210">
                                  <w:marLeft w:val="0"/>
                                  <w:marRight w:val="0"/>
                                  <w:marTop w:val="0"/>
                                  <w:marBottom w:val="0"/>
                                  <w:divBdr>
                                    <w:top w:val="none" w:sz="0" w:space="0" w:color="auto"/>
                                    <w:left w:val="none" w:sz="0" w:space="0" w:color="auto"/>
                                    <w:bottom w:val="none" w:sz="0" w:space="0" w:color="auto"/>
                                    <w:right w:val="none" w:sz="0" w:space="0" w:color="auto"/>
                                  </w:divBdr>
                                  <w:divsChild>
                                    <w:div w:id="389614166">
                                      <w:marLeft w:val="0"/>
                                      <w:marRight w:val="0"/>
                                      <w:marTop w:val="0"/>
                                      <w:marBottom w:val="0"/>
                                      <w:divBdr>
                                        <w:top w:val="none" w:sz="0" w:space="0" w:color="auto"/>
                                        <w:left w:val="none" w:sz="0" w:space="0" w:color="auto"/>
                                        <w:bottom w:val="none" w:sz="0" w:space="0" w:color="auto"/>
                                        <w:right w:val="none" w:sz="0" w:space="0" w:color="auto"/>
                                      </w:divBdr>
                                      <w:divsChild>
                                        <w:div w:id="10374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568532">
      <w:bodyDiv w:val="1"/>
      <w:marLeft w:val="0"/>
      <w:marRight w:val="0"/>
      <w:marTop w:val="0"/>
      <w:marBottom w:val="0"/>
      <w:divBdr>
        <w:top w:val="none" w:sz="0" w:space="0" w:color="auto"/>
        <w:left w:val="none" w:sz="0" w:space="0" w:color="auto"/>
        <w:bottom w:val="none" w:sz="0" w:space="0" w:color="auto"/>
        <w:right w:val="none" w:sz="0" w:space="0" w:color="auto"/>
      </w:divBdr>
    </w:div>
    <w:div w:id="1213006633">
      <w:bodyDiv w:val="1"/>
      <w:marLeft w:val="0"/>
      <w:marRight w:val="0"/>
      <w:marTop w:val="0"/>
      <w:marBottom w:val="0"/>
      <w:divBdr>
        <w:top w:val="none" w:sz="0" w:space="0" w:color="auto"/>
        <w:left w:val="none" w:sz="0" w:space="0" w:color="auto"/>
        <w:bottom w:val="none" w:sz="0" w:space="0" w:color="auto"/>
        <w:right w:val="none" w:sz="0" w:space="0" w:color="auto"/>
      </w:divBdr>
    </w:div>
    <w:div w:id="1214271456">
      <w:bodyDiv w:val="1"/>
      <w:marLeft w:val="0"/>
      <w:marRight w:val="0"/>
      <w:marTop w:val="0"/>
      <w:marBottom w:val="0"/>
      <w:divBdr>
        <w:top w:val="none" w:sz="0" w:space="0" w:color="auto"/>
        <w:left w:val="none" w:sz="0" w:space="0" w:color="auto"/>
        <w:bottom w:val="none" w:sz="0" w:space="0" w:color="auto"/>
        <w:right w:val="none" w:sz="0" w:space="0" w:color="auto"/>
      </w:divBdr>
      <w:divsChild>
        <w:div w:id="1194685133">
          <w:marLeft w:val="0"/>
          <w:marRight w:val="0"/>
          <w:marTop w:val="0"/>
          <w:marBottom w:val="0"/>
          <w:divBdr>
            <w:top w:val="none" w:sz="0" w:space="0" w:color="auto"/>
            <w:left w:val="none" w:sz="0" w:space="0" w:color="auto"/>
            <w:bottom w:val="none" w:sz="0" w:space="0" w:color="auto"/>
            <w:right w:val="none" w:sz="0" w:space="0" w:color="auto"/>
          </w:divBdr>
          <w:divsChild>
            <w:div w:id="1091971350">
              <w:marLeft w:val="0"/>
              <w:marRight w:val="0"/>
              <w:marTop w:val="100"/>
              <w:marBottom w:val="100"/>
              <w:divBdr>
                <w:top w:val="none" w:sz="0" w:space="0" w:color="auto"/>
                <w:left w:val="none" w:sz="0" w:space="0" w:color="auto"/>
                <w:bottom w:val="none" w:sz="0" w:space="0" w:color="auto"/>
                <w:right w:val="none" w:sz="0" w:space="0" w:color="auto"/>
              </w:divBdr>
              <w:divsChild>
                <w:div w:id="285504972">
                  <w:marLeft w:val="0"/>
                  <w:marRight w:val="0"/>
                  <w:marTop w:val="0"/>
                  <w:marBottom w:val="0"/>
                  <w:divBdr>
                    <w:top w:val="none" w:sz="0" w:space="0" w:color="auto"/>
                    <w:left w:val="none" w:sz="0" w:space="0" w:color="auto"/>
                    <w:bottom w:val="none" w:sz="0" w:space="0" w:color="auto"/>
                    <w:right w:val="none" w:sz="0" w:space="0" w:color="auto"/>
                  </w:divBdr>
                  <w:divsChild>
                    <w:div w:id="1452430596">
                      <w:marLeft w:val="0"/>
                      <w:marRight w:val="0"/>
                      <w:marTop w:val="0"/>
                      <w:marBottom w:val="0"/>
                      <w:divBdr>
                        <w:top w:val="none" w:sz="0" w:space="0" w:color="auto"/>
                        <w:left w:val="none" w:sz="0" w:space="0" w:color="auto"/>
                        <w:bottom w:val="none" w:sz="0" w:space="0" w:color="auto"/>
                        <w:right w:val="none" w:sz="0" w:space="0" w:color="auto"/>
                      </w:divBdr>
                      <w:divsChild>
                        <w:div w:id="528756905">
                          <w:marLeft w:val="0"/>
                          <w:marRight w:val="0"/>
                          <w:marTop w:val="0"/>
                          <w:marBottom w:val="0"/>
                          <w:divBdr>
                            <w:top w:val="none" w:sz="0" w:space="0" w:color="auto"/>
                            <w:left w:val="none" w:sz="0" w:space="0" w:color="auto"/>
                            <w:bottom w:val="none" w:sz="0" w:space="0" w:color="auto"/>
                            <w:right w:val="none" w:sz="0" w:space="0" w:color="auto"/>
                          </w:divBdr>
                          <w:divsChild>
                            <w:div w:id="1641379515">
                              <w:marLeft w:val="0"/>
                              <w:marRight w:val="0"/>
                              <w:marTop w:val="0"/>
                              <w:marBottom w:val="0"/>
                              <w:divBdr>
                                <w:top w:val="none" w:sz="0" w:space="0" w:color="auto"/>
                                <w:left w:val="none" w:sz="0" w:space="0" w:color="auto"/>
                                <w:bottom w:val="none" w:sz="0" w:space="0" w:color="auto"/>
                                <w:right w:val="none" w:sz="0" w:space="0" w:color="auto"/>
                              </w:divBdr>
                              <w:divsChild>
                                <w:div w:id="1810317112">
                                  <w:marLeft w:val="0"/>
                                  <w:marRight w:val="0"/>
                                  <w:marTop w:val="0"/>
                                  <w:marBottom w:val="0"/>
                                  <w:divBdr>
                                    <w:top w:val="none" w:sz="0" w:space="0" w:color="auto"/>
                                    <w:left w:val="none" w:sz="0" w:space="0" w:color="auto"/>
                                    <w:bottom w:val="none" w:sz="0" w:space="0" w:color="auto"/>
                                    <w:right w:val="none" w:sz="0" w:space="0" w:color="auto"/>
                                  </w:divBdr>
                                  <w:divsChild>
                                    <w:div w:id="1794405143">
                                      <w:marLeft w:val="0"/>
                                      <w:marRight w:val="0"/>
                                      <w:marTop w:val="0"/>
                                      <w:marBottom w:val="0"/>
                                      <w:divBdr>
                                        <w:top w:val="none" w:sz="0" w:space="0" w:color="auto"/>
                                        <w:left w:val="none" w:sz="0" w:space="0" w:color="auto"/>
                                        <w:bottom w:val="none" w:sz="0" w:space="0" w:color="auto"/>
                                        <w:right w:val="none" w:sz="0" w:space="0" w:color="auto"/>
                                      </w:divBdr>
                                      <w:divsChild>
                                        <w:div w:id="2520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207654">
      <w:bodyDiv w:val="1"/>
      <w:marLeft w:val="0"/>
      <w:marRight w:val="0"/>
      <w:marTop w:val="0"/>
      <w:marBottom w:val="0"/>
      <w:divBdr>
        <w:top w:val="none" w:sz="0" w:space="0" w:color="auto"/>
        <w:left w:val="none" w:sz="0" w:space="0" w:color="auto"/>
        <w:bottom w:val="none" w:sz="0" w:space="0" w:color="auto"/>
        <w:right w:val="none" w:sz="0" w:space="0" w:color="auto"/>
      </w:divBdr>
      <w:divsChild>
        <w:div w:id="1090079227">
          <w:marLeft w:val="0"/>
          <w:marRight w:val="0"/>
          <w:marTop w:val="0"/>
          <w:marBottom w:val="0"/>
          <w:divBdr>
            <w:top w:val="none" w:sz="0" w:space="0" w:color="auto"/>
            <w:left w:val="none" w:sz="0" w:space="0" w:color="auto"/>
            <w:bottom w:val="none" w:sz="0" w:space="0" w:color="auto"/>
            <w:right w:val="none" w:sz="0" w:space="0" w:color="auto"/>
          </w:divBdr>
          <w:divsChild>
            <w:div w:id="490608480">
              <w:marLeft w:val="0"/>
              <w:marRight w:val="60"/>
              <w:marTop w:val="0"/>
              <w:marBottom w:val="0"/>
              <w:divBdr>
                <w:top w:val="none" w:sz="0" w:space="0" w:color="auto"/>
                <w:left w:val="none" w:sz="0" w:space="0" w:color="auto"/>
                <w:bottom w:val="none" w:sz="0" w:space="0" w:color="auto"/>
                <w:right w:val="none" w:sz="0" w:space="0" w:color="auto"/>
              </w:divBdr>
              <w:divsChild>
                <w:div w:id="937249321">
                  <w:marLeft w:val="0"/>
                  <w:marRight w:val="0"/>
                  <w:marTop w:val="0"/>
                  <w:marBottom w:val="150"/>
                  <w:divBdr>
                    <w:top w:val="none" w:sz="0" w:space="0" w:color="auto"/>
                    <w:left w:val="none" w:sz="0" w:space="0" w:color="auto"/>
                    <w:bottom w:val="none" w:sz="0" w:space="0" w:color="auto"/>
                    <w:right w:val="none" w:sz="0" w:space="0" w:color="auto"/>
                  </w:divBdr>
                  <w:divsChild>
                    <w:div w:id="1325553188">
                      <w:marLeft w:val="0"/>
                      <w:marRight w:val="0"/>
                      <w:marTop w:val="0"/>
                      <w:marBottom w:val="0"/>
                      <w:divBdr>
                        <w:top w:val="none" w:sz="0" w:space="0" w:color="auto"/>
                        <w:left w:val="none" w:sz="0" w:space="0" w:color="auto"/>
                        <w:bottom w:val="none" w:sz="0" w:space="0" w:color="auto"/>
                        <w:right w:val="none" w:sz="0" w:space="0" w:color="auto"/>
                      </w:divBdr>
                      <w:divsChild>
                        <w:div w:id="12602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124699">
      <w:bodyDiv w:val="1"/>
      <w:marLeft w:val="0"/>
      <w:marRight w:val="0"/>
      <w:marTop w:val="0"/>
      <w:marBottom w:val="0"/>
      <w:divBdr>
        <w:top w:val="none" w:sz="0" w:space="0" w:color="auto"/>
        <w:left w:val="none" w:sz="0" w:space="0" w:color="auto"/>
        <w:bottom w:val="none" w:sz="0" w:space="0" w:color="auto"/>
        <w:right w:val="none" w:sz="0" w:space="0" w:color="auto"/>
      </w:divBdr>
    </w:div>
    <w:div w:id="1225482018">
      <w:bodyDiv w:val="1"/>
      <w:marLeft w:val="0"/>
      <w:marRight w:val="0"/>
      <w:marTop w:val="0"/>
      <w:marBottom w:val="0"/>
      <w:divBdr>
        <w:top w:val="none" w:sz="0" w:space="0" w:color="auto"/>
        <w:left w:val="none" w:sz="0" w:space="0" w:color="auto"/>
        <w:bottom w:val="none" w:sz="0" w:space="0" w:color="auto"/>
        <w:right w:val="none" w:sz="0" w:space="0" w:color="auto"/>
      </w:divBdr>
    </w:div>
    <w:div w:id="1230112750">
      <w:bodyDiv w:val="1"/>
      <w:marLeft w:val="0"/>
      <w:marRight w:val="0"/>
      <w:marTop w:val="0"/>
      <w:marBottom w:val="0"/>
      <w:divBdr>
        <w:top w:val="none" w:sz="0" w:space="0" w:color="auto"/>
        <w:left w:val="none" w:sz="0" w:space="0" w:color="auto"/>
        <w:bottom w:val="none" w:sz="0" w:space="0" w:color="auto"/>
        <w:right w:val="none" w:sz="0" w:space="0" w:color="auto"/>
      </w:divBdr>
    </w:div>
    <w:div w:id="1234048169">
      <w:bodyDiv w:val="1"/>
      <w:marLeft w:val="0"/>
      <w:marRight w:val="0"/>
      <w:marTop w:val="0"/>
      <w:marBottom w:val="0"/>
      <w:divBdr>
        <w:top w:val="none" w:sz="0" w:space="0" w:color="auto"/>
        <w:left w:val="none" w:sz="0" w:space="0" w:color="auto"/>
        <w:bottom w:val="none" w:sz="0" w:space="0" w:color="auto"/>
        <w:right w:val="none" w:sz="0" w:space="0" w:color="auto"/>
      </w:divBdr>
      <w:divsChild>
        <w:div w:id="1970354514">
          <w:marLeft w:val="0"/>
          <w:marRight w:val="0"/>
          <w:marTop w:val="480"/>
          <w:marBottom w:val="0"/>
          <w:divBdr>
            <w:top w:val="none" w:sz="0" w:space="0" w:color="auto"/>
            <w:left w:val="none" w:sz="0" w:space="0" w:color="auto"/>
            <w:bottom w:val="none" w:sz="0" w:space="0" w:color="auto"/>
            <w:right w:val="none" w:sz="0" w:space="0" w:color="auto"/>
          </w:divBdr>
        </w:div>
        <w:div w:id="309407667">
          <w:marLeft w:val="0"/>
          <w:marRight w:val="0"/>
          <w:marTop w:val="480"/>
          <w:marBottom w:val="0"/>
          <w:divBdr>
            <w:top w:val="none" w:sz="0" w:space="0" w:color="auto"/>
            <w:left w:val="none" w:sz="0" w:space="0" w:color="auto"/>
            <w:bottom w:val="none" w:sz="0" w:space="0" w:color="auto"/>
            <w:right w:val="none" w:sz="0" w:space="0" w:color="auto"/>
          </w:divBdr>
        </w:div>
        <w:div w:id="1944409776">
          <w:marLeft w:val="0"/>
          <w:marRight w:val="0"/>
          <w:marTop w:val="240"/>
          <w:marBottom w:val="0"/>
          <w:divBdr>
            <w:top w:val="none" w:sz="0" w:space="0" w:color="auto"/>
            <w:left w:val="none" w:sz="0" w:space="0" w:color="auto"/>
            <w:bottom w:val="none" w:sz="0" w:space="0" w:color="auto"/>
            <w:right w:val="none" w:sz="0" w:space="0" w:color="auto"/>
          </w:divBdr>
        </w:div>
        <w:div w:id="1118452181">
          <w:marLeft w:val="0"/>
          <w:marRight w:val="0"/>
          <w:marTop w:val="240"/>
          <w:marBottom w:val="0"/>
          <w:divBdr>
            <w:top w:val="none" w:sz="0" w:space="0" w:color="auto"/>
            <w:left w:val="none" w:sz="0" w:space="0" w:color="auto"/>
            <w:bottom w:val="none" w:sz="0" w:space="0" w:color="auto"/>
            <w:right w:val="none" w:sz="0" w:space="0" w:color="auto"/>
          </w:divBdr>
        </w:div>
        <w:div w:id="924189064">
          <w:marLeft w:val="0"/>
          <w:marRight w:val="0"/>
          <w:marTop w:val="240"/>
          <w:marBottom w:val="0"/>
          <w:divBdr>
            <w:top w:val="none" w:sz="0" w:space="0" w:color="auto"/>
            <w:left w:val="none" w:sz="0" w:space="0" w:color="auto"/>
            <w:bottom w:val="none" w:sz="0" w:space="0" w:color="auto"/>
            <w:right w:val="none" w:sz="0" w:space="0" w:color="auto"/>
          </w:divBdr>
        </w:div>
        <w:div w:id="1341850824">
          <w:marLeft w:val="0"/>
          <w:marRight w:val="0"/>
          <w:marTop w:val="240"/>
          <w:marBottom w:val="0"/>
          <w:divBdr>
            <w:top w:val="none" w:sz="0" w:space="0" w:color="auto"/>
            <w:left w:val="none" w:sz="0" w:space="0" w:color="auto"/>
            <w:bottom w:val="none" w:sz="0" w:space="0" w:color="auto"/>
            <w:right w:val="none" w:sz="0" w:space="0" w:color="auto"/>
          </w:divBdr>
        </w:div>
        <w:div w:id="2101757011">
          <w:marLeft w:val="0"/>
          <w:marRight w:val="0"/>
          <w:marTop w:val="240"/>
          <w:marBottom w:val="0"/>
          <w:divBdr>
            <w:top w:val="none" w:sz="0" w:space="0" w:color="auto"/>
            <w:left w:val="none" w:sz="0" w:space="0" w:color="auto"/>
            <w:bottom w:val="none" w:sz="0" w:space="0" w:color="auto"/>
            <w:right w:val="none" w:sz="0" w:space="0" w:color="auto"/>
          </w:divBdr>
        </w:div>
        <w:div w:id="1294561948">
          <w:marLeft w:val="0"/>
          <w:marRight w:val="0"/>
          <w:marTop w:val="240"/>
          <w:marBottom w:val="0"/>
          <w:divBdr>
            <w:top w:val="none" w:sz="0" w:space="0" w:color="auto"/>
            <w:left w:val="none" w:sz="0" w:space="0" w:color="auto"/>
            <w:bottom w:val="none" w:sz="0" w:space="0" w:color="auto"/>
            <w:right w:val="none" w:sz="0" w:space="0" w:color="auto"/>
          </w:divBdr>
        </w:div>
        <w:div w:id="1891384907">
          <w:marLeft w:val="0"/>
          <w:marRight w:val="0"/>
          <w:marTop w:val="240"/>
          <w:marBottom w:val="0"/>
          <w:divBdr>
            <w:top w:val="none" w:sz="0" w:space="0" w:color="auto"/>
            <w:left w:val="none" w:sz="0" w:space="0" w:color="auto"/>
            <w:bottom w:val="none" w:sz="0" w:space="0" w:color="auto"/>
            <w:right w:val="none" w:sz="0" w:space="0" w:color="auto"/>
          </w:divBdr>
        </w:div>
        <w:div w:id="1479373426">
          <w:marLeft w:val="0"/>
          <w:marRight w:val="0"/>
          <w:marTop w:val="240"/>
          <w:marBottom w:val="0"/>
          <w:divBdr>
            <w:top w:val="none" w:sz="0" w:space="0" w:color="auto"/>
            <w:left w:val="none" w:sz="0" w:space="0" w:color="auto"/>
            <w:bottom w:val="none" w:sz="0" w:space="0" w:color="auto"/>
            <w:right w:val="none" w:sz="0" w:space="0" w:color="auto"/>
          </w:divBdr>
        </w:div>
        <w:div w:id="933515308">
          <w:marLeft w:val="0"/>
          <w:marRight w:val="0"/>
          <w:marTop w:val="240"/>
          <w:marBottom w:val="0"/>
          <w:divBdr>
            <w:top w:val="none" w:sz="0" w:space="0" w:color="auto"/>
            <w:left w:val="none" w:sz="0" w:space="0" w:color="auto"/>
            <w:bottom w:val="none" w:sz="0" w:space="0" w:color="auto"/>
            <w:right w:val="none" w:sz="0" w:space="0" w:color="auto"/>
          </w:divBdr>
        </w:div>
      </w:divsChild>
    </w:div>
    <w:div w:id="1234584273">
      <w:bodyDiv w:val="1"/>
      <w:marLeft w:val="0"/>
      <w:marRight w:val="0"/>
      <w:marTop w:val="0"/>
      <w:marBottom w:val="0"/>
      <w:divBdr>
        <w:top w:val="none" w:sz="0" w:space="0" w:color="auto"/>
        <w:left w:val="none" w:sz="0" w:space="0" w:color="auto"/>
        <w:bottom w:val="none" w:sz="0" w:space="0" w:color="auto"/>
        <w:right w:val="none" w:sz="0" w:space="0" w:color="auto"/>
      </w:divBdr>
      <w:divsChild>
        <w:div w:id="1694189197">
          <w:marLeft w:val="0"/>
          <w:marRight w:val="0"/>
          <w:marTop w:val="480"/>
          <w:marBottom w:val="0"/>
          <w:divBdr>
            <w:top w:val="none" w:sz="0" w:space="0" w:color="auto"/>
            <w:left w:val="none" w:sz="0" w:space="0" w:color="auto"/>
            <w:bottom w:val="none" w:sz="0" w:space="0" w:color="auto"/>
            <w:right w:val="none" w:sz="0" w:space="0" w:color="auto"/>
          </w:divBdr>
        </w:div>
        <w:div w:id="518742829">
          <w:marLeft w:val="0"/>
          <w:marRight w:val="0"/>
          <w:marTop w:val="480"/>
          <w:marBottom w:val="0"/>
          <w:divBdr>
            <w:top w:val="none" w:sz="0" w:space="0" w:color="auto"/>
            <w:left w:val="none" w:sz="0" w:space="0" w:color="auto"/>
            <w:bottom w:val="none" w:sz="0" w:space="0" w:color="auto"/>
            <w:right w:val="none" w:sz="0" w:space="0" w:color="auto"/>
          </w:divBdr>
        </w:div>
        <w:div w:id="1772048533">
          <w:marLeft w:val="0"/>
          <w:marRight w:val="0"/>
          <w:marTop w:val="240"/>
          <w:marBottom w:val="0"/>
          <w:divBdr>
            <w:top w:val="none" w:sz="0" w:space="0" w:color="auto"/>
            <w:left w:val="none" w:sz="0" w:space="0" w:color="auto"/>
            <w:bottom w:val="none" w:sz="0" w:space="0" w:color="auto"/>
            <w:right w:val="none" w:sz="0" w:space="0" w:color="auto"/>
          </w:divBdr>
        </w:div>
        <w:div w:id="228883427">
          <w:marLeft w:val="425"/>
          <w:marRight w:val="0"/>
          <w:marTop w:val="0"/>
          <w:marBottom w:val="0"/>
          <w:divBdr>
            <w:top w:val="none" w:sz="0" w:space="0" w:color="auto"/>
            <w:left w:val="none" w:sz="0" w:space="0" w:color="auto"/>
            <w:bottom w:val="none" w:sz="0" w:space="0" w:color="auto"/>
            <w:right w:val="none" w:sz="0" w:space="0" w:color="auto"/>
          </w:divBdr>
        </w:div>
        <w:div w:id="1360202642">
          <w:marLeft w:val="425"/>
          <w:marRight w:val="0"/>
          <w:marTop w:val="0"/>
          <w:marBottom w:val="0"/>
          <w:divBdr>
            <w:top w:val="none" w:sz="0" w:space="0" w:color="auto"/>
            <w:left w:val="none" w:sz="0" w:space="0" w:color="auto"/>
            <w:bottom w:val="none" w:sz="0" w:space="0" w:color="auto"/>
            <w:right w:val="none" w:sz="0" w:space="0" w:color="auto"/>
          </w:divBdr>
        </w:div>
        <w:div w:id="2012830716">
          <w:marLeft w:val="425"/>
          <w:marRight w:val="0"/>
          <w:marTop w:val="0"/>
          <w:marBottom w:val="0"/>
          <w:divBdr>
            <w:top w:val="none" w:sz="0" w:space="0" w:color="auto"/>
            <w:left w:val="none" w:sz="0" w:space="0" w:color="auto"/>
            <w:bottom w:val="none" w:sz="0" w:space="0" w:color="auto"/>
            <w:right w:val="none" w:sz="0" w:space="0" w:color="auto"/>
          </w:divBdr>
        </w:div>
        <w:div w:id="2112964617">
          <w:marLeft w:val="425"/>
          <w:marRight w:val="0"/>
          <w:marTop w:val="0"/>
          <w:marBottom w:val="0"/>
          <w:divBdr>
            <w:top w:val="none" w:sz="0" w:space="0" w:color="auto"/>
            <w:left w:val="none" w:sz="0" w:space="0" w:color="auto"/>
            <w:bottom w:val="none" w:sz="0" w:space="0" w:color="auto"/>
            <w:right w:val="none" w:sz="0" w:space="0" w:color="auto"/>
          </w:divBdr>
        </w:div>
        <w:div w:id="358823860">
          <w:marLeft w:val="0"/>
          <w:marRight w:val="0"/>
          <w:marTop w:val="240"/>
          <w:marBottom w:val="0"/>
          <w:divBdr>
            <w:top w:val="none" w:sz="0" w:space="0" w:color="auto"/>
            <w:left w:val="none" w:sz="0" w:space="0" w:color="auto"/>
            <w:bottom w:val="none" w:sz="0" w:space="0" w:color="auto"/>
            <w:right w:val="none" w:sz="0" w:space="0" w:color="auto"/>
          </w:divBdr>
        </w:div>
        <w:div w:id="2122648730">
          <w:marLeft w:val="425"/>
          <w:marRight w:val="0"/>
          <w:marTop w:val="0"/>
          <w:marBottom w:val="0"/>
          <w:divBdr>
            <w:top w:val="none" w:sz="0" w:space="0" w:color="auto"/>
            <w:left w:val="none" w:sz="0" w:space="0" w:color="auto"/>
            <w:bottom w:val="none" w:sz="0" w:space="0" w:color="auto"/>
            <w:right w:val="none" w:sz="0" w:space="0" w:color="auto"/>
          </w:divBdr>
        </w:div>
        <w:div w:id="2087074457">
          <w:marLeft w:val="425"/>
          <w:marRight w:val="0"/>
          <w:marTop w:val="0"/>
          <w:marBottom w:val="0"/>
          <w:divBdr>
            <w:top w:val="none" w:sz="0" w:space="0" w:color="auto"/>
            <w:left w:val="none" w:sz="0" w:space="0" w:color="auto"/>
            <w:bottom w:val="none" w:sz="0" w:space="0" w:color="auto"/>
            <w:right w:val="none" w:sz="0" w:space="0" w:color="auto"/>
          </w:divBdr>
        </w:div>
        <w:div w:id="321929379">
          <w:marLeft w:val="425"/>
          <w:marRight w:val="0"/>
          <w:marTop w:val="0"/>
          <w:marBottom w:val="0"/>
          <w:divBdr>
            <w:top w:val="none" w:sz="0" w:space="0" w:color="auto"/>
            <w:left w:val="none" w:sz="0" w:space="0" w:color="auto"/>
            <w:bottom w:val="none" w:sz="0" w:space="0" w:color="auto"/>
            <w:right w:val="none" w:sz="0" w:space="0" w:color="auto"/>
          </w:divBdr>
        </w:div>
        <w:div w:id="1063332672">
          <w:marLeft w:val="425"/>
          <w:marRight w:val="0"/>
          <w:marTop w:val="0"/>
          <w:marBottom w:val="0"/>
          <w:divBdr>
            <w:top w:val="none" w:sz="0" w:space="0" w:color="auto"/>
            <w:left w:val="none" w:sz="0" w:space="0" w:color="auto"/>
            <w:bottom w:val="none" w:sz="0" w:space="0" w:color="auto"/>
            <w:right w:val="none" w:sz="0" w:space="0" w:color="auto"/>
          </w:divBdr>
        </w:div>
        <w:div w:id="967777855">
          <w:marLeft w:val="425"/>
          <w:marRight w:val="0"/>
          <w:marTop w:val="0"/>
          <w:marBottom w:val="0"/>
          <w:divBdr>
            <w:top w:val="none" w:sz="0" w:space="0" w:color="auto"/>
            <w:left w:val="none" w:sz="0" w:space="0" w:color="auto"/>
            <w:bottom w:val="none" w:sz="0" w:space="0" w:color="auto"/>
            <w:right w:val="none" w:sz="0" w:space="0" w:color="auto"/>
          </w:divBdr>
        </w:div>
        <w:div w:id="1623726417">
          <w:marLeft w:val="425"/>
          <w:marRight w:val="0"/>
          <w:marTop w:val="0"/>
          <w:marBottom w:val="0"/>
          <w:divBdr>
            <w:top w:val="none" w:sz="0" w:space="0" w:color="auto"/>
            <w:left w:val="none" w:sz="0" w:space="0" w:color="auto"/>
            <w:bottom w:val="none" w:sz="0" w:space="0" w:color="auto"/>
            <w:right w:val="none" w:sz="0" w:space="0" w:color="auto"/>
          </w:divBdr>
        </w:div>
      </w:divsChild>
    </w:div>
    <w:div w:id="1236359358">
      <w:bodyDiv w:val="1"/>
      <w:marLeft w:val="0"/>
      <w:marRight w:val="0"/>
      <w:marTop w:val="0"/>
      <w:marBottom w:val="0"/>
      <w:divBdr>
        <w:top w:val="none" w:sz="0" w:space="0" w:color="auto"/>
        <w:left w:val="none" w:sz="0" w:space="0" w:color="auto"/>
        <w:bottom w:val="none" w:sz="0" w:space="0" w:color="auto"/>
        <w:right w:val="none" w:sz="0" w:space="0" w:color="auto"/>
      </w:divBdr>
    </w:div>
    <w:div w:id="1239512473">
      <w:bodyDiv w:val="1"/>
      <w:marLeft w:val="0"/>
      <w:marRight w:val="0"/>
      <w:marTop w:val="0"/>
      <w:marBottom w:val="0"/>
      <w:divBdr>
        <w:top w:val="none" w:sz="0" w:space="0" w:color="auto"/>
        <w:left w:val="none" w:sz="0" w:space="0" w:color="auto"/>
        <w:bottom w:val="none" w:sz="0" w:space="0" w:color="auto"/>
        <w:right w:val="none" w:sz="0" w:space="0" w:color="auto"/>
      </w:divBdr>
      <w:divsChild>
        <w:div w:id="792362168">
          <w:marLeft w:val="0"/>
          <w:marRight w:val="0"/>
          <w:marTop w:val="0"/>
          <w:marBottom w:val="0"/>
          <w:divBdr>
            <w:top w:val="none" w:sz="0" w:space="0" w:color="auto"/>
            <w:left w:val="none" w:sz="0" w:space="0" w:color="auto"/>
            <w:bottom w:val="none" w:sz="0" w:space="0" w:color="auto"/>
            <w:right w:val="none" w:sz="0" w:space="0" w:color="auto"/>
          </w:divBdr>
          <w:divsChild>
            <w:div w:id="277880712">
              <w:marLeft w:val="0"/>
              <w:marRight w:val="60"/>
              <w:marTop w:val="0"/>
              <w:marBottom w:val="0"/>
              <w:divBdr>
                <w:top w:val="none" w:sz="0" w:space="0" w:color="auto"/>
                <w:left w:val="none" w:sz="0" w:space="0" w:color="auto"/>
                <w:bottom w:val="none" w:sz="0" w:space="0" w:color="auto"/>
                <w:right w:val="none" w:sz="0" w:space="0" w:color="auto"/>
              </w:divBdr>
              <w:divsChild>
                <w:div w:id="310328485">
                  <w:marLeft w:val="0"/>
                  <w:marRight w:val="0"/>
                  <w:marTop w:val="0"/>
                  <w:marBottom w:val="150"/>
                  <w:divBdr>
                    <w:top w:val="none" w:sz="0" w:space="0" w:color="auto"/>
                    <w:left w:val="none" w:sz="0" w:space="0" w:color="auto"/>
                    <w:bottom w:val="none" w:sz="0" w:space="0" w:color="auto"/>
                    <w:right w:val="none" w:sz="0" w:space="0" w:color="auto"/>
                  </w:divBdr>
                  <w:divsChild>
                    <w:div w:id="252326836">
                      <w:marLeft w:val="0"/>
                      <w:marRight w:val="0"/>
                      <w:marTop w:val="0"/>
                      <w:marBottom w:val="0"/>
                      <w:divBdr>
                        <w:top w:val="none" w:sz="0" w:space="0" w:color="auto"/>
                        <w:left w:val="none" w:sz="0" w:space="0" w:color="auto"/>
                        <w:bottom w:val="none" w:sz="0" w:space="0" w:color="auto"/>
                        <w:right w:val="none" w:sz="0" w:space="0" w:color="auto"/>
                      </w:divBdr>
                      <w:divsChild>
                        <w:div w:id="1770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607724">
      <w:bodyDiv w:val="1"/>
      <w:marLeft w:val="0"/>
      <w:marRight w:val="0"/>
      <w:marTop w:val="0"/>
      <w:marBottom w:val="0"/>
      <w:divBdr>
        <w:top w:val="none" w:sz="0" w:space="0" w:color="auto"/>
        <w:left w:val="none" w:sz="0" w:space="0" w:color="auto"/>
        <w:bottom w:val="none" w:sz="0" w:space="0" w:color="auto"/>
        <w:right w:val="none" w:sz="0" w:space="0" w:color="auto"/>
      </w:divBdr>
      <w:divsChild>
        <w:div w:id="848786735">
          <w:marLeft w:val="0"/>
          <w:marRight w:val="0"/>
          <w:marTop w:val="0"/>
          <w:marBottom w:val="0"/>
          <w:divBdr>
            <w:top w:val="none" w:sz="0" w:space="0" w:color="auto"/>
            <w:left w:val="none" w:sz="0" w:space="0" w:color="auto"/>
            <w:bottom w:val="none" w:sz="0" w:space="0" w:color="auto"/>
            <w:right w:val="none" w:sz="0" w:space="0" w:color="auto"/>
          </w:divBdr>
          <w:divsChild>
            <w:div w:id="1682126700">
              <w:marLeft w:val="0"/>
              <w:marRight w:val="0"/>
              <w:marTop w:val="100"/>
              <w:marBottom w:val="100"/>
              <w:divBdr>
                <w:top w:val="none" w:sz="0" w:space="0" w:color="auto"/>
                <w:left w:val="none" w:sz="0" w:space="0" w:color="auto"/>
                <w:bottom w:val="none" w:sz="0" w:space="0" w:color="auto"/>
                <w:right w:val="none" w:sz="0" w:space="0" w:color="auto"/>
              </w:divBdr>
              <w:divsChild>
                <w:div w:id="669217179">
                  <w:marLeft w:val="0"/>
                  <w:marRight w:val="0"/>
                  <w:marTop w:val="0"/>
                  <w:marBottom w:val="0"/>
                  <w:divBdr>
                    <w:top w:val="none" w:sz="0" w:space="0" w:color="auto"/>
                    <w:left w:val="none" w:sz="0" w:space="0" w:color="auto"/>
                    <w:bottom w:val="none" w:sz="0" w:space="0" w:color="auto"/>
                    <w:right w:val="none" w:sz="0" w:space="0" w:color="auto"/>
                  </w:divBdr>
                  <w:divsChild>
                    <w:div w:id="1675258275">
                      <w:marLeft w:val="0"/>
                      <w:marRight w:val="0"/>
                      <w:marTop w:val="0"/>
                      <w:marBottom w:val="0"/>
                      <w:divBdr>
                        <w:top w:val="none" w:sz="0" w:space="0" w:color="auto"/>
                        <w:left w:val="none" w:sz="0" w:space="0" w:color="auto"/>
                        <w:bottom w:val="none" w:sz="0" w:space="0" w:color="auto"/>
                        <w:right w:val="none" w:sz="0" w:space="0" w:color="auto"/>
                      </w:divBdr>
                      <w:divsChild>
                        <w:div w:id="360404280">
                          <w:marLeft w:val="0"/>
                          <w:marRight w:val="0"/>
                          <w:marTop w:val="0"/>
                          <w:marBottom w:val="0"/>
                          <w:divBdr>
                            <w:top w:val="none" w:sz="0" w:space="0" w:color="auto"/>
                            <w:left w:val="none" w:sz="0" w:space="0" w:color="auto"/>
                            <w:bottom w:val="none" w:sz="0" w:space="0" w:color="auto"/>
                            <w:right w:val="none" w:sz="0" w:space="0" w:color="auto"/>
                          </w:divBdr>
                          <w:divsChild>
                            <w:div w:id="29452973">
                              <w:marLeft w:val="0"/>
                              <w:marRight w:val="0"/>
                              <w:marTop w:val="0"/>
                              <w:marBottom w:val="0"/>
                              <w:divBdr>
                                <w:top w:val="none" w:sz="0" w:space="0" w:color="auto"/>
                                <w:left w:val="none" w:sz="0" w:space="0" w:color="auto"/>
                                <w:bottom w:val="none" w:sz="0" w:space="0" w:color="auto"/>
                                <w:right w:val="none" w:sz="0" w:space="0" w:color="auto"/>
                              </w:divBdr>
                              <w:divsChild>
                                <w:div w:id="834808802">
                                  <w:marLeft w:val="0"/>
                                  <w:marRight w:val="0"/>
                                  <w:marTop w:val="0"/>
                                  <w:marBottom w:val="0"/>
                                  <w:divBdr>
                                    <w:top w:val="none" w:sz="0" w:space="0" w:color="auto"/>
                                    <w:left w:val="none" w:sz="0" w:space="0" w:color="auto"/>
                                    <w:bottom w:val="none" w:sz="0" w:space="0" w:color="auto"/>
                                    <w:right w:val="none" w:sz="0" w:space="0" w:color="auto"/>
                                  </w:divBdr>
                                  <w:divsChild>
                                    <w:div w:id="500435917">
                                      <w:marLeft w:val="0"/>
                                      <w:marRight w:val="0"/>
                                      <w:marTop w:val="0"/>
                                      <w:marBottom w:val="0"/>
                                      <w:divBdr>
                                        <w:top w:val="none" w:sz="0" w:space="0" w:color="auto"/>
                                        <w:left w:val="none" w:sz="0" w:space="0" w:color="auto"/>
                                        <w:bottom w:val="none" w:sz="0" w:space="0" w:color="auto"/>
                                        <w:right w:val="none" w:sz="0" w:space="0" w:color="auto"/>
                                      </w:divBdr>
                                      <w:divsChild>
                                        <w:div w:id="131513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535652">
      <w:bodyDiv w:val="1"/>
      <w:marLeft w:val="0"/>
      <w:marRight w:val="0"/>
      <w:marTop w:val="0"/>
      <w:marBottom w:val="0"/>
      <w:divBdr>
        <w:top w:val="none" w:sz="0" w:space="0" w:color="auto"/>
        <w:left w:val="none" w:sz="0" w:space="0" w:color="auto"/>
        <w:bottom w:val="none" w:sz="0" w:space="0" w:color="auto"/>
        <w:right w:val="none" w:sz="0" w:space="0" w:color="auto"/>
      </w:divBdr>
      <w:divsChild>
        <w:div w:id="688681093">
          <w:marLeft w:val="0"/>
          <w:marRight w:val="0"/>
          <w:marTop w:val="0"/>
          <w:marBottom w:val="0"/>
          <w:divBdr>
            <w:top w:val="none" w:sz="0" w:space="0" w:color="auto"/>
            <w:left w:val="none" w:sz="0" w:space="0" w:color="auto"/>
            <w:bottom w:val="none" w:sz="0" w:space="0" w:color="auto"/>
            <w:right w:val="none" w:sz="0" w:space="0" w:color="auto"/>
          </w:divBdr>
          <w:divsChild>
            <w:div w:id="1889607440">
              <w:marLeft w:val="0"/>
              <w:marRight w:val="60"/>
              <w:marTop w:val="0"/>
              <w:marBottom w:val="0"/>
              <w:divBdr>
                <w:top w:val="none" w:sz="0" w:space="0" w:color="auto"/>
                <w:left w:val="none" w:sz="0" w:space="0" w:color="auto"/>
                <w:bottom w:val="none" w:sz="0" w:space="0" w:color="auto"/>
                <w:right w:val="none" w:sz="0" w:space="0" w:color="auto"/>
              </w:divBdr>
              <w:divsChild>
                <w:div w:id="1653678936">
                  <w:marLeft w:val="0"/>
                  <w:marRight w:val="0"/>
                  <w:marTop w:val="0"/>
                  <w:marBottom w:val="150"/>
                  <w:divBdr>
                    <w:top w:val="none" w:sz="0" w:space="0" w:color="auto"/>
                    <w:left w:val="none" w:sz="0" w:space="0" w:color="auto"/>
                    <w:bottom w:val="none" w:sz="0" w:space="0" w:color="auto"/>
                    <w:right w:val="none" w:sz="0" w:space="0" w:color="auto"/>
                  </w:divBdr>
                  <w:divsChild>
                    <w:div w:id="1657955224">
                      <w:marLeft w:val="0"/>
                      <w:marRight w:val="0"/>
                      <w:marTop w:val="0"/>
                      <w:marBottom w:val="0"/>
                      <w:divBdr>
                        <w:top w:val="none" w:sz="0" w:space="0" w:color="auto"/>
                        <w:left w:val="none" w:sz="0" w:space="0" w:color="auto"/>
                        <w:bottom w:val="none" w:sz="0" w:space="0" w:color="auto"/>
                        <w:right w:val="none" w:sz="0" w:space="0" w:color="auto"/>
                      </w:divBdr>
                      <w:divsChild>
                        <w:div w:id="14872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209167">
      <w:bodyDiv w:val="1"/>
      <w:marLeft w:val="0"/>
      <w:marRight w:val="0"/>
      <w:marTop w:val="0"/>
      <w:marBottom w:val="0"/>
      <w:divBdr>
        <w:top w:val="none" w:sz="0" w:space="0" w:color="auto"/>
        <w:left w:val="none" w:sz="0" w:space="0" w:color="auto"/>
        <w:bottom w:val="none" w:sz="0" w:space="0" w:color="auto"/>
        <w:right w:val="none" w:sz="0" w:space="0" w:color="auto"/>
      </w:divBdr>
    </w:div>
    <w:div w:id="1259363162">
      <w:bodyDiv w:val="1"/>
      <w:marLeft w:val="0"/>
      <w:marRight w:val="0"/>
      <w:marTop w:val="0"/>
      <w:marBottom w:val="0"/>
      <w:divBdr>
        <w:top w:val="none" w:sz="0" w:space="0" w:color="auto"/>
        <w:left w:val="none" w:sz="0" w:space="0" w:color="auto"/>
        <w:bottom w:val="none" w:sz="0" w:space="0" w:color="auto"/>
        <w:right w:val="none" w:sz="0" w:space="0" w:color="auto"/>
      </w:divBdr>
    </w:div>
    <w:div w:id="1260405815">
      <w:bodyDiv w:val="1"/>
      <w:marLeft w:val="0"/>
      <w:marRight w:val="0"/>
      <w:marTop w:val="0"/>
      <w:marBottom w:val="0"/>
      <w:divBdr>
        <w:top w:val="none" w:sz="0" w:space="0" w:color="auto"/>
        <w:left w:val="none" w:sz="0" w:space="0" w:color="auto"/>
        <w:bottom w:val="none" w:sz="0" w:space="0" w:color="auto"/>
        <w:right w:val="none" w:sz="0" w:space="0" w:color="auto"/>
      </w:divBdr>
    </w:div>
    <w:div w:id="1261141246">
      <w:bodyDiv w:val="1"/>
      <w:marLeft w:val="0"/>
      <w:marRight w:val="0"/>
      <w:marTop w:val="0"/>
      <w:marBottom w:val="0"/>
      <w:divBdr>
        <w:top w:val="none" w:sz="0" w:space="0" w:color="auto"/>
        <w:left w:val="none" w:sz="0" w:space="0" w:color="auto"/>
        <w:bottom w:val="none" w:sz="0" w:space="0" w:color="auto"/>
        <w:right w:val="none" w:sz="0" w:space="0" w:color="auto"/>
      </w:divBdr>
      <w:divsChild>
        <w:div w:id="248660315">
          <w:marLeft w:val="0"/>
          <w:marRight w:val="0"/>
          <w:marTop w:val="0"/>
          <w:marBottom w:val="0"/>
          <w:divBdr>
            <w:top w:val="none" w:sz="0" w:space="0" w:color="auto"/>
            <w:left w:val="none" w:sz="0" w:space="0" w:color="auto"/>
            <w:bottom w:val="none" w:sz="0" w:space="0" w:color="auto"/>
            <w:right w:val="none" w:sz="0" w:space="0" w:color="auto"/>
          </w:divBdr>
          <w:divsChild>
            <w:div w:id="1437749170">
              <w:marLeft w:val="0"/>
              <w:marRight w:val="0"/>
              <w:marTop w:val="100"/>
              <w:marBottom w:val="100"/>
              <w:divBdr>
                <w:top w:val="none" w:sz="0" w:space="0" w:color="auto"/>
                <w:left w:val="none" w:sz="0" w:space="0" w:color="auto"/>
                <w:bottom w:val="none" w:sz="0" w:space="0" w:color="auto"/>
                <w:right w:val="none" w:sz="0" w:space="0" w:color="auto"/>
              </w:divBdr>
              <w:divsChild>
                <w:div w:id="1662922821">
                  <w:marLeft w:val="0"/>
                  <w:marRight w:val="0"/>
                  <w:marTop w:val="0"/>
                  <w:marBottom w:val="0"/>
                  <w:divBdr>
                    <w:top w:val="none" w:sz="0" w:space="0" w:color="auto"/>
                    <w:left w:val="none" w:sz="0" w:space="0" w:color="auto"/>
                    <w:bottom w:val="none" w:sz="0" w:space="0" w:color="auto"/>
                    <w:right w:val="none" w:sz="0" w:space="0" w:color="auto"/>
                  </w:divBdr>
                  <w:divsChild>
                    <w:div w:id="554392898">
                      <w:marLeft w:val="0"/>
                      <w:marRight w:val="0"/>
                      <w:marTop w:val="0"/>
                      <w:marBottom w:val="0"/>
                      <w:divBdr>
                        <w:top w:val="none" w:sz="0" w:space="0" w:color="auto"/>
                        <w:left w:val="none" w:sz="0" w:space="0" w:color="auto"/>
                        <w:bottom w:val="none" w:sz="0" w:space="0" w:color="auto"/>
                        <w:right w:val="none" w:sz="0" w:space="0" w:color="auto"/>
                      </w:divBdr>
                      <w:divsChild>
                        <w:div w:id="949169039">
                          <w:marLeft w:val="0"/>
                          <w:marRight w:val="0"/>
                          <w:marTop w:val="0"/>
                          <w:marBottom w:val="0"/>
                          <w:divBdr>
                            <w:top w:val="none" w:sz="0" w:space="0" w:color="auto"/>
                            <w:left w:val="none" w:sz="0" w:space="0" w:color="auto"/>
                            <w:bottom w:val="none" w:sz="0" w:space="0" w:color="auto"/>
                            <w:right w:val="none" w:sz="0" w:space="0" w:color="auto"/>
                          </w:divBdr>
                          <w:divsChild>
                            <w:div w:id="1218591519">
                              <w:marLeft w:val="0"/>
                              <w:marRight w:val="0"/>
                              <w:marTop w:val="0"/>
                              <w:marBottom w:val="0"/>
                              <w:divBdr>
                                <w:top w:val="none" w:sz="0" w:space="0" w:color="auto"/>
                                <w:left w:val="none" w:sz="0" w:space="0" w:color="auto"/>
                                <w:bottom w:val="none" w:sz="0" w:space="0" w:color="auto"/>
                                <w:right w:val="none" w:sz="0" w:space="0" w:color="auto"/>
                              </w:divBdr>
                              <w:divsChild>
                                <w:div w:id="1907108842">
                                  <w:marLeft w:val="0"/>
                                  <w:marRight w:val="0"/>
                                  <w:marTop w:val="0"/>
                                  <w:marBottom w:val="0"/>
                                  <w:divBdr>
                                    <w:top w:val="none" w:sz="0" w:space="0" w:color="auto"/>
                                    <w:left w:val="none" w:sz="0" w:space="0" w:color="auto"/>
                                    <w:bottom w:val="none" w:sz="0" w:space="0" w:color="auto"/>
                                    <w:right w:val="none" w:sz="0" w:space="0" w:color="auto"/>
                                  </w:divBdr>
                                  <w:divsChild>
                                    <w:div w:id="1891306843">
                                      <w:marLeft w:val="0"/>
                                      <w:marRight w:val="0"/>
                                      <w:marTop w:val="0"/>
                                      <w:marBottom w:val="0"/>
                                      <w:divBdr>
                                        <w:top w:val="none" w:sz="0" w:space="0" w:color="auto"/>
                                        <w:left w:val="none" w:sz="0" w:space="0" w:color="auto"/>
                                        <w:bottom w:val="none" w:sz="0" w:space="0" w:color="auto"/>
                                        <w:right w:val="none" w:sz="0" w:space="0" w:color="auto"/>
                                      </w:divBdr>
                                      <w:divsChild>
                                        <w:div w:id="16282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9990831">
      <w:bodyDiv w:val="1"/>
      <w:marLeft w:val="0"/>
      <w:marRight w:val="0"/>
      <w:marTop w:val="0"/>
      <w:marBottom w:val="0"/>
      <w:divBdr>
        <w:top w:val="none" w:sz="0" w:space="0" w:color="auto"/>
        <w:left w:val="none" w:sz="0" w:space="0" w:color="auto"/>
        <w:bottom w:val="none" w:sz="0" w:space="0" w:color="auto"/>
        <w:right w:val="none" w:sz="0" w:space="0" w:color="auto"/>
      </w:divBdr>
    </w:div>
    <w:div w:id="1288393690">
      <w:bodyDiv w:val="1"/>
      <w:marLeft w:val="0"/>
      <w:marRight w:val="0"/>
      <w:marTop w:val="0"/>
      <w:marBottom w:val="0"/>
      <w:divBdr>
        <w:top w:val="none" w:sz="0" w:space="0" w:color="auto"/>
        <w:left w:val="none" w:sz="0" w:space="0" w:color="auto"/>
        <w:bottom w:val="none" w:sz="0" w:space="0" w:color="auto"/>
        <w:right w:val="none" w:sz="0" w:space="0" w:color="auto"/>
      </w:divBdr>
      <w:divsChild>
        <w:div w:id="1345204646">
          <w:marLeft w:val="0"/>
          <w:marRight w:val="0"/>
          <w:marTop w:val="0"/>
          <w:marBottom w:val="0"/>
          <w:divBdr>
            <w:top w:val="none" w:sz="0" w:space="0" w:color="auto"/>
            <w:left w:val="none" w:sz="0" w:space="0" w:color="auto"/>
            <w:bottom w:val="none" w:sz="0" w:space="0" w:color="auto"/>
            <w:right w:val="none" w:sz="0" w:space="0" w:color="auto"/>
          </w:divBdr>
          <w:divsChild>
            <w:div w:id="148983725">
              <w:marLeft w:val="0"/>
              <w:marRight w:val="60"/>
              <w:marTop w:val="0"/>
              <w:marBottom w:val="0"/>
              <w:divBdr>
                <w:top w:val="none" w:sz="0" w:space="0" w:color="auto"/>
                <w:left w:val="none" w:sz="0" w:space="0" w:color="auto"/>
                <w:bottom w:val="none" w:sz="0" w:space="0" w:color="auto"/>
                <w:right w:val="none" w:sz="0" w:space="0" w:color="auto"/>
              </w:divBdr>
              <w:divsChild>
                <w:div w:id="614217719">
                  <w:marLeft w:val="0"/>
                  <w:marRight w:val="0"/>
                  <w:marTop w:val="0"/>
                  <w:marBottom w:val="150"/>
                  <w:divBdr>
                    <w:top w:val="none" w:sz="0" w:space="0" w:color="auto"/>
                    <w:left w:val="none" w:sz="0" w:space="0" w:color="auto"/>
                    <w:bottom w:val="none" w:sz="0" w:space="0" w:color="auto"/>
                    <w:right w:val="none" w:sz="0" w:space="0" w:color="auto"/>
                  </w:divBdr>
                  <w:divsChild>
                    <w:div w:id="875387304">
                      <w:marLeft w:val="0"/>
                      <w:marRight w:val="0"/>
                      <w:marTop w:val="0"/>
                      <w:marBottom w:val="0"/>
                      <w:divBdr>
                        <w:top w:val="none" w:sz="0" w:space="0" w:color="auto"/>
                        <w:left w:val="none" w:sz="0" w:space="0" w:color="auto"/>
                        <w:bottom w:val="none" w:sz="0" w:space="0" w:color="auto"/>
                        <w:right w:val="none" w:sz="0" w:space="0" w:color="auto"/>
                      </w:divBdr>
                      <w:divsChild>
                        <w:div w:id="19400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859874">
      <w:bodyDiv w:val="1"/>
      <w:marLeft w:val="0"/>
      <w:marRight w:val="0"/>
      <w:marTop w:val="0"/>
      <w:marBottom w:val="0"/>
      <w:divBdr>
        <w:top w:val="none" w:sz="0" w:space="0" w:color="auto"/>
        <w:left w:val="none" w:sz="0" w:space="0" w:color="auto"/>
        <w:bottom w:val="none" w:sz="0" w:space="0" w:color="auto"/>
        <w:right w:val="none" w:sz="0" w:space="0" w:color="auto"/>
      </w:divBdr>
      <w:divsChild>
        <w:div w:id="1452624289">
          <w:marLeft w:val="0"/>
          <w:marRight w:val="0"/>
          <w:marTop w:val="0"/>
          <w:marBottom w:val="0"/>
          <w:divBdr>
            <w:top w:val="none" w:sz="0" w:space="0" w:color="auto"/>
            <w:left w:val="none" w:sz="0" w:space="0" w:color="auto"/>
            <w:bottom w:val="none" w:sz="0" w:space="0" w:color="auto"/>
            <w:right w:val="none" w:sz="0" w:space="0" w:color="auto"/>
          </w:divBdr>
          <w:divsChild>
            <w:div w:id="1123307628">
              <w:marLeft w:val="0"/>
              <w:marRight w:val="0"/>
              <w:marTop w:val="100"/>
              <w:marBottom w:val="100"/>
              <w:divBdr>
                <w:top w:val="none" w:sz="0" w:space="0" w:color="auto"/>
                <w:left w:val="none" w:sz="0" w:space="0" w:color="auto"/>
                <w:bottom w:val="none" w:sz="0" w:space="0" w:color="auto"/>
                <w:right w:val="none" w:sz="0" w:space="0" w:color="auto"/>
              </w:divBdr>
              <w:divsChild>
                <w:div w:id="1266767760">
                  <w:marLeft w:val="0"/>
                  <w:marRight w:val="0"/>
                  <w:marTop w:val="0"/>
                  <w:marBottom w:val="0"/>
                  <w:divBdr>
                    <w:top w:val="none" w:sz="0" w:space="0" w:color="auto"/>
                    <w:left w:val="none" w:sz="0" w:space="0" w:color="auto"/>
                    <w:bottom w:val="none" w:sz="0" w:space="0" w:color="auto"/>
                    <w:right w:val="none" w:sz="0" w:space="0" w:color="auto"/>
                  </w:divBdr>
                  <w:divsChild>
                    <w:div w:id="1570576488">
                      <w:marLeft w:val="0"/>
                      <w:marRight w:val="0"/>
                      <w:marTop w:val="0"/>
                      <w:marBottom w:val="0"/>
                      <w:divBdr>
                        <w:top w:val="none" w:sz="0" w:space="0" w:color="auto"/>
                        <w:left w:val="none" w:sz="0" w:space="0" w:color="auto"/>
                        <w:bottom w:val="none" w:sz="0" w:space="0" w:color="auto"/>
                        <w:right w:val="none" w:sz="0" w:space="0" w:color="auto"/>
                      </w:divBdr>
                      <w:divsChild>
                        <w:div w:id="1361123592">
                          <w:marLeft w:val="0"/>
                          <w:marRight w:val="0"/>
                          <w:marTop w:val="0"/>
                          <w:marBottom w:val="0"/>
                          <w:divBdr>
                            <w:top w:val="none" w:sz="0" w:space="0" w:color="auto"/>
                            <w:left w:val="none" w:sz="0" w:space="0" w:color="auto"/>
                            <w:bottom w:val="none" w:sz="0" w:space="0" w:color="auto"/>
                            <w:right w:val="none" w:sz="0" w:space="0" w:color="auto"/>
                          </w:divBdr>
                          <w:divsChild>
                            <w:div w:id="1140925791">
                              <w:marLeft w:val="0"/>
                              <w:marRight w:val="0"/>
                              <w:marTop w:val="0"/>
                              <w:marBottom w:val="0"/>
                              <w:divBdr>
                                <w:top w:val="none" w:sz="0" w:space="0" w:color="auto"/>
                                <w:left w:val="none" w:sz="0" w:space="0" w:color="auto"/>
                                <w:bottom w:val="none" w:sz="0" w:space="0" w:color="auto"/>
                                <w:right w:val="none" w:sz="0" w:space="0" w:color="auto"/>
                              </w:divBdr>
                              <w:divsChild>
                                <w:div w:id="1704550205">
                                  <w:marLeft w:val="0"/>
                                  <w:marRight w:val="0"/>
                                  <w:marTop w:val="0"/>
                                  <w:marBottom w:val="0"/>
                                  <w:divBdr>
                                    <w:top w:val="none" w:sz="0" w:space="0" w:color="auto"/>
                                    <w:left w:val="none" w:sz="0" w:space="0" w:color="auto"/>
                                    <w:bottom w:val="none" w:sz="0" w:space="0" w:color="auto"/>
                                    <w:right w:val="none" w:sz="0" w:space="0" w:color="auto"/>
                                  </w:divBdr>
                                  <w:divsChild>
                                    <w:div w:id="1350453759">
                                      <w:marLeft w:val="0"/>
                                      <w:marRight w:val="0"/>
                                      <w:marTop w:val="0"/>
                                      <w:marBottom w:val="0"/>
                                      <w:divBdr>
                                        <w:top w:val="none" w:sz="0" w:space="0" w:color="auto"/>
                                        <w:left w:val="none" w:sz="0" w:space="0" w:color="auto"/>
                                        <w:bottom w:val="none" w:sz="0" w:space="0" w:color="auto"/>
                                        <w:right w:val="none" w:sz="0" w:space="0" w:color="auto"/>
                                      </w:divBdr>
                                      <w:divsChild>
                                        <w:div w:id="11355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3436813">
      <w:bodyDiv w:val="1"/>
      <w:marLeft w:val="0"/>
      <w:marRight w:val="0"/>
      <w:marTop w:val="0"/>
      <w:marBottom w:val="0"/>
      <w:divBdr>
        <w:top w:val="none" w:sz="0" w:space="0" w:color="auto"/>
        <w:left w:val="none" w:sz="0" w:space="0" w:color="auto"/>
        <w:bottom w:val="none" w:sz="0" w:space="0" w:color="auto"/>
        <w:right w:val="none" w:sz="0" w:space="0" w:color="auto"/>
      </w:divBdr>
      <w:divsChild>
        <w:div w:id="896091303">
          <w:marLeft w:val="0"/>
          <w:marRight w:val="0"/>
          <w:marTop w:val="0"/>
          <w:marBottom w:val="0"/>
          <w:divBdr>
            <w:top w:val="none" w:sz="0" w:space="0" w:color="auto"/>
            <w:left w:val="none" w:sz="0" w:space="0" w:color="auto"/>
            <w:bottom w:val="none" w:sz="0" w:space="0" w:color="auto"/>
            <w:right w:val="none" w:sz="0" w:space="0" w:color="auto"/>
          </w:divBdr>
          <w:divsChild>
            <w:div w:id="1484010868">
              <w:marLeft w:val="0"/>
              <w:marRight w:val="0"/>
              <w:marTop w:val="100"/>
              <w:marBottom w:val="100"/>
              <w:divBdr>
                <w:top w:val="none" w:sz="0" w:space="0" w:color="auto"/>
                <w:left w:val="none" w:sz="0" w:space="0" w:color="auto"/>
                <w:bottom w:val="none" w:sz="0" w:space="0" w:color="auto"/>
                <w:right w:val="none" w:sz="0" w:space="0" w:color="auto"/>
              </w:divBdr>
              <w:divsChild>
                <w:div w:id="1532566762">
                  <w:marLeft w:val="0"/>
                  <w:marRight w:val="0"/>
                  <w:marTop w:val="0"/>
                  <w:marBottom w:val="0"/>
                  <w:divBdr>
                    <w:top w:val="none" w:sz="0" w:space="0" w:color="auto"/>
                    <w:left w:val="none" w:sz="0" w:space="0" w:color="auto"/>
                    <w:bottom w:val="none" w:sz="0" w:space="0" w:color="auto"/>
                    <w:right w:val="none" w:sz="0" w:space="0" w:color="auto"/>
                  </w:divBdr>
                  <w:divsChild>
                    <w:div w:id="1160385763">
                      <w:marLeft w:val="0"/>
                      <w:marRight w:val="0"/>
                      <w:marTop w:val="0"/>
                      <w:marBottom w:val="0"/>
                      <w:divBdr>
                        <w:top w:val="none" w:sz="0" w:space="0" w:color="auto"/>
                        <w:left w:val="none" w:sz="0" w:space="0" w:color="auto"/>
                        <w:bottom w:val="none" w:sz="0" w:space="0" w:color="auto"/>
                        <w:right w:val="none" w:sz="0" w:space="0" w:color="auto"/>
                      </w:divBdr>
                      <w:divsChild>
                        <w:div w:id="1196775695">
                          <w:marLeft w:val="0"/>
                          <w:marRight w:val="0"/>
                          <w:marTop w:val="0"/>
                          <w:marBottom w:val="0"/>
                          <w:divBdr>
                            <w:top w:val="none" w:sz="0" w:space="0" w:color="auto"/>
                            <w:left w:val="none" w:sz="0" w:space="0" w:color="auto"/>
                            <w:bottom w:val="none" w:sz="0" w:space="0" w:color="auto"/>
                            <w:right w:val="none" w:sz="0" w:space="0" w:color="auto"/>
                          </w:divBdr>
                          <w:divsChild>
                            <w:div w:id="234777960">
                              <w:marLeft w:val="0"/>
                              <w:marRight w:val="0"/>
                              <w:marTop w:val="0"/>
                              <w:marBottom w:val="0"/>
                              <w:divBdr>
                                <w:top w:val="none" w:sz="0" w:space="0" w:color="auto"/>
                                <w:left w:val="none" w:sz="0" w:space="0" w:color="auto"/>
                                <w:bottom w:val="none" w:sz="0" w:space="0" w:color="auto"/>
                                <w:right w:val="none" w:sz="0" w:space="0" w:color="auto"/>
                              </w:divBdr>
                              <w:divsChild>
                                <w:div w:id="1256790185">
                                  <w:marLeft w:val="0"/>
                                  <w:marRight w:val="0"/>
                                  <w:marTop w:val="0"/>
                                  <w:marBottom w:val="0"/>
                                  <w:divBdr>
                                    <w:top w:val="none" w:sz="0" w:space="0" w:color="auto"/>
                                    <w:left w:val="none" w:sz="0" w:space="0" w:color="auto"/>
                                    <w:bottom w:val="none" w:sz="0" w:space="0" w:color="auto"/>
                                    <w:right w:val="none" w:sz="0" w:space="0" w:color="auto"/>
                                  </w:divBdr>
                                  <w:divsChild>
                                    <w:div w:id="989670168">
                                      <w:marLeft w:val="0"/>
                                      <w:marRight w:val="0"/>
                                      <w:marTop w:val="0"/>
                                      <w:marBottom w:val="0"/>
                                      <w:divBdr>
                                        <w:top w:val="none" w:sz="0" w:space="0" w:color="auto"/>
                                        <w:left w:val="none" w:sz="0" w:space="0" w:color="auto"/>
                                        <w:bottom w:val="none" w:sz="0" w:space="0" w:color="auto"/>
                                        <w:right w:val="none" w:sz="0" w:space="0" w:color="auto"/>
                                      </w:divBdr>
                                      <w:divsChild>
                                        <w:div w:id="52795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519659">
      <w:bodyDiv w:val="1"/>
      <w:marLeft w:val="0"/>
      <w:marRight w:val="0"/>
      <w:marTop w:val="0"/>
      <w:marBottom w:val="0"/>
      <w:divBdr>
        <w:top w:val="none" w:sz="0" w:space="0" w:color="auto"/>
        <w:left w:val="none" w:sz="0" w:space="0" w:color="auto"/>
        <w:bottom w:val="none" w:sz="0" w:space="0" w:color="auto"/>
        <w:right w:val="none" w:sz="0" w:space="0" w:color="auto"/>
      </w:divBdr>
      <w:divsChild>
        <w:div w:id="1635523378">
          <w:marLeft w:val="0"/>
          <w:marRight w:val="0"/>
          <w:marTop w:val="0"/>
          <w:marBottom w:val="0"/>
          <w:divBdr>
            <w:top w:val="none" w:sz="0" w:space="0" w:color="auto"/>
            <w:left w:val="none" w:sz="0" w:space="0" w:color="auto"/>
            <w:bottom w:val="none" w:sz="0" w:space="0" w:color="auto"/>
            <w:right w:val="none" w:sz="0" w:space="0" w:color="auto"/>
          </w:divBdr>
          <w:divsChild>
            <w:div w:id="31347330">
              <w:marLeft w:val="0"/>
              <w:marRight w:val="0"/>
              <w:marTop w:val="100"/>
              <w:marBottom w:val="100"/>
              <w:divBdr>
                <w:top w:val="none" w:sz="0" w:space="0" w:color="auto"/>
                <w:left w:val="none" w:sz="0" w:space="0" w:color="auto"/>
                <w:bottom w:val="none" w:sz="0" w:space="0" w:color="auto"/>
                <w:right w:val="none" w:sz="0" w:space="0" w:color="auto"/>
              </w:divBdr>
              <w:divsChild>
                <w:div w:id="1604460886">
                  <w:marLeft w:val="0"/>
                  <w:marRight w:val="0"/>
                  <w:marTop w:val="0"/>
                  <w:marBottom w:val="0"/>
                  <w:divBdr>
                    <w:top w:val="none" w:sz="0" w:space="0" w:color="auto"/>
                    <w:left w:val="none" w:sz="0" w:space="0" w:color="auto"/>
                    <w:bottom w:val="none" w:sz="0" w:space="0" w:color="auto"/>
                    <w:right w:val="none" w:sz="0" w:space="0" w:color="auto"/>
                  </w:divBdr>
                  <w:divsChild>
                    <w:div w:id="307177327">
                      <w:marLeft w:val="0"/>
                      <w:marRight w:val="0"/>
                      <w:marTop w:val="0"/>
                      <w:marBottom w:val="0"/>
                      <w:divBdr>
                        <w:top w:val="none" w:sz="0" w:space="0" w:color="auto"/>
                        <w:left w:val="none" w:sz="0" w:space="0" w:color="auto"/>
                        <w:bottom w:val="none" w:sz="0" w:space="0" w:color="auto"/>
                        <w:right w:val="none" w:sz="0" w:space="0" w:color="auto"/>
                      </w:divBdr>
                      <w:divsChild>
                        <w:div w:id="249194574">
                          <w:marLeft w:val="0"/>
                          <w:marRight w:val="0"/>
                          <w:marTop w:val="0"/>
                          <w:marBottom w:val="0"/>
                          <w:divBdr>
                            <w:top w:val="none" w:sz="0" w:space="0" w:color="auto"/>
                            <w:left w:val="none" w:sz="0" w:space="0" w:color="auto"/>
                            <w:bottom w:val="none" w:sz="0" w:space="0" w:color="auto"/>
                            <w:right w:val="none" w:sz="0" w:space="0" w:color="auto"/>
                          </w:divBdr>
                          <w:divsChild>
                            <w:div w:id="1948464599">
                              <w:marLeft w:val="0"/>
                              <w:marRight w:val="0"/>
                              <w:marTop w:val="0"/>
                              <w:marBottom w:val="0"/>
                              <w:divBdr>
                                <w:top w:val="none" w:sz="0" w:space="0" w:color="auto"/>
                                <w:left w:val="none" w:sz="0" w:space="0" w:color="auto"/>
                                <w:bottom w:val="none" w:sz="0" w:space="0" w:color="auto"/>
                                <w:right w:val="none" w:sz="0" w:space="0" w:color="auto"/>
                              </w:divBdr>
                              <w:divsChild>
                                <w:div w:id="193539318">
                                  <w:marLeft w:val="0"/>
                                  <w:marRight w:val="0"/>
                                  <w:marTop w:val="0"/>
                                  <w:marBottom w:val="0"/>
                                  <w:divBdr>
                                    <w:top w:val="none" w:sz="0" w:space="0" w:color="auto"/>
                                    <w:left w:val="none" w:sz="0" w:space="0" w:color="auto"/>
                                    <w:bottom w:val="none" w:sz="0" w:space="0" w:color="auto"/>
                                    <w:right w:val="none" w:sz="0" w:space="0" w:color="auto"/>
                                  </w:divBdr>
                                  <w:divsChild>
                                    <w:div w:id="584345751">
                                      <w:marLeft w:val="0"/>
                                      <w:marRight w:val="0"/>
                                      <w:marTop w:val="0"/>
                                      <w:marBottom w:val="0"/>
                                      <w:divBdr>
                                        <w:top w:val="none" w:sz="0" w:space="0" w:color="auto"/>
                                        <w:left w:val="none" w:sz="0" w:space="0" w:color="auto"/>
                                        <w:bottom w:val="none" w:sz="0" w:space="0" w:color="auto"/>
                                        <w:right w:val="none" w:sz="0" w:space="0" w:color="auto"/>
                                      </w:divBdr>
                                      <w:divsChild>
                                        <w:div w:id="210352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9989147">
      <w:bodyDiv w:val="1"/>
      <w:marLeft w:val="0"/>
      <w:marRight w:val="0"/>
      <w:marTop w:val="0"/>
      <w:marBottom w:val="0"/>
      <w:divBdr>
        <w:top w:val="none" w:sz="0" w:space="0" w:color="auto"/>
        <w:left w:val="none" w:sz="0" w:space="0" w:color="auto"/>
        <w:bottom w:val="none" w:sz="0" w:space="0" w:color="auto"/>
        <w:right w:val="none" w:sz="0" w:space="0" w:color="auto"/>
      </w:divBdr>
    </w:div>
    <w:div w:id="1303345468">
      <w:bodyDiv w:val="1"/>
      <w:marLeft w:val="0"/>
      <w:marRight w:val="0"/>
      <w:marTop w:val="0"/>
      <w:marBottom w:val="0"/>
      <w:divBdr>
        <w:top w:val="none" w:sz="0" w:space="0" w:color="auto"/>
        <w:left w:val="none" w:sz="0" w:space="0" w:color="auto"/>
        <w:bottom w:val="none" w:sz="0" w:space="0" w:color="auto"/>
        <w:right w:val="none" w:sz="0" w:space="0" w:color="auto"/>
      </w:divBdr>
    </w:div>
    <w:div w:id="1304657309">
      <w:bodyDiv w:val="1"/>
      <w:marLeft w:val="0"/>
      <w:marRight w:val="0"/>
      <w:marTop w:val="0"/>
      <w:marBottom w:val="0"/>
      <w:divBdr>
        <w:top w:val="none" w:sz="0" w:space="0" w:color="auto"/>
        <w:left w:val="none" w:sz="0" w:space="0" w:color="auto"/>
        <w:bottom w:val="none" w:sz="0" w:space="0" w:color="auto"/>
        <w:right w:val="none" w:sz="0" w:space="0" w:color="auto"/>
      </w:divBdr>
      <w:divsChild>
        <w:div w:id="138420612">
          <w:marLeft w:val="0"/>
          <w:marRight w:val="0"/>
          <w:marTop w:val="0"/>
          <w:marBottom w:val="0"/>
          <w:divBdr>
            <w:top w:val="none" w:sz="0" w:space="0" w:color="auto"/>
            <w:left w:val="none" w:sz="0" w:space="0" w:color="auto"/>
            <w:bottom w:val="none" w:sz="0" w:space="0" w:color="auto"/>
            <w:right w:val="none" w:sz="0" w:space="0" w:color="auto"/>
          </w:divBdr>
          <w:divsChild>
            <w:div w:id="566962783">
              <w:marLeft w:val="0"/>
              <w:marRight w:val="60"/>
              <w:marTop w:val="0"/>
              <w:marBottom w:val="0"/>
              <w:divBdr>
                <w:top w:val="none" w:sz="0" w:space="0" w:color="auto"/>
                <w:left w:val="none" w:sz="0" w:space="0" w:color="auto"/>
                <w:bottom w:val="none" w:sz="0" w:space="0" w:color="auto"/>
                <w:right w:val="none" w:sz="0" w:space="0" w:color="auto"/>
              </w:divBdr>
              <w:divsChild>
                <w:div w:id="1285040168">
                  <w:marLeft w:val="0"/>
                  <w:marRight w:val="0"/>
                  <w:marTop w:val="0"/>
                  <w:marBottom w:val="150"/>
                  <w:divBdr>
                    <w:top w:val="none" w:sz="0" w:space="0" w:color="auto"/>
                    <w:left w:val="none" w:sz="0" w:space="0" w:color="auto"/>
                    <w:bottom w:val="none" w:sz="0" w:space="0" w:color="auto"/>
                    <w:right w:val="none" w:sz="0" w:space="0" w:color="auto"/>
                  </w:divBdr>
                  <w:divsChild>
                    <w:div w:id="264193414">
                      <w:marLeft w:val="0"/>
                      <w:marRight w:val="0"/>
                      <w:marTop w:val="0"/>
                      <w:marBottom w:val="0"/>
                      <w:divBdr>
                        <w:top w:val="none" w:sz="0" w:space="0" w:color="auto"/>
                        <w:left w:val="none" w:sz="0" w:space="0" w:color="auto"/>
                        <w:bottom w:val="none" w:sz="0" w:space="0" w:color="auto"/>
                        <w:right w:val="none" w:sz="0" w:space="0" w:color="auto"/>
                      </w:divBdr>
                      <w:divsChild>
                        <w:div w:id="40503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167422">
      <w:bodyDiv w:val="1"/>
      <w:marLeft w:val="0"/>
      <w:marRight w:val="0"/>
      <w:marTop w:val="0"/>
      <w:marBottom w:val="0"/>
      <w:divBdr>
        <w:top w:val="none" w:sz="0" w:space="0" w:color="auto"/>
        <w:left w:val="none" w:sz="0" w:space="0" w:color="auto"/>
        <w:bottom w:val="none" w:sz="0" w:space="0" w:color="auto"/>
        <w:right w:val="none" w:sz="0" w:space="0" w:color="auto"/>
      </w:divBdr>
      <w:divsChild>
        <w:div w:id="1920864583">
          <w:marLeft w:val="0"/>
          <w:marRight w:val="0"/>
          <w:marTop w:val="480"/>
          <w:marBottom w:val="0"/>
          <w:divBdr>
            <w:top w:val="none" w:sz="0" w:space="0" w:color="auto"/>
            <w:left w:val="none" w:sz="0" w:space="0" w:color="auto"/>
            <w:bottom w:val="none" w:sz="0" w:space="0" w:color="auto"/>
            <w:right w:val="none" w:sz="0" w:space="0" w:color="auto"/>
          </w:divBdr>
        </w:div>
        <w:div w:id="1823228496">
          <w:marLeft w:val="0"/>
          <w:marRight w:val="0"/>
          <w:marTop w:val="480"/>
          <w:marBottom w:val="0"/>
          <w:divBdr>
            <w:top w:val="none" w:sz="0" w:space="0" w:color="auto"/>
            <w:left w:val="none" w:sz="0" w:space="0" w:color="auto"/>
            <w:bottom w:val="none" w:sz="0" w:space="0" w:color="auto"/>
            <w:right w:val="none" w:sz="0" w:space="0" w:color="auto"/>
          </w:divBdr>
        </w:div>
        <w:div w:id="334234301">
          <w:marLeft w:val="0"/>
          <w:marRight w:val="0"/>
          <w:marTop w:val="240"/>
          <w:marBottom w:val="0"/>
          <w:divBdr>
            <w:top w:val="none" w:sz="0" w:space="0" w:color="auto"/>
            <w:left w:val="none" w:sz="0" w:space="0" w:color="auto"/>
            <w:bottom w:val="none" w:sz="0" w:space="0" w:color="auto"/>
            <w:right w:val="none" w:sz="0" w:space="0" w:color="auto"/>
          </w:divBdr>
        </w:div>
        <w:div w:id="283002153">
          <w:marLeft w:val="425"/>
          <w:marRight w:val="0"/>
          <w:marTop w:val="0"/>
          <w:marBottom w:val="0"/>
          <w:divBdr>
            <w:top w:val="none" w:sz="0" w:space="0" w:color="auto"/>
            <w:left w:val="none" w:sz="0" w:space="0" w:color="auto"/>
            <w:bottom w:val="none" w:sz="0" w:space="0" w:color="auto"/>
            <w:right w:val="none" w:sz="0" w:space="0" w:color="auto"/>
          </w:divBdr>
        </w:div>
        <w:div w:id="1691295010">
          <w:marLeft w:val="425"/>
          <w:marRight w:val="0"/>
          <w:marTop w:val="0"/>
          <w:marBottom w:val="0"/>
          <w:divBdr>
            <w:top w:val="none" w:sz="0" w:space="0" w:color="auto"/>
            <w:left w:val="none" w:sz="0" w:space="0" w:color="auto"/>
            <w:bottom w:val="none" w:sz="0" w:space="0" w:color="auto"/>
            <w:right w:val="none" w:sz="0" w:space="0" w:color="auto"/>
          </w:divBdr>
        </w:div>
        <w:div w:id="828249324">
          <w:marLeft w:val="425"/>
          <w:marRight w:val="0"/>
          <w:marTop w:val="0"/>
          <w:marBottom w:val="0"/>
          <w:divBdr>
            <w:top w:val="none" w:sz="0" w:space="0" w:color="auto"/>
            <w:left w:val="none" w:sz="0" w:space="0" w:color="auto"/>
            <w:bottom w:val="none" w:sz="0" w:space="0" w:color="auto"/>
            <w:right w:val="none" w:sz="0" w:space="0" w:color="auto"/>
          </w:divBdr>
        </w:div>
        <w:div w:id="956913172">
          <w:marLeft w:val="425"/>
          <w:marRight w:val="0"/>
          <w:marTop w:val="0"/>
          <w:marBottom w:val="0"/>
          <w:divBdr>
            <w:top w:val="none" w:sz="0" w:space="0" w:color="auto"/>
            <w:left w:val="none" w:sz="0" w:space="0" w:color="auto"/>
            <w:bottom w:val="none" w:sz="0" w:space="0" w:color="auto"/>
            <w:right w:val="none" w:sz="0" w:space="0" w:color="auto"/>
          </w:divBdr>
        </w:div>
        <w:div w:id="1275553912">
          <w:marLeft w:val="425"/>
          <w:marRight w:val="0"/>
          <w:marTop w:val="0"/>
          <w:marBottom w:val="0"/>
          <w:divBdr>
            <w:top w:val="none" w:sz="0" w:space="0" w:color="auto"/>
            <w:left w:val="none" w:sz="0" w:space="0" w:color="auto"/>
            <w:bottom w:val="none" w:sz="0" w:space="0" w:color="auto"/>
            <w:right w:val="none" w:sz="0" w:space="0" w:color="auto"/>
          </w:divBdr>
        </w:div>
        <w:div w:id="2109083637">
          <w:marLeft w:val="425"/>
          <w:marRight w:val="0"/>
          <w:marTop w:val="0"/>
          <w:marBottom w:val="0"/>
          <w:divBdr>
            <w:top w:val="none" w:sz="0" w:space="0" w:color="auto"/>
            <w:left w:val="none" w:sz="0" w:space="0" w:color="auto"/>
            <w:bottom w:val="none" w:sz="0" w:space="0" w:color="auto"/>
            <w:right w:val="none" w:sz="0" w:space="0" w:color="auto"/>
          </w:divBdr>
        </w:div>
        <w:div w:id="680549941">
          <w:marLeft w:val="425"/>
          <w:marRight w:val="0"/>
          <w:marTop w:val="0"/>
          <w:marBottom w:val="0"/>
          <w:divBdr>
            <w:top w:val="none" w:sz="0" w:space="0" w:color="auto"/>
            <w:left w:val="none" w:sz="0" w:space="0" w:color="auto"/>
            <w:bottom w:val="none" w:sz="0" w:space="0" w:color="auto"/>
            <w:right w:val="none" w:sz="0" w:space="0" w:color="auto"/>
          </w:divBdr>
        </w:div>
        <w:div w:id="1181821279">
          <w:marLeft w:val="425"/>
          <w:marRight w:val="0"/>
          <w:marTop w:val="0"/>
          <w:marBottom w:val="0"/>
          <w:divBdr>
            <w:top w:val="none" w:sz="0" w:space="0" w:color="auto"/>
            <w:left w:val="none" w:sz="0" w:space="0" w:color="auto"/>
            <w:bottom w:val="none" w:sz="0" w:space="0" w:color="auto"/>
            <w:right w:val="none" w:sz="0" w:space="0" w:color="auto"/>
          </w:divBdr>
        </w:div>
        <w:div w:id="945497934">
          <w:marLeft w:val="425"/>
          <w:marRight w:val="0"/>
          <w:marTop w:val="0"/>
          <w:marBottom w:val="0"/>
          <w:divBdr>
            <w:top w:val="none" w:sz="0" w:space="0" w:color="auto"/>
            <w:left w:val="none" w:sz="0" w:space="0" w:color="auto"/>
            <w:bottom w:val="none" w:sz="0" w:space="0" w:color="auto"/>
            <w:right w:val="none" w:sz="0" w:space="0" w:color="auto"/>
          </w:divBdr>
        </w:div>
        <w:div w:id="1655523819">
          <w:marLeft w:val="425"/>
          <w:marRight w:val="0"/>
          <w:marTop w:val="0"/>
          <w:marBottom w:val="0"/>
          <w:divBdr>
            <w:top w:val="none" w:sz="0" w:space="0" w:color="auto"/>
            <w:left w:val="none" w:sz="0" w:space="0" w:color="auto"/>
            <w:bottom w:val="none" w:sz="0" w:space="0" w:color="auto"/>
            <w:right w:val="none" w:sz="0" w:space="0" w:color="auto"/>
          </w:divBdr>
        </w:div>
        <w:div w:id="1263731254">
          <w:marLeft w:val="0"/>
          <w:marRight w:val="0"/>
          <w:marTop w:val="240"/>
          <w:marBottom w:val="0"/>
          <w:divBdr>
            <w:top w:val="none" w:sz="0" w:space="0" w:color="auto"/>
            <w:left w:val="none" w:sz="0" w:space="0" w:color="auto"/>
            <w:bottom w:val="none" w:sz="0" w:space="0" w:color="auto"/>
            <w:right w:val="none" w:sz="0" w:space="0" w:color="auto"/>
          </w:divBdr>
        </w:div>
        <w:div w:id="1662543886">
          <w:marLeft w:val="0"/>
          <w:marRight w:val="0"/>
          <w:marTop w:val="240"/>
          <w:marBottom w:val="0"/>
          <w:divBdr>
            <w:top w:val="none" w:sz="0" w:space="0" w:color="auto"/>
            <w:left w:val="none" w:sz="0" w:space="0" w:color="auto"/>
            <w:bottom w:val="none" w:sz="0" w:space="0" w:color="auto"/>
            <w:right w:val="none" w:sz="0" w:space="0" w:color="auto"/>
          </w:divBdr>
        </w:div>
        <w:div w:id="109014233">
          <w:marLeft w:val="0"/>
          <w:marRight w:val="0"/>
          <w:marTop w:val="240"/>
          <w:marBottom w:val="0"/>
          <w:divBdr>
            <w:top w:val="none" w:sz="0" w:space="0" w:color="auto"/>
            <w:left w:val="none" w:sz="0" w:space="0" w:color="auto"/>
            <w:bottom w:val="none" w:sz="0" w:space="0" w:color="auto"/>
            <w:right w:val="none" w:sz="0" w:space="0" w:color="auto"/>
          </w:divBdr>
        </w:div>
        <w:div w:id="1801342780">
          <w:marLeft w:val="0"/>
          <w:marRight w:val="0"/>
          <w:marTop w:val="240"/>
          <w:marBottom w:val="0"/>
          <w:divBdr>
            <w:top w:val="none" w:sz="0" w:space="0" w:color="auto"/>
            <w:left w:val="none" w:sz="0" w:space="0" w:color="auto"/>
            <w:bottom w:val="none" w:sz="0" w:space="0" w:color="auto"/>
            <w:right w:val="none" w:sz="0" w:space="0" w:color="auto"/>
          </w:divBdr>
        </w:div>
      </w:divsChild>
    </w:div>
    <w:div w:id="1311251437">
      <w:bodyDiv w:val="1"/>
      <w:marLeft w:val="0"/>
      <w:marRight w:val="0"/>
      <w:marTop w:val="0"/>
      <w:marBottom w:val="0"/>
      <w:divBdr>
        <w:top w:val="none" w:sz="0" w:space="0" w:color="auto"/>
        <w:left w:val="none" w:sz="0" w:space="0" w:color="auto"/>
        <w:bottom w:val="none" w:sz="0" w:space="0" w:color="auto"/>
        <w:right w:val="none" w:sz="0" w:space="0" w:color="auto"/>
      </w:divBdr>
    </w:div>
    <w:div w:id="1315257424">
      <w:bodyDiv w:val="1"/>
      <w:marLeft w:val="0"/>
      <w:marRight w:val="0"/>
      <w:marTop w:val="0"/>
      <w:marBottom w:val="0"/>
      <w:divBdr>
        <w:top w:val="none" w:sz="0" w:space="0" w:color="auto"/>
        <w:left w:val="none" w:sz="0" w:space="0" w:color="auto"/>
        <w:bottom w:val="none" w:sz="0" w:space="0" w:color="auto"/>
        <w:right w:val="none" w:sz="0" w:space="0" w:color="auto"/>
      </w:divBdr>
      <w:divsChild>
        <w:div w:id="1543708990">
          <w:marLeft w:val="0"/>
          <w:marRight w:val="0"/>
          <w:marTop w:val="0"/>
          <w:marBottom w:val="0"/>
          <w:divBdr>
            <w:top w:val="none" w:sz="0" w:space="0" w:color="auto"/>
            <w:left w:val="none" w:sz="0" w:space="0" w:color="auto"/>
            <w:bottom w:val="none" w:sz="0" w:space="0" w:color="auto"/>
            <w:right w:val="none" w:sz="0" w:space="0" w:color="auto"/>
          </w:divBdr>
          <w:divsChild>
            <w:div w:id="604777034">
              <w:marLeft w:val="0"/>
              <w:marRight w:val="60"/>
              <w:marTop w:val="0"/>
              <w:marBottom w:val="0"/>
              <w:divBdr>
                <w:top w:val="none" w:sz="0" w:space="0" w:color="auto"/>
                <w:left w:val="none" w:sz="0" w:space="0" w:color="auto"/>
                <w:bottom w:val="none" w:sz="0" w:space="0" w:color="auto"/>
                <w:right w:val="none" w:sz="0" w:space="0" w:color="auto"/>
              </w:divBdr>
              <w:divsChild>
                <w:div w:id="958101360">
                  <w:marLeft w:val="0"/>
                  <w:marRight w:val="0"/>
                  <w:marTop w:val="0"/>
                  <w:marBottom w:val="150"/>
                  <w:divBdr>
                    <w:top w:val="none" w:sz="0" w:space="0" w:color="auto"/>
                    <w:left w:val="none" w:sz="0" w:space="0" w:color="auto"/>
                    <w:bottom w:val="none" w:sz="0" w:space="0" w:color="auto"/>
                    <w:right w:val="none" w:sz="0" w:space="0" w:color="auto"/>
                  </w:divBdr>
                  <w:divsChild>
                    <w:div w:id="71317272">
                      <w:marLeft w:val="0"/>
                      <w:marRight w:val="0"/>
                      <w:marTop w:val="0"/>
                      <w:marBottom w:val="0"/>
                      <w:divBdr>
                        <w:top w:val="none" w:sz="0" w:space="0" w:color="auto"/>
                        <w:left w:val="none" w:sz="0" w:space="0" w:color="auto"/>
                        <w:bottom w:val="none" w:sz="0" w:space="0" w:color="auto"/>
                        <w:right w:val="none" w:sz="0" w:space="0" w:color="auto"/>
                      </w:divBdr>
                      <w:divsChild>
                        <w:div w:id="18344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455485">
      <w:bodyDiv w:val="1"/>
      <w:marLeft w:val="0"/>
      <w:marRight w:val="0"/>
      <w:marTop w:val="0"/>
      <w:marBottom w:val="0"/>
      <w:divBdr>
        <w:top w:val="none" w:sz="0" w:space="0" w:color="auto"/>
        <w:left w:val="none" w:sz="0" w:space="0" w:color="auto"/>
        <w:bottom w:val="none" w:sz="0" w:space="0" w:color="auto"/>
        <w:right w:val="none" w:sz="0" w:space="0" w:color="auto"/>
      </w:divBdr>
    </w:div>
    <w:div w:id="1324360414">
      <w:bodyDiv w:val="1"/>
      <w:marLeft w:val="0"/>
      <w:marRight w:val="0"/>
      <w:marTop w:val="0"/>
      <w:marBottom w:val="0"/>
      <w:divBdr>
        <w:top w:val="none" w:sz="0" w:space="0" w:color="auto"/>
        <w:left w:val="none" w:sz="0" w:space="0" w:color="auto"/>
        <w:bottom w:val="none" w:sz="0" w:space="0" w:color="auto"/>
        <w:right w:val="none" w:sz="0" w:space="0" w:color="auto"/>
      </w:divBdr>
      <w:divsChild>
        <w:div w:id="194737883">
          <w:marLeft w:val="0"/>
          <w:marRight w:val="0"/>
          <w:marTop w:val="0"/>
          <w:marBottom w:val="0"/>
          <w:divBdr>
            <w:top w:val="none" w:sz="0" w:space="0" w:color="auto"/>
            <w:left w:val="none" w:sz="0" w:space="0" w:color="auto"/>
            <w:bottom w:val="none" w:sz="0" w:space="0" w:color="auto"/>
            <w:right w:val="none" w:sz="0" w:space="0" w:color="auto"/>
          </w:divBdr>
          <w:divsChild>
            <w:div w:id="2014067583">
              <w:marLeft w:val="0"/>
              <w:marRight w:val="0"/>
              <w:marTop w:val="100"/>
              <w:marBottom w:val="100"/>
              <w:divBdr>
                <w:top w:val="none" w:sz="0" w:space="0" w:color="auto"/>
                <w:left w:val="none" w:sz="0" w:space="0" w:color="auto"/>
                <w:bottom w:val="none" w:sz="0" w:space="0" w:color="auto"/>
                <w:right w:val="none" w:sz="0" w:space="0" w:color="auto"/>
              </w:divBdr>
              <w:divsChild>
                <w:div w:id="201484835">
                  <w:marLeft w:val="0"/>
                  <w:marRight w:val="0"/>
                  <w:marTop w:val="0"/>
                  <w:marBottom w:val="0"/>
                  <w:divBdr>
                    <w:top w:val="none" w:sz="0" w:space="0" w:color="auto"/>
                    <w:left w:val="none" w:sz="0" w:space="0" w:color="auto"/>
                    <w:bottom w:val="none" w:sz="0" w:space="0" w:color="auto"/>
                    <w:right w:val="none" w:sz="0" w:space="0" w:color="auto"/>
                  </w:divBdr>
                  <w:divsChild>
                    <w:div w:id="1845590445">
                      <w:marLeft w:val="0"/>
                      <w:marRight w:val="0"/>
                      <w:marTop w:val="0"/>
                      <w:marBottom w:val="0"/>
                      <w:divBdr>
                        <w:top w:val="none" w:sz="0" w:space="0" w:color="auto"/>
                        <w:left w:val="none" w:sz="0" w:space="0" w:color="auto"/>
                        <w:bottom w:val="none" w:sz="0" w:space="0" w:color="auto"/>
                        <w:right w:val="none" w:sz="0" w:space="0" w:color="auto"/>
                      </w:divBdr>
                      <w:divsChild>
                        <w:div w:id="1361853363">
                          <w:marLeft w:val="0"/>
                          <w:marRight w:val="0"/>
                          <w:marTop w:val="0"/>
                          <w:marBottom w:val="0"/>
                          <w:divBdr>
                            <w:top w:val="none" w:sz="0" w:space="0" w:color="auto"/>
                            <w:left w:val="none" w:sz="0" w:space="0" w:color="auto"/>
                            <w:bottom w:val="none" w:sz="0" w:space="0" w:color="auto"/>
                            <w:right w:val="none" w:sz="0" w:space="0" w:color="auto"/>
                          </w:divBdr>
                          <w:divsChild>
                            <w:div w:id="1838229609">
                              <w:marLeft w:val="0"/>
                              <w:marRight w:val="0"/>
                              <w:marTop w:val="0"/>
                              <w:marBottom w:val="0"/>
                              <w:divBdr>
                                <w:top w:val="none" w:sz="0" w:space="0" w:color="auto"/>
                                <w:left w:val="none" w:sz="0" w:space="0" w:color="auto"/>
                                <w:bottom w:val="none" w:sz="0" w:space="0" w:color="auto"/>
                                <w:right w:val="none" w:sz="0" w:space="0" w:color="auto"/>
                              </w:divBdr>
                              <w:divsChild>
                                <w:div w:id="30568909">
                                  <w:marLeft w:val="0"/>
                                  <w:marRight w:val="0"/>
                                  <w:marTop w:val="0"/>
                                  <w:marBottom w:val="0"/>
                                  <w:divBdr>
                                    <w:top w:val="none" w:sz="0" w:space="0" w:color="auto"/>
                                    <w:left w:val="none" w:sz="0" w:space="0" w:color="auto"/>
                                    <w:bottom w:val="none" w:sz="0" w:space="0" w:color="auto"/>
                                    <w:right w:val="none" w:sz="0" w:space="0" w:color="auto"/>
                                  </w:divBdr>
                                  <w:divsChild>
                                    <w:div w:id="113603555">
                                      <w:marLeft w:val="0"/>
                                      <w:marRight w:val="0"/>
                                      <w:marTop w:val="0"/>
                                      <w:marBottom w:val="0"/>
                                      <w:divBdr>
                                        <w:top w:val="none" w:sz="0" w:space="0" w:color="auto"/>
                                        <w:left w:val="none" w:sz="0" w:space="0" w:color="auto"/>
                                        <w:bottom w:val="none" w:sz="0" w:space="0" w:color="auto"/>
                                        <w:right w:val="none" w:sz="0" w:space="0" w:color="auto"/>
                                      </w:divBdr>
                                      <w:divsChild>
                                        <w:div w:id="20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085909">
      <w:bodyDiv w:val="1"/>
      <w:marLeft w:val="0"/>
      <w:marRight w:val="0"/>
      <w:marTop w:val="0"/>
      <w:marBottom w:val="0"/>
      <w:divBdr>
        <w:top w:val="none" w:sz="0" w:space="0" w:color="auto"/>
        <w:left w:val="none" w:sz="0" w:space="0" w:color="auto"/>
        <w:bottom w:val="none" w:sz="0" w:space="0" w:color="auto"/>
        <w:right w:val="none" w:sz="0" w:space="0" w:color="auto"/>
      </w:divBdr>
    </w:div>
    <w:div w:id="1334645537">
      <w:bodyDiv w:val="1"/>
      <w:marLeft w:val="0"/>
      <w:marRight w:val="0"/>
      <w:marTop w:val="0"/>
      <w:marBottom w:val="0"/>
      <w:divBdr>
        <w:top w:val="none" w:sz="0" w:space="0" w:color="auto"/>
        <w:left w:val="none" w:sz="0" w:space="0" w:color="auto"/>
        <w:bottom w:val="none" w:sz="0" w:space="0" w:color="auto"/>
        <w:right w:val="none" w:sz="0" w:space="0" w:color="auto"/>
      </w:divBdr>
      <w:divsChild>
        <w:div w:id="1280406635">
          <w:marLeft w:val="0"/>
          <w:marRight w:val="0"/>
          <w:marTop w:val="0"/>
          <w:marBottom w:val="0"/>
          <w:divBdr>
            <w:top w:val="none" w:sz="0" w:space="0" w:color="auto"/>
            <w:left w:val="none" w:sz="0" w:space="0" w:color="auto"/>
            <w:bottom w:val="none" w:sz="0" w:space="0" w:color="auto"/>
            <w:right w:val="none" w:sz="0" w:space="0" w:color="auto"/>
          </w:divBdr>
          <w:divsChild>
            <w:div w:id="497578788">
              <w:marLeft w:val="0"/>
              <w:marRight w:val="0"/>
              <w:marTop w:val="100"/>
              <w:marBottom w:val="100"/>
              <w:divBdr>
                <w:top w:val="none" w:sz="0" w:space="0" w:color="auto"/>
                <w:left w:val="none" w:sz="0" w:space="0" w:color="auto"/>
                <w:bottom w:val="none" w:sz="0" w:space="0" w:color="auto"/>
                <w:right w:val="none" w:sz="0" w:space="0" w:color="auto"/>
              </w:divBdr>
              <w:divsChild>
                <w:div w:id="891386676">
                  <w:marLeft w:val="0"/>
                  <w:marRight w:val="0"/>
                  <w:marTop w:val="0"/>
                  <w:marBottom w:val="0"/>
                  <w:divBdr>
                    <w:top w:val="none" w:sz="0" w:space="0" w:color="auto"/>
                    <w:left w:val="none" w:sz="0" w:space="0" w:color="auto"/>
                    <w:bottom w:val="none" w:sz="0" w:space="0" w:color="auto"/>
                    <w:right w:val="none" w:sz="0" w:space="0" w:color="auto"/>
                  </w:divBdr>
                  <w:divsChild>
                    <w:div w:id="1250045800">
                      <w:marLeft w:val="0"/>
                      <w:marRight w:val="0"/>
                      <w:marTop w:val="0"/>
                      <w:marBottom w:val="0"/>
                      <w:divBdr>
                        <w:top w:val="none" w:sz="0" w:space="0" w:color="auto"/>
                        <w:left w:val="none" w:sz="0" w:space="0" w:color="auto"/>
                        <w:bottom w:val="none" w:sz="0" w:space="0" w:color="auto"/>
                        <w:right w:val="none" w:sz="0" w:space="0" w:color="auto"/>
                      </w:divBdr>
                      <w:divsChild>
                        <w:div w:id="580409899">
                          <w:marLeft w:val="0"/>
                          <w:marRight w:val="0"/>
                          <w:marTop w:val="0"/>
                          <w:marBottom w:val="0"/>
                          <w:divBdr>
                            <w:top w:val="none" w:sz="0" w:space="0" w:color="auto"/>
                            <w:left w:val="none" w:sz="0" w:space="0" w:color="auto"/>
                            <w:bottom w:val="none" w:sz="0" w:space="0" w:color="auto"/>
                            <w:right w:val="none" w:sz="0" w:space="0" w:color="auto"/>
                          </w:divBdr>
                          <w:divsChild>
                            <w:div w:id="1234046411">
                              <w:marLeft w:val="0"/>
                              <w:marRight w:val="0"/>
                              <w:marTop w:val="0"/>
                              <w:marBottom w:val="0"/>
                              <w:divBdr>
                                <w:top w:val="none" w:sz="0" w:space="0" w:color="auto"/>
                                <w:left w:val="none" w:sz="0" w:space="0" w:color="auto"/>
                                <w:bottom w:val="none" w:sz="0" w:space="0" w:color="auto"/>
                                <w:right w:val="none" w:sz="0" w:space="0" w:color="auto"/>
                              </w:divBdr>
                              <w:divsChild>
                                <w:div w:id="1673332995">
                                  <w:marLeft w:val="0"/>
                                  <w:marRight w:val="0"/>
                                  <w:marTop w:val="0"/>
                                  <w:marBottom w:val="0"/>
                                  <w:divBdr>
                                    <w:top w:val="none" w:sz="0" w:space="0" w:color="auto"/>
                                    <w:left w:val="none" w:sz="0" w:space="0" w:color="auto"/>
                                    <w:bottom w:val="none" w:sz="0" w:space="0" w:color="auto"/>
                                    <w:right w:val="none" w:sz="0" w:space="0" w:color="auto"/>
                                  </w:divBdr>
                                  <w:divsChild>
                                    <w:div w:id="1345665467">
                                      <w:marLeft w:val="0"/>
                                      <w:marRight w:val="0"/>
                                      <w:marTop w:val="0"/>
                                      <w:marBottom w:val="0"/>
                                      <w:divBdr>
                                        <w:top w:val="none" w:sz="0" w:space="0" w:color="auto"/>
                                        <w:left w:val="none" w:sz="0" w:space="0" w:color="auto"/>
                                        <w:bottom w:val="none" w:sz="0" w:space="0" w:color="auto"/>
                                        <w:right w:val="none" w:sz="0" w:space="0" w:color="auto"/>
                                      </w:divBdr>
                                      <w:divsChild>
                                        <w:div w:id="123970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222180">
      <w:bodyDiv w:val="1"/>
      <w:marLeft w:val="0"/>
      <w:marRight w:val="0"/>
      <w:marTop w:val="0"/>
      <w:marBottom w:val="0"/>
      <w:divBdr>
        <w:top w:val="none" w:sz="0" w:space="0" w:color="auto"/>
        <w:left w:val="none" w:sz="0" w:space="0" w:color="auto"/>
        <w:bottom w:val="none" w:sz="0" w:space="0" w:color="auto"/>
        <w:right w:val="none" w:sz="0" w:space="0" w:color="auto"/>
      </w:divBdr>
    </w:div>
    <w:div w:id="1341159276">
      <w:bodyDiv w:val="1"/>
      <w:marLeft w:val="0"/>
      <w:marRight w:val="0"/>
      <w:marTop w:val="0"/>
      <w:marBottom w:val="0"/>
      <w:divBdr>
        <w:top w:val="none" w:sz="0" w:space="0" w:color="auto"/>
        <w:left w:val="none" w:sz="0" w:space="0" w:color="auto"/>
        <w:bottom w:val="none" w:sz="0" w:space="0" w:color="auto"/>
        <w:right w:val="none" w:sz="0" w:space="0" w:color="auto"/>
      </w:divBdr>
      <w:divsChild>
        <w:div w:id="2081247139">
          <w:marLeft w:val="0"/>
          <w:marRight w:val="0"/>
          <w:marTop w:val="0"/>
          <w:marBottom w:val="0"/>
          <w:divBdr>
            <w:top w:val="none" w:sz="0" w:space="0" w:color="auto"/>
            <w:left w:val="none" w:sz="0" w:space="0" w:color="auto"/>
            <w:bottom w:val="none" w:sz="0" w:space="0" w:color="auto"/>
            <w:right w:val="none" w:sz="0" w:space="0" w:color="auto"/>
          </w:divBdr>
          <w:divsChild>
            <w:div w:id="195583022">
              <w:marLeft w:val="0"/>
              <w:marRight w:val="0"/>
              <w:marTop w:val="100"/>
              <w:marBottom w:val="100"/>
              <w:divBdr>
                <w:top w:val="none" w:sz="0" w:space="0" w:color="auto"/>
                <w:left w:val="none" w:sz="0" w:space="0" w:color="auto"/>
                <w:bottom w:val="none" w:sz="0" w:space="0" w:color="auto"/>
                <w:right w:val="none" w:sz="0" w:space="0" w:color="auto"/>
              </w:divBdr>
              <w:divsChild>
                <w:div w:id="1582256417">
                  <w:marLeft w:val="0"/>
                  <w:marRight w:val="0"/>
                  <w:marTop w:val="0"/>
                  <w:marBottom w:val="0"/>
                  <w:divBdr>
                    <w:top w:val="none" w:sz="0" w:space="0" w:color="auto"/>
                    <w:left w:val="none" w:sz="0" w:space="0" w:color="auto"/>
                    <w:bottom w:val="none" w:sz="0" w:space="0" w:color="auto"/>
                    <w:right w:val="none" w:sz="0" w:space="0" w:color="auto"/>
                  </w:divBdr>
                  <w:divsChild>
                    <w:div w:id="157767221">
                      <w:marLeft w:val="0"/>
                      <w:marRight w:val="0"/>
                      <w:marTop w:val="0"/>
                      <w:marBottom w:val="0"/>
                      <w:divBdr>
                        <w:top w:val="none" w:sz="0" w:space="0" w:color="auto"/>
                        <w:left w:val="none" w:sz="0" w:space="0" w:color="auto"/>
                        <w:bottom w:val="none" w:sz="0" w:space="0" w:color="auto"/>
                        <w:right w:val="none" w:sz="0" w:space="0" w:color="auto"/>
                      </w:divBdr>
                      <w:divsChild>
                        <w:div w:id="402144047">
                          <w:marLeft w:val="0"/>
                          <w:marRight w:val="0"/>
                          <w:marTop w:val="0"/>
                          <w:marBottom w:val="0"/>
                          <w:divBdr>
                            <w:top w:val="none" w:sz="0" w:space="0" w:color="auto"/>
                            <w:left w:val="none" w:sz="0" w:space="0" w:color="auto"/>
                            <w:bottom w:val="none" w:sz="0" w:space="0" w:color="auto"/>
                            <w:right w:val="none" w:sz="0" w:space="0" w:color="auto"/>
                          </w:divBdr>
                          <w:divsChild>
                            <w:div w:id="1836647288">
                              <w:marLeft w:val="0"/>
                              <w:marRight w:val="0"/>
                              <w:marTop w:val="0"/>
                              <w:marBottom w:val="0"/>
                              <w:divBdr>
                                <w:top w:val="none" w:sz="0" w:space="0" w:color="auto"/>
                                <w:left w:val="none" w:sz="0" w:space="0" w:color="auto"/>
                                <w:bottom w:val="none" w:sz="0" w:space="0" w:color="auto"/>
                                <w:right w:val="none" w:sz="0" w:space="0" w:color="auto"/>
                              </w:divBdr>
                              <w:divsChild>
                                <w:div w:id="1336767249">
                                  <w:marLeft w:val="0"/>
                                  <w:marRight w:val="0"/>
                                  <w:marTop w:val="0"/>
                                  <w:marBottom w:val="0"/>
                                  <w:divBdr>
                                    <w:top w:val="none" w:sz="0" w:space="0" w:color="auto"/>
                                    <w:left w:val="none" w:sz="0" w:space="0" w:color="auto"/>
                                    <w:bottom w:val="none" w:sz="0" w:space="0" w:color="auto"/>
                                    <w:right w:val="none" w:sz="0" w:space="0" w:color="auto"/>
                                  </w:divBdr>
                                  <w:divsChild>
                                    <w:div w:id="349065854">
                                      <w:marLeft w:val="0"/>
                                      <w:marRight w:val="0"/>
                                      <w:marTop w:val="0"/>
                                      <w:marBottom w:val="0"/>
                                      <w:divBdr>
                                        <w:top w:val="none" w:sz="0" w:space="0" w:color="auto"/>
                                        <w:left w:val="none" w:sz="0" w:space="0" w:color="auto"/>
                                        <w:bottom w:val="none" w:sz="0" w:space="0" w:color="auto"/>
                                        <w:right w:val="none" w:sz="0" w:space="0" w:color="auto"/>
                                      </w:divBdr>
                                      <w:divsChild>
                                        <w:div w:id="39047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5673053">
      <w:bodyDiv w:val="1"/>
      <w:marLeft w:val="0"/>
      <w:marRight w:val="0"/>
      <w:marTop w:val="0"/>
      <w:marBottom w:val="0"/>
      <w:divBdr>
        <w:top w:val="none" w:sz="0" w:space="0" w:color="auto"/>
        <w:left w:val="none" w:sz="0" w:space="0" w:color="auto"/>
        <w:bottom w:val="none" w:sz="0" w:space="0" w:color="auto"/>
        <w:right w:val="none" w:sz="0" w:space="0" w:color="auto"/>
      </w:divBdr>
      <w:divsChild>
        <w:div w:id="891579895">
          <w:marLeft w:val="0"/>
          <w:marRight w:val="0"/>
          <w:marTop w:val="0"/>
          <w:marBottom w:val="0"/>
          <w:divBdr>
            <w:top w:val="none" w:sz="0" w:space="0" w:color="auto"/>
            <w:left w:val="none" w:sz="0" w:space="0" w:color="auto"/>
            <w:bottom w:val="none" w:sz="0" w:space="0" w:color="auto"/>
            <w:right w:val="none" w:sz="0" w:space="0" w:color="auto"/>
          </w:divBdr>
          <w:divsChild>
            <w:div w:id="847598209">
              <w:marLeft w:val="0"/>
              <w:marRight w:val="0"/>
              <w:marTop w:val="100"/>
              <w:marBottom w:val="100"/>
              <w:divBdr>
                <w:top w:val="none" w:sz="0" w:space="0" w:color="auto"/>
                <w:left w:val="none" w:sz="0" w:space="0" w:color="auto"/>
                <w:bottom w:val="none" w:sz="0" w:space="0" w:color="auto"/>
                <w:right w:val="none" w:sz="0" w:space="0" w:color="auto"/>
              </w:divBdr>
              <w:divsChild>
                <w:div w:id="799227946">
                  <w:marLeft w:val="0"/>
                  <w:marRight w:val="0"/>
                  <w:marTop w:val="0"/>
                  <w:marBottom w:val="0"/>
                  <w:divBdr>
                    <w:top w:val="none" w:sz="0" w:space="0" w:color="auto"/>
                    <w:left w:val="none" w:sz="0" w:space="0" w:color="auto"/>
                    <w:bottom w:val="none" w:sz="0" w:space="0" w:color="auto"/>
                    <w:right w:val="none" w:sz="0" w:space="0" w:color="auto"/>
                  </w:divBdr>
                  <w:divsChild>
                    <w:div w:id="342977972">
                      <w:marLeft w:val="0"/>
                      <w:marRight w:val="0"/>
                      <w:marTop w:val="0"/>
                      <w:marBottom w:val="0"/>
                      <w:divBdr>
                        <w:top w:val="none" w:sz="0" w:space="0" w:color="auto"/>
                        <w:left w:val="none" w:sz="0" w:space="0" w:color="auto"/>
                        <w:bottom w:val="none" w:sz="0" w:space="0" w:color="auto"/>
                        <w:right w:val="none" w:sz="0" w:space="0" w:color="auto"/>
                      </w:divBdr>
                      <w:divsChild>
                        <w:div w:id="896933634">
                          <w:marLeft w:val="0"/>
                          <w:marRight w:val="0"/>
                          <w:marTop w:val="0"/>
                          <w:marBottom w:val="0"/>
                          <w:divBdr>
                            <w:top w:val="none" w:sz="0" w:space="0" w:color="auto"/>
                            <w:left w:val="none" w:sz="0" w:space="0" w:color="auto"/>
                            <w:bottom w:val="none" w:sz="0" w:space="0" w:color="auto"/>
                            <w:right w:val="none" w:sz="0" w:space="0" w:color="auto"/>
                          </w:divBdr>
                          <w:divsChild>
                            <w:div w:id="292716214">
                              <w:marLeft w:val="0"/>
                              <w:marRight w:val="0"/>
                              <w:marTop w:val="0"/>
                              <w:marBottom w:val="0"/>
                              <w:divBdr>
                                <w:top w:val="none" w:sz="0" w:space="0" w:color="auto"/>
                                <w:left w:val="none" w:sz="0" w:space="0" w:color="auto"/>
                                <w:bottom w:val="none" w:sz="0" w:space="0" w:color="auto"/>
                                <w:right w:val="none" w:sz="0" w:space="0" w:color="auto"/>
                              </w:divBdr>
                              <w:divsChild>
                                <w:div w:id="1183863661">
                                  <w:marLeft w:val="0"/>
                                  <w:marRight w:val="0"/>
                                  <w:marTop w:val="0"/>
                                  <w:marBottom w:val="0"/>
                                  <w:divBdr>
                                    <w:top w:val="none" w:sz="0" w:space="0" w:color="auto"/>
                                    <w:left w:val="none" w:sz="0" w:space="0" w:color="auto"/>
                                    <w:bottom w:val="none" w:sz="0" w:space="0" w:color="auto"/>
                                    <w:right w:val="none" w:sz="0" w:space="0" w:color="auto"/>
                                  </w:divBdr>
                                  <w:divsChild>
                                    <w:div w:id="1296909485">
                                      <w:marLeft w:val="0"/>
                                      <w:marRight w:val="0"/>
                                      <w:marTop w:val="0"/>
                                      <w:marBottom w:val="0"/>
                                      <w:divBdr>
                                        <w:top w:val="none" w:sz="0" w:space="0" w:color="auto"/>
                                        <w:left w:val="none" w:sz="0" w:space="0" w:color="auto"/>
                                        <w:bottom w:val="none" w:sz="0" w:space="0" w:color="auto"/>
                                        <w:right w:val="none" w:sz="0" w:space="0" w:color="auto"/>
                                      </w:divBdr>
                                      <w:divsChild>
                                        <w:div w:id="1826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438986">
      <w:bodyDiv w:val="1"/>
      <w:marLeft w:val="0"/>
      <w:marRight w:val="0"/>
      <w:marTop w:val="0"/>
      <w:marBottom w:val="0"/>
      <w:divBdr>
        <w:top w:val="none" w:sz="0" w:space="0" w:color="auto"/>
        <w:left w:val="none" w:sz="0" w:space="0" w:color="auto"/>
        <w:bottom w:val="none" w:sz="0" w:space="0" w:color="auto"/>
        <w:right w:val="none" w:sz="0" w:space="0" w:color="auto"/>
      </w:divBdr>
    </w:div>
    <w:div w:id="1349063540">
      <w:bodyDiv w:val="1"/>
      <w:marLeft w:val="0"/>
      <w:marRight w:val="0"/>
      <w:marTop w:val="0"/>
      <w:marBottom w:val="0"/>
      <w:divBdr>
        <w:top w:val="none" w:sz="0" w:space="0" w:color="auto"/>
        <w:left w:val="none" w:sz="0" w:space="0" w:color="auto"/>
        <w:bottom w:val="none" w:sz="0" w:space="0" w:color="auto"/>
        <w:right w:val="none" w:sz="0" w:space="0" w:color="auto"/>
      </w:divBdr>
      <w:divsChild>
        <w:div w:id="215774188">
          <w:marLeft w:val="0"/>
          <w:marRight w:val="0"/>
          <w:marTop w:val="0"/>
          <w:marBottom w:val="0"/>
          <w:divBdr>
            <w:top w:val="none" w:sz="0" w:space="0" w:color="auto"/>
            <w:left w:val="none" w:sz="0" w:space="0" w:color="auto"/>
            <w:bottom w:val="none" w:sz="0" w:space="0" w:color="auto"/>
            <w:right w:val="none" w:sz="0" w:space="0" w:color="auto"/>
          </w:divBdr>
          <w:divsChild>
            <w:div w:id="2041928727">
              <w:marLeft w:val="0"/>
              <w:marRight w:val="0"/>
              <w:marTop w:val="100"/>
              <w:marBottom w:val="100"/>
              <w:divBdr>
                <w:top w:val="none" w:sz="0" w:space="0" w:color="auto"/>
                <w:left w:val="none" w:sz="0" w:space="0" w:color="auto"/>
                <w:bottom w:val="none" w:sz="0" w:space="0" w:color="auto"/>
                <w:right w:val="none" w:sz="0" w:space="0" w:color="auto"/>
              </w:divBdr>
              <w:divsChild>
                <w:div w:id="279343312">
                  <w:marLeft w:val="0"/>
                  <w:marRight w:val="0"/>
                  <w:marTop w:val="0"/>
                  <w:marBottom w:val="0"/>
                  <w:divBdr>
                    <w:top w:val="none" w:sz="0" w:space="0" w:color="auto"/>
                    <w:left w:val="none" w:sz="0" w:space="0" w:color="auto"/>
                    <w:bottom w:val="none" w:sz="0" w:space="0" w:color="auto"/>
                    <w:right w:val="none" w:sz="0" w:space="0" w:color="auto"/>
                  </w:divBdr>
                  <w:divsChild>
                    <w:div w:id="1382824421">
                      <w:marLeft w:val="0"/>
                      <w:marRight w:val="0"/>
                      <w:marTop w:val="0"/>
                      <w:marBottom w:val="0"/>
                      <w:divBdr>
                        <w:top w:val="none" w:sz="0" w:space="0" w:color="auto"/>
                        <w:left w:val="none" w:sz="0" w:space="0" w:color="auto"/>
                        <w:bottom w:val="none" w:sz="0" w:space="0" w:color="auto"/>
                        <w:right w:val="none" w:sz="0" w:space="0" w:color="auto"/>
                      </w:divBdr>
                      <w:divsChild>
                        <w:div w:id="1074426723">
                          <w:marLeft w:val="0"/>
                          <w:marRight w:val="0"/>
                          <w:marTop w:val="0"/>
                          <w:marBottom w:val="0"/>
                          <w:divBdr>
                            <w:top w:val="none" w:sz="0" w:space="0" w:color="auto"/>
                            <w:left w:val="none" w:sz="0" w:space="0" w:color="auto"/>
                            <w:bottom w:val="none" w:sz="0" w:space="0" w:color="auto"/>
                            <w:right w:val="none" w:sz="0" w:space="0" w:color="auto"/>
                          </w:divBdr>
                          <w:divsChild>
                            <w:div w:id="1135832086">
                              <w:marLeft w:val="0"/>
                              <w:marRight w:val="0"/>
                              <w:marTop w:val="0"/>
                              <w:marBottom w:val="0"/>
                              <w:divBdr>
                                <w:top w:val="none" w:sz="0" w:space="0" w:color="auto"/>
                                <w:left w:val="none" w:sz="0" w:space="0" w:color="auto"/>
                                <w:bottom w:val="none" w:sz="0" w:space="0" w:color="auto"/>
                                <w:right w:val="none" w:sz="0" w:space="0" w:color="auto"/>
                              </w:divBdr>
                              <w:divsChild>
                                <w:div w:id="1873031220">
                                  <w:marLeft w:val="0"/>
                                  <w:marRight w:val="0"/>
                                  <w:marTop w:val="0"/>
                                  <w:marBottom w:val="0"/>
                                  <w:divBdr>
                                    <w:top w:val="none" w:sz="0" w:space="0" w:color="auto"/>
                                    <w:left w:val="none" w:sz="0" w:space="0" w:color="auto"/>
                                    <w:bottom w:val="none" w:sz="0" w:space="0" w:color="auto"/>
                                    <w:right w:val="none" w:sz="0" w:space="0" w:color="auto"/>
                                  </w:divBdr>
                                  <w:divsChild>
                                    <w:div w:id="658653798">
                                      <w:marLeft w:val="0"/>
                                      <w:marRight w:val="0"/>
                                      <w:marTop w:val="0"/>
                                      <w:marBottom w:val="0"/>
                                      <w:divBdr>
                                        <w:top w:val="none" w:sz="0" w:space="0" w:color="auto"/>
                                        <w:left w:val="none" w:sz="0" w:space="0" w:color="auto"/>
                                        <w:bottom w:val="none" w:sz="0" w:space="0" w:color="auto"/>
                                        <w:right w:val="none" w:sz="0" w:space="0" w:color="auto"/>
                                      </w:divBdr>
                                      <w:divsChild>
                                        <w:div w:id="14110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9409952">
      <w:bodyDiv w:val="1"/>
      <w:marLeft w:val="0"/>
      <w:marRight w:val="0"/>
      <w:marTop w:val="0"/>
      <w:marBottom w:val="0"/>
      <w:divBdr>
        <w:top w:val="none" w:sz="0" w:space="0" w:color="auto"/>
        <w:left w:val="none" w:sz="0" w:space="0" w:color="auto"/>
        <w:bottom w:val="none" w:sz="0" w:space="0" w:color="auto"/>
        <w:right w:val="none" w:sz="0" w:space="0" w:color="auto"/>
      </w:divBdr>
      <w:divsChild>
        <w:div w:id="1974092520">
          <w:marLeft w:val="0"/>
          <w:marRight w:val="0"/>
          <w:marTop w:val="0"/>
          <w:marBottom w:val="0"/>
          <w:divBdr>
            <w:top w:val="none" w:sz="0" w:space="0" w:color="auto"/>
            <w:left w:val="none" w:sz="0" w:space="0" w:color="auto"/>
            <w:bottom w:val="none" w:sz="0" w:space="0" w:color="auto"/>
            <w:right w:val="none" w:sz="0" w:space="0" w:color="auto"/>
          </w:divBdr>
          <w:divsChild>
            <w:div w:id="435519123">
              <w:marLeft w:val="0"/>
              <w:marRight w:val="0"/>
              <w:marTop w:val="100"/>
              <w:marBottom w:val="100"/>
              <w:divBdr>
                <w:top w:val="none" w:sz="0" w:space="0" w:color="auto"/>
                <w:left w:val="none" w:sz="0" w:space="0" w:color="auto"/>
                <w:bottom w:val="none" w:sz="0" w:space="0" w:color="auto"/>
                <w:right w:val="none" w:sz="0" w:space="0" w:color="auto"/>
              </w:divBdr>
              <w:divsChild>
                <w:div w:id="768358458">
                  <w:marLeft w:val="0"/>
                  <w:marRight w:val="0"/>
                  <w:marTop w:val="0"/>
                  <w:marBottom w:val="0"/>
                  <w:divBdr>
                    <w:top w:val="none" w:sz="0" w:space="0" w:color="auto"/>
                    <w:left w:val="none" w:sz="0" w:space="0" w:color="auto"/>
                    <w:bottom w:val="none" w:sz="0" w:space="0" w:color="auto"/>
                    <w:right w:val="none" w:sz="0" w:space="0" w:color="auto"/>
                  </w:divBdr>
                  <w:divsChild>
                    <w:div w:id="2002003328">
                      <w:marLeft w:val="0"/>
                      <w:marRight w:val="0"/>
                      <w:marTop w:val="0"/>
                      <w:marBottom w:val="0"/>
                      <w:divBdr>
                        <w:top w:val="none" w:sz="0" w:space="0" w:color="auto"/>
                        <w:left w:val="none" w:sz="0" w:space="0" w:color="auto"/>
                        <w:bottom w:val="none" w:sz="0" w:space="0" w:color="auto"/>
                        <w:right w:val="none" w:sz="0" w:space="0" w:color="auto"/>
                      </w:divBdr>
                      <w:divsChild>
                        <w:div w:id="1010985814">
                          <w:marLeft w:val="0"/>
                          <w:marRight w:val="0"/>
                          <w:marTop w:val="0"/>
                          <w:marBottom w:val="0"/>
                          <w:divBdr>
                            <w:top w:val="none" w:sz="0" w:space="0" w:color="auto"/>
                            <w:left w:val="none" w:sz="0" w:space="0" w:color="auto"/>
                            <w:bottom w:val="none" w:sz="0" w:space="0" w:color="auto"/>
                            <w:right w:val="none" w:sz="0" w:space="0" w:color="auto"/>
                          </w:divBdr>
                          <w:divsChild>
                            <w:div w:id="941257364">
                              <w:marLeft w:val="0"/>
                              <w:marRight w:val="0"/>
                              <w:marTop w:val="0"/>
                              <w:marBottom w:val="0"/>
                              <w:divBdr>
                                <w:top w:val="none" w:sz="0" w:space="0" w:color="auto"/>
                                <w:left w:val="none" w:sz="0" w:space="0" w:color="auto"/>
                                <w:bottom w:val="none" w:sz="0" w:space="0" w:color="auto"/>
                                <w:right w:val="none" w:sz="0" w:space="0" w:color="auto"/>
                              </w:divBdr>
                              <w:divsChild>
                                <w:div w:id="426120695">
                                  <w:marLeft w:val="0"/>
                                  <w:marRight w:val="0"/>
                                  <w:marTop w:val="0"/>
                                  <w:marBottom w:val="0"/>
                                  <w:divBdr>
                                    <w:top w:val="none" w:sz="0" w:space="0" w:color="auto"/>
                                    <w:left w:val="none" w:sz="0" w:space="0" w:color="auto"/>
                                    <w:bottom w:val="none" w:sz="0" w:space="0" w:color="auto"/>
                                    <w:right w:val="none" w:sz="0" w:space="0" w:color="auto"/>
                                  </w:divBdr>
                                  <w:divsChild>
                                    <w:div w:id="992415362">
                                      <w:marLeft w:val="0"/>
                                      <w:marRight w:val="0"/>
                                      <w:marTop w:val="0"/>
                                      <w:marBottom w:val="0"/>
                                      <w:divBdr>
                                        <w:top w:val="none" w:sz="0" w:space="0" w:color="auto"/>
                                        <w:left w:val="none" w:sz="0" w:space="0" w:color="auto"/>
                                        <w:bottom w:val="none" w:sz="0" w:space="0" w:color="auto"/>
                                        <w:right w:val="none" w:sz="0" w:space="0" w:color="auto"/>
                                      </w:divBdr>
                                      <w:divsChild>
                                        <w:div w:id="16223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709247">
      <w:bodyDiv w:val="1"/>
      <w:marLeft w:val="0"/>
      <w:marRight w:val="0"/>
      <w:marTop w:val="0"/>
      <w:marBottom w:val="0"/>
      <w:divBdr>
        <w:top w:val="none" w:sz="0" w:space="0" w:color="auto"/>
        <w:left w:val="none" w:sz="0" w:space="0" w:color="auto"/>
        <w:bottom w:val="none" w:sz="0" w:space="0" w:color="auto"/>
        <w:right w:val="none" w:sz="0" w:space="0" w:color="auto"/>
      </w:divBdr>
    </w:div>
    <w:div w:id="1363626420">
      <w:bodyDiv w:val="1"/>
      <w:marLeft w:val="0"/>
      <w:marRight w:val="0"/>
      <w:marTop w:val="0"/>
      <w:marBottom w:val="0"/>
      <w:divBdr>
        <w:top w:val="none" w:sz="0" w:space="0" w:color="auto"/>
        <w:left w:val="none" w:sz="0" w:space="0" w:color="auto"/>
        <w:bottom w:val="none" w:sz="0" w:space="0" w:color="auto"/>
        <w:right w:val="none" w:sz="0" w:space="0" w:color="auto"/>
      </w:divBdr>
      <w:divsChild>
        <w:div w:id="1886598657">
          <w:marLeft w:val="0"/>
          <w:marRight w:val="0"/>
          <w:marTop w:val="0"/>
          <w:marBottom w:val="0"/>
          <w:divBdr>
            <w:top w:val="none" w:sz="0" w:space="0" w:color="auto"/>
            <w:left w:val="none" w:sz="0" w:space="0" w:color="auto"/>
            <w:bottom w:val="none" w:sz="0" w:space="0" w:color="auto"/>
            <w:right w:val="none" w:sz="0" w:space="0" w:color="auto"/>
          </w:divBdr>
          <w:divsChild>
            <w:div w:id="495656698">
              <w:marLeft w:val="0"/>
              <w:marRight w:val="0"/>
              <w:marTop w:val="100"/>
              <w:marBottom w:val="100"/>
              <w:divBdr>
                <w:top w:val="none" w:sz="0" w:space="0" w:color="auto"/>
                <w:left w:val="none" w:sz="0" w:space="0" w:color="auto"/>
                <w:bottom w:val="none" w:sz="0" w:space="0" w:color="auto"/>
                <w:right w:val="none" w:sz="0" w:space="0" w:color="auto"/>
              </w:divBdr>
              <w:divsChild>
                <w:div w:id="1634290050">
                  <w:marLeft w:val="0"/>
                  <w:marRight w:val="0"/>
                  <w:marTop w:val="0"/>
                  <w:marBottom w:val="0"/>
                  <w:divBdr>
                    <w:top w:val="none" w:sz="0" w:space="0" w:color="auto"/>
                    <w:left w:val="none" w:sz="0" w:space="0" w:color="auto"/>
                    <w:bottom w:val="none" w:sz="0" w:space="0" w:color="auto"/>
                    <w:right w:val="none" w:sz="0" w:space="0" w:color="auto"/>
                  </w:divBdr>
                  <w:divsChild>
                    <w:div w:id="2037928915">
                      <w:marLeft w:val="0"/>
                      <w:marRight w:val="0"/>
                      <w:marTop w:val="0"/>
                      <w:marBottom w:val="0"/>
                      <w:divBdr>
                        <w:top w:val="none" w:sz="0" w:space="0" w:color="auto"/>
                        <w:left w:val="none" w:sz="0" w:space="0" w:color="auto"/>
                        <w:bottom w:val="none" w:sz="0" w:space="0" w:color="auto"/>
                        <w:right w:val="none" w:sz="0" w:space="0" w:color="auto"/>
                      </w:divBdr>
                      <w:divsChild>
                        <w:div w:id="480775302">
                          <w:marLeft w:val="0"/>
                          <w:marRight w:val="0"/>
                          <w:marTop w:val="0"/>
                          <w:marBottom w:val="0"/>
                          <w:divBdr>
                            <w:top w:val="none" w:sz="0" w:space="0" w:color="auto"/>
                            <w:left w:val="none" w:sz="0" w:space="0" w:color="auto"/>
                            <w:bottom w:val="none" w:sz="0" w:space="0" w:color="auto"/>
                            <w:right w:val="none" w:sz="0" w:space="0" w:color="auto"/>
                          </w:divBdr>
                          <w:divsChild>
                            <w:div w:id="354623357">
                              <w:marLeft w:val="0"/>
                              <w:marRight w:val="0"/>
                              <w:marTop w:val="0"/>
                              <w:marBottom w:val="0"/>
                              <w:divBdr>
                                <w:top w:val="none" w:sz="0" w:space="0" w:color="auto"/>
                                <w:left w:val="none" w:sz="0" w:space="0" w:color="auto"/>
                                <w:bottom w:val="none" w:sz="0" w:space="0" w:color="auto"/>
                                <w:right w:val="none" w:sz="0" w:space="0" w:color="auto"/>
                              </w:divBdr>
                              <w:divsChild>
                                <w:div w:id="955598560">
                                  <w:marLeft w:val="0"/>
                                  <w:marRight w:val="0"/>
                                  <w:marTop w:val="0"/>
                                  <w:marBottom w:val="0"/>
                                  <w:divBdr>
                                    <w:top w:val="none" w:sz="0" w:space="0" w:color="auto"/>
                                    <w:left w:val="none" w:sz="0" w:space="0" w:color="auto"/>
                                    <w:bottom w:val="none" w:sz="0" w:space="0" w:color="auto"/>
                                    <w:right w:val="none" w:sz="0" w:space="0" w:color="auto"/>
                                  </w:divBdr>
                                  <w:divsChild>
                                    <w:div w:id="1311864768">
                                      <w:marLeft w:val="0"/>
                                      <w:marRight w:val="0"/>
                                      <w:marTop w:val="0"/>
                                      <w:marBottom w:val="0"/>
                                      <w:divBdr>
                                        <w:top w:val="none" w:sz="0" w:space="0" w:color="auto"/>
                                        <w:left w:val="none" w:sz="0" w:space="0" w:color="auto"/>
                                        <w:bottom w:val="none" w:sz="0" w:space="0" w:color="auto"/>
                                        <w:right w:val="none" w:sz="0" w:space="0" w:color="auto"/>
                                      </w:divBdr>
                                      <w:divsChild>
                                        <w:div w:id="7112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209094">
      <w:bodyDiv w:val="1"/>
      <w:marLeft w:val="0"/>
      <w:marRight w:val="0"/>
      <w:marTop w:val="0"/>
      <w:marBottom w:val="0"/>
      <w:divBdr>
        <w:top w:val="none" w:sz="0" w:space="0" w:color="auto"/>
        <w:left w:val="none" w:sz="0" w:space="0" w:color="auto"/>
        <w:bottom w:val="none" w:sz="0" w:space="0" w:color="auto"/>
        <w:right w:val="none" w:sz="0" w:space="0" w:color="auto"/>
      </w:divBdr>
    </w:div>
    <w:div w:id="1370300470">
      <w:bodyDiv w:val="1"/>
      <w:marLeft w:val="0"/>
      <w:marRight w:val="0"/>
      <w:marTop w:val="0"/>
      <w:marBottom w:val="0"/>
      <w:divBdr>
        <w:top w:val="none" w:sz="0" w:space="0" w:color="auto"/>
        <w:left w:val="none" w:sz="0" w:space="0" w:color="auto"/>
        <w:bottom w:val="none" w:sz="0" w:space="0" w:color="auto"/>
        <w:right w:val="none" w:sz="0" w:space="0" w:color="auto"/>
      </w:divBdr>
      <w:divsChild>
        <w:div w:id="1445729120">
          <w:marLeft w:val="0"/>
          <w:marRight w:val="0"/>
          <w:marTop w:val="0"/>
          <w:marBottom w:val="0"/>
          <w:divBdr>
            <w:top w:val="none" w:sz="0" w:space="0" w:color="auto"/>
            <w:left w:val="none" w:sz="0" w:space="0" w:color="auto"/>
            <w:bottom w:val="none" w:sz="0" w:space="0" w:color="auto"/>
            <w:right w:val="none" w:sz="0" w:space="0" w:color="auto"/>
          </w:divBdr>
          <w:divsChild>
            <w:div w:id="462770994">
              <w:marLeft w:val="0"/>
              <w:marRight w:val="0"/>
              <w:marTop w:val="100"/>
              <w:marBottom w:val="100"/>
              <w:divBdr>
                <w:top w:val="none" w:sz="0" w:space="0" w:color="auto"/>
                <w:left w:val="none" w:sz="0" w:space="0" w:color="auto"/>
                <w:bottom w:val="none" w:sz="0" w:space="0" w:color="auto"/>
                <w:right w:val="none" w:sz="0" w:space="0" w:color="auto"/>
              </w:divBdr>
              <w:divsChild>
                <w:div w:id="136915932">
                  <w:marLeft w:val="0"/>
                  <w:marRight w:val="0"/>
                  <w:marTop w:val="0"/>
                  <w:marBottom w:val="0"/>
                  <w:divBdr>
                    <w:top w:val="none" w:sz="0" w:space="0" w:color="auto"/>
                    <w:left w:val="none" w:sz="0" w:space="0" w:color="auto"/>
                    <w:bottom w:val="none" w:sz="0" w:space="0" w:color="auto"/>
                    <w:right w:val="none" w:sz="0" w:space="0" w:color="auto"/>
                  </w:divBdr>
                  <w:divsChild>
                    <w:div w:id="1338970263">
                      <w:marLeft w:val="0"/>
                      <w:marRight w:val="0"/>
                      <w:marTop w:val="0"/>
                      <w:marBottom w:val="0"/>
                      <w:divBdr>
                        <w:top w:val="none" w:sz="0" w:space="0" w:color="auto"/>
                        <w:left w:val="none" w:sz="0" w:space="0" w:color="auto"/>
                        <w:bottom w:val="none" w:sz="0" w:space="0" w:color="auto"/>
                        <w:right w:val="none" w:sz="0" w:space="0" w:color="auto"/>
                      </w:divBdr>
                      <w:divsChild>
                        <w:div w:id="573318916">
                          <w:marLeft w:val="0"/>
                          <w:marRight w:val="0"/>
                          <w:marTop w:val="0"/>
                          <w:marBottom w:val="0"/>
                          <w:divBdr>
                            <w:top w:val="none" w:sz="0" w:space="0" w:color="auto"/>
                            <w:left w:val="none" w:sz="0" w:space="0" w:color="auto"/>
                            <w:bottom w:val="none" w:sz="0" w:space="0" w:color="auto"/>
                            <w:right w:val="none" w:sz="0" w:space="0" w:color="auto"/>
                          </w:divBdr>
                          <w:divsChild>
                            <w:div w:id="752509172">
                              <w:marLeft w:val="0"/>
                              <w:marRight w:val="0"/>
                              <w:marTop w:val="0"/>
                              <w:marBottom w:val="0"/>
                              <w:divBdr>
                                <w:top w:val="none" w:sz="0" w:space="0" w:color="auto"/>
                                <w:left w:val="none" w:sz="0" w:space="0" w:color="auto"/>
                                <w:bottom w:val="none" w:sz="0" w:space="0" w:color="auto"/>
                                <w:right w:val="none" w:sz="0" w:space="0" w:color="auto"/>
                              </w:divBdr>
                              <w:divsChild>
                                <w:div w:id="2137790613">
                                  <w:marLeft w:val="0"/>
                                  <w:marRight w:val="0"/>
                                  <w:marTop w:val="0"/>
                                  <w:marBottom w:val="0"/>
                                  <w:divBdr>
                                    <w:top w:val="none" w:sz="0" w:space="0" w:color="auto"/>
                                    <w:left w:val="none" w:sz="0" w:space="0" w:color="auto"/>
                                    <w:bottom w:val="none" w:sz="0" w:space="0" w:color="auto"/>
                                    <w:right w:val="none" w:sz="0" w:space="0" w:color="auto"/>
                                  </w:divBdr>
                                  <w:divsChild>
                                    <w:div w:id="99572132">
                                      <w:marLeft w:val="0"/>
                                      <w:marRight w:val="0"/>
                                      <w:marTop w:val="0"/>
                                      <w:marBottom w:val="0"/>
                                      <w:divBdr>
                                        <w:top w:val="none" w:sz="0" w:space="0" w:color="auto"/>
                                        <w:left w:val="none" w:sz="0" w:space="0" w:color="auto"/>
                                        <w:bottom w:val="none" w:sz="0" w:space="0" w:color="auto"/>
                                        <w:right w:val="none" w:sz="0" w:space="0" w:color="auto"/>
                                      </w:divBdr>
                                      <w:divsChild>
                                        <w:div w:id="16929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462445">
      <w:bodyDiv w:val="1"/>
      <w:marLeft w:val="0"/>
      <w:marRight w:val="0"/>
      <w:marTop w:val="0"/>
      <w:marBottom w:val="0"/>
      <w:divBdr>
        <w:top w:val="none" w:sz="0" w:space="0" w:color="auto"/>
        <w:left w:val="none" w:sz="0" w:space="0" w:color="auto"/>
        <w:bottom w:val="none" w:sz="0" w:space="0" w:color="auto"/>
        <w:right w:val="none" w:sz="0" w:space="0" w:color="auto"/>
      </w:divBdr>
      <w:divsChild>
        <w:div w:id="783575223">
          <w:marLeft w:val="0"/>
          <w:marRight w:val="0"/>
          <w:marTop w:val="0"/>
          <w:marBottom w:val="0"/>
          <w:divBdr>
            <w:top w:val="none" w:sz="0" w:space="0" w:color="auto"/>
            <w:left w:val="none" w:sz="0" w:space="0" w:color="auto"/>
            <w:bottom w:val="none" w:sz="0" w:space="0" w:color="auto"/>
            <w:right w:val="none" w:sz="0" w:space="0" w:color="auto"/>
          </w:divBdr>
          <w:divsChild>
            <w:div w:id="1424105245">
              <w:marLeft w:val="0"/>
              <w:marRight w:val="0"/>
              <w:marTop w:val="100"/>
              <w:marBottom w:val="100"/>
              <w:divBdr>
                <w:top w:val="none" w:sz="0" w:space="0" w:color="auto"/>
                <w:left w:val="none" w:sz="0" w:space="0" w:color="auto"/>
                <w:bottom w:val="none" w:sz="0" w:space="0" w:color="auto"/>
                <w:right w:val="none" w:sz="0" w:space="0" w:color="auto"/>
              </w:divBdr>
              <w:divsChild>
                <w:div w:id="1881745770">
                  <w:marLeft w:val="0"/>
                  <w:marRight w:val="0"/>
                  <w:marTop w:val="0"/>
                  <w:marBottom w:val="0"/>
                  <w:divBdr>
                    <w:top w:val="none" w:sz="0" w:space="0" w:color="auto"/>
                    <w:left w:val="none" w:sz="0" w:space="0" w:color="auto"/>
                    <w:bottom w:val="none" w:sz="0" w:space="0" w:color="auto"/>
                    <w:right w:val="none" w:sz="0" w:space="0" w:color="auto"/>
                  </w:divBdr>
                  <w:divsChild>
                    <w:div w:id="1550071945">
                      <w:marLeft w:val="0"/>
                      <w:marRight w:val="0"/>
                      <w:marTop w:val="0"/>
                      <w:marBottom w:val="0"/>
                      <w:divBdr>
                        <w:top w:val="none" w:sz="0" w:space="0" w:color="auto"/>
                        <w:left w:val="none" w:sz="0" w:space="0" w:color="auto"/>
                        <w:bottom w:val="none" w:sz="0" w:space="0" w:color="auto"/>
                        <w:right w:val="none" w:sz="0" w:space="0" w:color="auto"/>
                      </w:divBdr>
                      <w:divsChild>
                        <w:div w:id="130251337">
                          <w:marLeft w:val="0"/>
                          <w:marRight w:val="0"/>
                          <w:marTop w:val="0"/>
                          <w:marBottom w:val="0"/>
                          <w:divBdr>
                            <w:top w:val="none" w:sz="0" w:space="0" w:color="auto"/>
                            <w:left w:val="none" w:sz="0" w:space="0" w:color="auto"/>
                            <w:bottom w:val="none" w:sz="0" w:space="0" w:color="auto"/>
                            <w:right w:val="none" w:sz="0" w:space="0" w:color="auto"/>
                          </w:divBdr>
                          <w:divsChild>
                            <w:div w:id="1822691569">
                              <w:marLeft w:val="0"/>
                              <w:marRight w:val="0"/>
                              <w:marTop w:val="0"/>
                              <w:marBottom w:val="0"/>
                              <w:divBdr>
                                <w:top w:val="none" w:sz="0" w:space="0" w:color="auto"/>
                                <w:left w:val="none" w:sz="0" w:space="0" w:color="auto"/>
                                <w:bottom w:val="none" w:sz="0" w:space="0" w:color="auto"/>
                                <w:right w:val="none" w:sz="0" w:space="0" w:color="auto"/>
                              </w:divBdr>
                              <w:divsChild>
                                <w:div w:id="1089933549">
                                  <w:marLeft w:val="0"/>
                                  <w:marRight w:val="0"/>
                                  <w:marTop w:val="0"/>
                                  <w:marBottom w:val="0"/>
                                  <w:divBdr>
                                    <w:top w:val="none" w:sz="0" w:space="0" w:color="auto"/>
                                    <w:left w:val="none" w:sz="0" w:space="0" w:color="auto"/>
                                    <w:bottom w:val="none" w:sz="0" w:space="0" w:color="auto"/>
                                    <w:right w:val="none" w:sz="0" w:space="0" w:color="auto"/>
                                  </w:divBdr>
                                  <w:divsChild>
                                    <w:div w:id="869026149">
                                      <w:marLeft w:val="0"/>
                                      <w:marRight w:val="0"/>
                                      <w:marTop w:val="0"/>
                                      <w:marBottom w:val="0"/>
                                      <w:divBdr>
                                        <w:top w:val="none" w:sz="0" w:space="0" w:color="auto"/>
                                        <w:left w:val="none" w:sz="0" w:space="0" w:color="auto"/>
                                        <w:bottom w:val="none" w:sz="0" w:space="0" w:color="auto"/>
                                        <w:right w:val="none" w:sz="0" w:space="0" w:color="auto"/>
                                      </w:divBdr>
                                      <w:divsChild>
                                        <w:div w:id="4690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538683">
      <w:bodyDiv w:val="1"/>
      <w:marLeft w:val="0"/>
      <w:marRight w:val="0"/>
      <w:marTop w:val="0"/>
      <w:marBottom w:val="0"/>
      <w:divBdr>
        <w:top w:val="none" w:sz="0" w:space="0" w:color="auto"/>
        <w:left w:val="none" w:sz="0" w:space="0" w:color="auto"/>
        <w:bottom w:val="none" w:sz="0" w:space="0" w:color="auto"/>
        <w:right w:val="none" w:sz="0" w:space="0" w:color="auto"/>
      </w:divBdr>
    </w:div>
    <w:div w:id="1372992443">
      <w:bodyDiv w:val="1"/>
      <w:marLeft w:val="0"/>
      <w:marRight w:val="0"/>
      <w:marTop w:val="0"/>
      <w:marBottom w:val="0"/>
      <w:divBdr>
        <w:top w:val="none" w:sz="0" w:space="0" w:color="auto"/>
        <w:left w:val="none" w:sz="0" w:space="0" w:color="auto"/>
        <w:bottom w:val="none" w:sz="0" w:space="0" w:color="auto"/>
        <w:right w:val="none" w:sz="0" w:space="0" w:color="auto"/>
      </w:divBdr>
    </w:div>
    <w:div w:id="1380008658">
      <w:bodyDiv w:val="1"/>
      <w:marLeft w:val="0"/>
      <w:marRight w:val="0"/>
      <w:marTop w:val="0"/>
      <w:marBottom w:val="0"/>
      <w:divBdr>
        <w:top w:val="none" w:sz="0" w:space="0" w:color="auto"/>
        <w:left w:val="none" w:sz="0" w:space="0" w:color="auto"/>
        <w:bottom w:val="none" w:sz="0" w:space="0" w:color="auto"/>
        <w:right w:val="none" w:sz="0" w:space="0" w:color="auto"/>
      </w:divBdr>
      <w:divsChild>
        <w:div w:id="215430340">
          <w:marLeft w:val="0"/>
          <w:marRight w:val="0"/>
          <w:marTop w:val="0"/>
          <w:marBottom w:val="0"/>
          <w:divBdr>
            <w:top w:val="none" w:sz="0" w:space="0" w:color="auto"/>
            <w:left w:val="none" w:sz="0" w:space="0" w:color="auto"/>
            <w:bottom w:val="none" w:sz="0" w:space="0" w:color="auto"/>
            <w:right w:val="none" w:sz="0" w:space="0" w:color="auto"/>
          </w:divBdr>
          <w:divsChild>
            <w:div w:id="2062746231">
              <w:marLeft w:val="0"/>
              <w:marRight w:val="0"/>
              <w:marTop w:val="100"/>
              <w:marBottom w:val="100"/>
              <w:divBdr>
                <w:top w:val="none" w:sz="0" w:space="0" w:color="auto"/>
                <w:left w:val="none" w:sz="0" w:space="0" w:color="auto"/>
                <w:bottom w:val="none" w:sz="0" w:space="0" w:color="auto"/>
                <w:right w:val="none" w:sz="0" w:space="0" w:color="auto"/>
              </w:divBdr>
              <w:divsChild>
                <w:div w:id="233856533">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2124298163">
                          <w:marLeft w:val="0"/>
                          <w:marRight w:val="0"/>
                          <w:marTop w:val="0"/>
                          <w:marBottom w:val="0"/>
                          <w:divBdr>
                            <w:top w:val="none" w:sz="0" w:space="0" w:color="auto"/>
                            <w:left w:val="none" w:sz="0" w:space="0" w:color="auto"/>
                            <w:bottom w:val="none" w:sz="0" w:space="0" w:color="auto"/>
                            <w:right w:val="none" w:sz="0" w:space="0" w:color="auto"/>
                          </w:divBdr>
                          <w:divsChild>
                            <w:div w:id="1562668240">
                              <w:marLeft w:val="0"/>
                              <w:marRight w:val="0"/>
                              <w:marTop w:val="0"/>
                              <w:marBottom w:val="0"/>
                              <w:divBdr>
                                <w:top w:val="none" w:sz="0" w:space="0" w:color="auto"/>
                                <w:left w:val="none" w:sz="0" w:space="0" w:color="auto"/>
                                <w:bottom w:val="none" w:sz="0" w:space="0" w:color="auto"/>
                                <w:right w:val="none" w:sz="0" w:space="0" w:color="auto"/>
                              </w:divBdr>
                              <w:divsChild>
                                <w:div w:id="715544137">
                                  <w:marLeft w:val="0"/>
                                  <w:marRight w:val="0"/>
                                  <w:marTop w:val="0"/>
                                  <w:marBottom w:val="0"/>
                                  <w:divBdr>
                                    <w:top w:val="none" w:sz="0" w:space="0" w:color="auto"/>
                                    <w:left w:val="none" w:sz="0" w:space="0" w:color="auto"/>
                                    <w:bottom w:val="none" w:sz="0" w:space="0" w:color="auto"/>
                                    <w:right w:val="none" w:sz="0" w:space="0" w:color="auto"/>
                                  </w:divBdr>
                                  <w:divsChild>
                                    <w:div w:id="1477838422">
                                      <w:marLeft w:val="0"/>
                                      <w:marRight w:val="0"/>
                                      <w:marTop w:val="0"/>
                                      <w:marBottom w:val="0"/>
                                      <w:divBdr>
                                        <w:top w:val="none" w:sz="0" w:space="0" w:color="auto"/>
                                        <w:left w:val="none" w:sz="0" w:space="0" w:color="auto"/>
                                        <w:bottom w:val="none" w:sz="0" w:space="0" w:color="auto"/>
                                        <w:right w:val="none" w:sz="0" w:space="0" w:color="auto"/>
                                      </w:divBdr>
                                      <w:divsChild>
                                        <w:div w:id="158002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0518779">
      <w:bodyDiv w:val="1"/>
      <w:marLeft w:val="0"/>
      <w:marRight w:val="0"/>
      <w:marTop w:val="0"/>
      <w:marBottom w:val="0"/>
      <w:divBdr>
        <w:top w:val="none" w:sz="0" w:space="0" w:color="auto"/>
        <w:left w:val="none" w:sz="0" w:space="0" w:color="auto"/>
        <w:bottom w:val="none" w:sz="0" w:space="0" w:color="auto"/>
        <w:right w:val="none" w:sz="0" w:space="0" w:color="auto"/>
      </w:divBdr>
    </w:div>
    <w:div w:id="1382052784">
      <w:bodyDiv w:val="1"/>
      <w:marLeft w:val="0"/>
      <w:marRight w:val="0"/>
      <w:marTop w:val="0"/>
      <w:marBottom w:val="0"/>
      <w:divBdr>
        <w:top w:val="none" w:sz="0" w:space="0" w:color="auto"/>
        <w:left w:val="none" w:sz="0" w:space="0" w:color="auto"/>
        <w:bottom w:val="none" w:sz="0" w:space="0" w:color="auto"/>
        <w:right w:val="none" w:sz="0" w:space="0" w:color="auto"/>
      </w:divBdr>
      <w:divsChild>
        <w:div w:id="1287004480">
          <w:marLeft w:val="0"/>
          <w:marRight w:val="0"/>
          <w:marTop w:val="480"/>
          <w:marBottom w:val="0"/>
          <w:divBdr>
            <w:top w:val="none" w:sz="0" w:space="0" w:color="auto"/>
            <w:left w:val="none" w:sz="0" w:space="0" w:color="auto"/>
            <w:bottom w:val="none" w:sz="0" w:space="0" w:color="auto"/>
            <w:right w:val="none" w:sz="0" w:space="0" w:color="auto"/>
          </w:divBdr>
        </w:div>
        <w:div w:id="620107849">
          <w:marLeft w:val="0"/>
          <w:marRight w:val="0"/>
          <w:marTop w:val="480"/>
          <w:marBottom w:val="0"/>
          <w:divBdr>
            <w:top w:val="none" w:sz="0" w:space="0" w:color="auto"/>
            <w:left w:val="none" w:sz="0" w:space="0" w:color="auto"/>
            <w:bottom w:val="none" w:sz="0" w:space="0" w:color="auto"/>
            <w:right w:val="none" w:sz="0" w:space="0" w:color="auto"/>
          </w:divBdr>
        </w:div>
        <w:div w:id="917129877">
          <w:marLeft w:val="0"/>
          <w:marRight w:val="0"/>
          <w:marTop w:val="240"/>
          <w:marBottom w:val="0"/>
          <w:divBdr>
            <w:top w:val="none" w:sz="0" w:space="0" w:color="auto"/>
            <w:left w:val="none" w:sz="0" w:space="0" w:color="auto"/>
            <w:bottom w:val="none" w:sz="0" w:space="0" w:color="auto"/>
            <w:right w:val="none" w:sz="0" w:space="0" w:color="auto"/>
          </w:divBdr>
        </w:div>
        <w:div w:id="1269776833">
          <w:marLeft w:val="0"/>
          <w:marRight w:val="0"/>
          <w:marTop w:val="240"/>
          <w:marBottom w:val="0"/>
          <w:divBdr>
            <w:top w:val="none" w:sz="0" w:space="0" w:color="auto"/>
            <w:left w:val="none" w:sz="0" w:space="0" w:color="auto"/>
            <w:bottom w:val="none" w:sz="0" w:space="0" w:color="auto"/>
            <w:right w:val="none" w:sz="0" w:space="0" w:color="auto"/>
          </w:divBdr>
        </w:div>
        <w:div w:id="856313438">
          <w:marLeft w:val="0"/>
          <w:marRight w:val="0"/>
          <w:marTop w:val="240"/>
          <w:marBottom w:val="0"/>
          <w:divBdr>
            <w:top w:val="none" w:sz="0" w:space="0" w:color="auto"/>
            <w:left w:val="none" w:sz="0" w:space="0" w:color="auto"/>
            <w:bottom w:val="none" w:sz="0" w:space="0" w:color="auto"/>
            <w:right w:val="none" w:sz="0" w:space="0" w:color="auto"/>
          </w:divBdr>
        </w:div>
        <w:div w:id="209154385">
          <w:marLeft w:val="0"/>
          <w:marRight w:val="0"/>
          <w:marTop w:val="240"/>
          <w:marBottom w:val="0"/>
          <w:divBdr>
            <w:top w:val="none" w:sz="0" w:space="0" w:color="auto"/>
            <w:left w:val="none" w:sz="0" w:space="0" w:color="auto"/>
            <w:bottom w:val="none" w:sz="0" w:space="0" w:color="auto"/>
            <w:right w:val="none" w:sz="0" w:space="0" w:color="auto"/>
          </w:divBdr>
        </w:div>
      </w:divsChild>
    </w:div>
    <w:div w:id="1383284955">
      <w:bodyDiv w:val="1"/>
      <w:marLeft w:val="0"/>
      <w:marRight w:val="0"/>
      <w:marTop w:val="0"/>
      <w:marBottom w:val="0"/>
      <w:divBdr>
        <w:top w:val="none" w:sz="0" w:space="0" w:color="auto"/>
        <w:left w:val="none" w:sz="0" w:space="0" w:color="auto"/>
        <w:bottom w:val="none" w:sz="0" w:space="0" w:color="auto"/>
        <w:right w:val="none" w:sz="0" w:space="0" w:color="auto"/>
      </w:divBdr>
      <w:divsChild>
        <w:div w:id="1181238756">
          <w:marLeft w:val="0"/>
          <w:marRight w:val="0"/>
          <w:marTop w:val="0"/>
          <w:marBottom w:val="0"/>
          <w:divBdr>
            <w:top w:val="none" w:sz="0" w:space="0" w:color="auto"/>
            <w:left w:val="none" w:sz="0" w:space="0" w:color="auto"/>
            <w:bottom w:val="none" w:sz="0" w:space="0" w:color="auto"/>
            <w:right w:val="none" w:sz="0" w:space="0" w:color="auto"/>
          </w:divBdr>
          <w:divsChild>
            <w:div w:id="875891324">
              <w:marLeft w:val="0"/>
              <w:marRight w:val="0"/>
              <w:marTop w:val="100"/>
              <w:marBottom w:val="100"/>
              <w:divBdr>
                <w:top w:val="none" w:sz="0" w:space="0" w:color="auto"/>
                <w:left w:val="none" w:sz="0" w:space="0" w:color="auto"/>
                <w:bottom w:val="none" w:sz="0" w:space="0" w:color="auto"/>
                <w:right w:val="none" w:sz="0" w:space="0" w:color="auto"/>
              </w:divBdr>
              <w:divsChild>
                <w:div w:id="48069615">
                  <w:marLeft w:val="0"/>
                  <w:marRight w:val="0"/>
                  <w:marTop w:val="0"/>
                  <w:marBottom w:val="0"/>
                  <w:divBdr>
                    <w:top w:val="none" w:sz="0" w:space="0" w:color="auto"/>
                    <w:left w:val="none" w:sz="0" w:space="0" w:color="auto"/>
                    <w:bottom w:val="none" w:sz="0" w:space="0" w:color="auto"/>
                    <w:right w:val="none" w:sz="0" w:space="0" w:color="auto"/>
                  </w:divBdr>
                  <w:divsChild>
                    <w:div w:id="821704207">
                      <w:marLeft w:val="0"/>
                      <w:marRight w:val="0"/>
                      <w:marTop w:val="0"/>
                      <w:marBottom w:val="0"/>
                      <w:divBdr>
                        <w:top w:val="none" w:sz="0" w:space="0" w:color="auto"/>
                        <w:left w:val="none" w:sz="0" w:space="0" w:color="auto"/>
                        <w:bottom w:val="none" w:sz="0" w:space="0" w:color="auto"/>
                        <w:right w:val="none" w:sz="0" w:space="0" w:color="auto"/>
                      </w:divBdr>
                      <w:divsChild>
                        <w:div w:id="615600268">
                          <w:marLeft w:val="0"/>
                          <w:marRight w:val="0"/>
                          <w:marTop w:val="0"/>
                          <w:marBottom w:val="0"/>
                          <w:divBdr>
                            <w:top w:val="none" w:sz="0" w:space="0" w:color="auto"/>
                            <w:left w:val="none" w:sz="0" w:space="0" w:color="auto"/>
                            <w:bottom w:val="none" w:sz="0" w:space="0" w:color="auto"/>
                            <w:right w:val="none" w:sz="0" w:space="0" w:color="auto"/>
                          </w:divBdr>
                          <w:divsChild>
                            <w:div w:id="1594243614">
                              <w:marLeft w:val="0"/>
                              <w:marRight w:val="0"/>
                              <w:marTop w:val="0"/>
                              <w:marBottom w:val="0"/>
                              <w:divBdr>
                                <w:top w:val="none" w:sz="0" w:space="0" w:color="auto"/>
                                <w:left w:val="none" w:sz="0" w:space="0" w:color="auto"/>
                                <w:bottom w:val="none" w:sz="0" w:space="0" w:color="auto"/>
                                <w:right w:val="none" w:sz="0" w:space="0" w:color="auto"/>
                              </w:divBdr>
                              <w:divsChild>
                                <w:div w:id="1540236400">
                                  <w:marLeft w:val="0"/>
                                  <w:marRight w:val="0"/>
                                  <w:marTop w:val="0"/>
                                  <w:marBottom w:val="0"/>
                                  <w:divBdr>
                                    <w:top w:val="none" w:sz="0" w:space="0" w:color="auto"/>
                                    <w:left w:val="none" w:sz="0" w:space="0" w:color="auto"/>
                                    <w:bottom w:val="none" w:sz="0" w:space="0" w:color="auto"/>
                                    <w:right w:val="none" w:sz="0" w:space="0" w:color="auto"/>
                                  </w:divBdr>
                                  <w:divsChild>
                                    <w:div w:id="1950815513">
                                      <w:marLeft w:val="0"/>
                                      <w:marRight w:val="0"/>
                                      <w:marTop w:val="0"/>
                                      <w:marBottom w:val="0"/>
                                      <w:divBdr>
                                        <w:top w:val="none" w:sz="0" w:space="0" w:color="auto"/>
                                        <w:left w:val="none" w:sz="0" w:space="0" w:color="auto"/>
                                        <w:bottom w:val="none" w:sz="0" w:space="0" w:color="auto"/>
                                        <w:right w:val="none" w:sz="0" w:space="0" w:color="auto"/>
                                      </w:divBdr>
                                      <w:divsChild>
                                        <w:div w:id="18310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367842">
      <w:bodyDiv w:val="1"/>
      <w:marLeft w:val="0"/>
      <w:marRight w:val="0"/>
      <w:marTop w:val="0"/>
      <w:marBottom w:val="0"/>
      <w:divBdr>
        <w:top w:val="none" w:sz="0" w:space="0" w:color="auto"/>
        <w:left w:val="none" w:sz="0" w:space="0" w:color="auto"/>
        <w:bottom w:val="none" w:sz="0" w:space="0" w:color="auto"/>
        <w:right w:val="none" w:sz="0" w:space="0" w:color="auto"/>
      </w:divBdr>
    </w:div>
    <w:div w:id="1386952588">
      <w:bodyDiv w:val="1"/>
      <w:marLeft w:val="0"/>
      <w:marRight w:val="0"/>
      <w:marTop w:val="0"/>
      <w:marBottom w:val="0"/>
      <w:divBdr>
        <w:top w:val="none" w:sz="0" w:space="0" w:color="auto"/>
        <w:left w:val="none" w:sz="0" w:space="0" w:color="auto"/>
        <w:bottom w:val="none" w:sz="0" w:space="0" w:color="auto"/>
        <w:right w:val="none" w:sz="0" w:space="0" w:color="auto"/>
      </w:divBdr>
      <w:divsChild>
        <w:div w:id="329216265">
          <w:marLeft w:val="0"/>
          <w:marRight w:val="0"/>
          <w:marTop w:val="480"/>
          <w:marBottom w:val="0"/>
          <w:divBdr>
            <w:top w:val="none" w:sz="0" w:space="0" w:color="auto"/>
            <w:left w:val="none" w:sz="0" w:space="0" w:color="auto"/>
            <w:bottom w:val="none" w:sz="0" w:space="0" w:color="auto"/>
            <w:right w:val="none" w:sz="0" w:space="0" w:color="auto"/>
          </w:divBdr>
        </w:div>
        <w:div w:id="147334295">
          <w:marLeft w:val="0"/>
          <w:marRight w:val="0"/>
          <w:marTop w:val="480"/>
          <w:marBottom w:val="0"/>
          <w:divBdr>
            <w:top w:val="none" w:sz="0" w:space="0" w:color="auto"/>
            <w:left w:val="none" w:sz="0" w:space="0" w:color="auto"/>
            <w:bottom w:val="none" w:sz="0" w:space="0" w:color="auto"/>
            <w:right w:val="none" w:sz="0" w:space="0" w:color="auto"/>
          </w:divBdr>
        </w:div>
        <w:div w:id="1338925232">
          <w:marLeft w:val="0"/>
          <w:marRight w:val="0"/>
          <w:marTop w:val="240"/>
          <w:marBottom w:val="0"/>
          <w:divBdr>
            <w:top w:val="none" w:sz="0" w:space="0" w:color="auto"/>
            <w:left w:val="none" w:sz="0" w:space="0" w:color="auto"/>
            <w:bottom w:val="none" w:sz="0" w:space="0" w:color="auto"/>
            <w:right w:val="none" w:sz="0" w:space="0" w:color="auto"/>
          </w:divBdr>
        </w:div>
      </w:divsChild>
    </w:div>
    <w:div w:id="1387604407">
      <w:bodyDiv w:val="1"/>
      <w:marLeft w:val="0"/>
      <w:marRight w:val="0"/>
      <w:marTop w:val="0"/>
      <w:marBottom w:val="0"/>
      <w:divBdr>
        <w:top w:val="none" w:sz="0" w:space="0" w:color="auto"/>
        <w:left w:val="none" w:sz="0" w:space="0" w:color="auto"/>
        <w:bottom w:val="none" w:sz="0" w:space="0" w:color="auto"/>
        <w:right w:val="none" w:sz="0" w:space="0" w:color="auto"/>
      </w:divBdr>
      <w:divsChild>
        <w:div w:id="1016997663">
          <w:marLeft w:val="0"/>
          <w:marRight w:val="0"/>
          <w:marTop w:val="0"/>
          <w:marBottom w:val="0"/>
          <w:divBdr>
            <w:top w:val="none" w:sz="0" w:space="0" w:color="auto"/>
            <w:left w:val="none" w:sz="0" w:space="0" w:color="auto"/>
            <w:bottom w:val="none" w:sz="0" w:space="0" w:color="auto"/>
            <w:right w:val="none" w:sz="0" w:space="0" w:color="auto"/>
          </w:divBdr>
          <w:divsChild>
            <w:div w:id="500894662">
              <w:marLeft w:val="0"/>
              <w:marRight w:val="0"/>
              <w:marTop w:val="100"/>
              <w:marBottom w:val="100"/>
              <w:divBdr>
                <w:top w:val="none" w:sz="0" w:space="0" w:color="auto"/>
                <w:left w:val="none" w:sz="0" w:space="0" w:color="auto"/>
                <w:bottom w:val="none" w:sz="0" w:space="0" w:color="auto"/>
                <w:right w:val="none" w:sz="0" w:space="0" w:color="auto"/>
              </w:divBdr>
              <w:divsChild>
                <w:div w:id="1243563390">
                  <w:marLeft w:val="0"/>
                  <w:marRight w:val="0"/>
                  <w:marTop w:val="0"/>
                  <w:marBottom w:val="0"/>
                  <w:divBdr>
                    <w:top w:val="none" w:sz="0" w:space="0" w:color="auto"/>
                    <w:left w:val="none" w:sz="0" w:space="0" w:color="auto"/>
                    <w:bottom w:val="none" w:sz="0" w:space="0" w:color="auto"/>
                    <w:right w:val="none" w:sz="0" w:space="0" w:color="auto"/>
                  </w:divBdr>
                  <w:divsChild>
                    <w:div w:id="1545173172">
                      <w:marLeft w:val="0"/>
                      <w:marRight w:val="0"/>
                      <w:marTop w:val="0"/>
                      <w:marBottom w:val="0"/>
                      <w:divBdr>
                        <w:top w:val="none" w:sz="0" w:space="0" w:color="auto"/>
                        <w:left w:val="none" w:sz="0" w:space="0" w:color="auto"/>
                        <w:bottom w:val="none" w:sz="0" w:space="0" w:color="auto"/>
                        <w:right w:val="none" w:sz="0" w:space="0" w:color="auto"/>
                      </w:divBdr>
                      <w:divsChild>
                        <w:div w:id="254675297">
                          <w:marLeft w:val="0"/>
                          <w:marRight w:val="0"/>
                          <w:marTop w:val="0"/>
                          <w:marBottom w:val="0"/>
                          <w:divBdr>
                            <w:top w:val="none" w:sz="0" w:space="0" w:color="auto"/>
                            <w:left w:val="none" w:sz="0" w:space="0" w:color="auto"/>
                            <w:bottom w:val="none" w:sz="0" w:space="0" w:color="auto"/>
                            <w:right w:val="none" w:sz="0" w:space="0" w:color="auto"/>
                          </w:divBdr>
                          <w:divsChild>
                            <w:div w:id="2079088430">
                              <w:marLeft w:val="0"/>
                              <w:marRight w:val="0"/>
                              <w:marTop w:val="0"/>
                              <w:marBottom w:val="0"/>
                              <w:divBdr>
                                <w:top w:val="none" w:sz="0" w:space="0" w:color="auto"/>
                                <w:left w:val="none" w:sz="0" w:space="0" w:color="auto"/>
                                <w:bottom w:val="none" w:sz="0" w:space="0" w:color="auto"/>
                                <w:right w:val="none" w:sz="0" w:space="0" w:color="auto"/>
                              </w:divBdr>
                              <w:divsChild>
                                <w:div w:id="206457174">
                                  <w:marLeft w:val="0"/>
                                  <w:marRight w:val="0"/>
                                  <w:marTop w:val="0"/>
                                  <w:marBottom w:val="0"/>
                                  <w:divBdr>
                                    <w:top w:val="none" w:sz="0" w:space="0" w:color="auto"/>
                                    <w:left w:val="none" w:sz="0" w:space="0" w:color="auto"/>
                                    <w:bottom w:val="none" w:sz="0" w:space="0" w:color="auto"/>
                                    <w:right w:val="none" w:sz="0" w:space="0" w:color="auto"/>
                                  </w:divBdr>
                                  <w:divsChild>
                                    <w:div w:id="1861309446">
                                      <w:marLeft w:val="0"/>
                                      <w:marRight w:val="0"/>
                                      <w:marTop w:val="0"/>
                                      <w:marBottom w:val="0"/>
                                      <w:divBdr>
                                        <w:top w:val="none" w:sz="0" w:space="0" w:color="auto"/>
                                        <w:left w:val="none" w:sz="0" w:space="0" w:color="auto"/>
                                        <w:bottom w:val="none" w:sz="0" w:space="0" w:color="auto"/>
                                        <w:right w:val="none" w:sz="0" w:space="0" w:color="auto"/>
                                      </w:divBdr>
                                      <w:divsChild>
                                        <w:div w:id="14083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735425">
      <w:bodyDiv w:val="1"/>
      <w:marLeft w:val="0"/>
      <w:marRight w:val="0"/>
      <w:marTop w:val="0"/>
      <w:marBottom w:val="0"/>
      <w:divBdr>
        <w:top w:val="none" w:sz="0" w:space="0" w:color="auto"/>
        <w:left w:val="none" w:sz="0" w:space="0" w:color="auto"/>
        <w:bottom w:val="none" w:sz="0" w:space="0" w:color="auto"/>
        <w:right w:val="none" w:sz="0" w:space="0" w:color="auto"/>
      </w:divBdr>
      <w:divsChild>
        <w:div w:id="744647664">
          <w:marLeft w:val="0"/>
          <w:marRight w:val="0"/>
          <w:marTop w:val="480"/>
          <w:marBottom w:val="0"/>
          <w:divBdr>
            <w:top w:val="none" w:sz="0" w:space="0" w:color="auto"/>
            <w:left w:val="none" w:sz="0" w:space="0" w:color="auto"/>
            <w:bottom w:val="none" w:sz="0" w:space="0" w:color="auto"/>
            <w:right w:val="none" w:sz="0" w:space="0" w:color="auto"/>
          </w:divBdr>
        </w:div>
        <w:div w:id="2118136545">
          <w:marLeft w:val="0"/>
          <w:marRight w:val="0"/>
          <w:marTop w:val="480"/>
          <w:marBottom w:val="0"/>
          <w:divBdr>
            <w:top w:val="none" w:sz="0" w:space="0" w:color="auto"/>
            <w:left w:val="none" w:sz="0" w:space="0" w:color="auto"/>
            <w:bottom w:val="none" w:sz="0" w:space="0" w:color="auto"/>
            <w:right w:val="none" w:sz="0" w:space="0" w:color="auto"/>
          </w:divBdr>
        </w:div>
        <w:div w:id="2053189055">
          <w:marLeft w:val="0"/>
          <w:marRight w:val="0"/>
          <w:marTop w:val="240"/>
          <w:marBottom w:val="0"/>
          <w:divBdr>
            <w:top w:val="none" w:sz="0" w:space="0" w:color="auto"/>
            <w:left w:val="none" w:sz="0" w:space="0" w:color="auto"/>
            <w:bottom w:val="none" w:sz="0" w:space="0" w:color="auto"/>
            <w:right w:val="none" w:sz="0" w:space="0" w:color="auto"/>
          </w:divBdr>
        </w:div>
        <w:div w:id="523597253">
          <w:marLeft w:val="0"/>
          <w:marRight w:val="0"/>
          <w:marTop w:val="240"/>
          <w:marBottom w:val="0"/>
          <w:divBdr>
            <w:top w:val="none" w:sz="0" w:space="0" w:color="auto"/>
            <w:left w:val="none" w:sz="0" w:space="0" w:color="auto"/>
            <w:bottom w:val="none" w:sz="0" w:space="0" w:color="auto"/>
            <w:right w:val="none" w:sz="0" w:space="0" w:color="auto"/>
          </w:divBdr>
        </w:div>
        <w:div w:id="859004026">
          <w:marLeft w:val="0"/>
          <w:marRight w:val="0"/>
          <w:marTop w:val="240"/>
          <w:marBottom w:val="0"/>
          <w:divBdr>
            <w:top w:val="none" w:sz="0" w:space="0" w:color="auto"/>
            <w:left w:val="none" w:sz="0" w:space="0" w:color="auto"/>
            <w:bottom w:val="none" w:sz="0" w:space="0" w:color="auto"/>
            <w:right w:val="none" w:sz="0" w:space="0" w:color="auto"/>
          </w:divBdr>
        </w:div>
        <w:div w:id="1764649146">
          <w:marLeft w:val="0"/>
          <w:marRight w:val="0"/>
          <w:marTop w:val="240"/>
          <w:marBottom w:val="0"/>
          <w:divBdr>
            <w:top w:val="none" w:sz="0" w:space="0" w:color="auto"/>
            <w:left w:val="none" w:sz="0" w:space="0" w:color="auto"/>
            <w:bottom w:val="none" w:sz="0" w:space="0" w:color="auto"/>
            <w:right w:val="none" w:sz="0" w:space="0" w:color="auto"/>
          </w:divBdr>
        </w:div>
        <w:div w:id="1618953084">
          <w:marLeft w:val="0"/>
          <w:marRight w:val="0"/>
          <w:marTop w:val="240"/>
          <w:marBottom w:val="0"/>
          <w:divBdr>
            <w:top w:val="none" w:sz="0" w:space="0" w:color="auto"/>
            <w:left w:val="none" w:sz="0" w:space="0" w:color="auto"/>
            <w:bottom w:val="none" w:sz="0" w:space="0" w:color="auto"/>
            <w:right w:val="none" w:sz="0" w:space="0" w:color="auto"/>
          </w:divBdr>
        </w:div>
        <w:div w:id="75905685">
          <w:marLeft w:val="0"/>
          <w:marRight w:val="0"/>
          <w:marTop w:val="240"/>
          <w:marBottom w:val="0"/>
          <w:divBdr>
            <w:top w:val="none" w:sz="0" w:space="0" w:color="auto"/>
            <w:left w:val="none" w:sz="0" w:space="0" w:color="auto"/>
            <w:bottom w:val="none" w:sz="0" w:space="0" w:color="auto"/>
            <w:right w:val="none" w:sz="0" w:space="0" w:color="auto"/>
          </w:divBdr>
        </w:div>
        <w:div w:id="271205466">
          <w:marLeft w:val="0"/>
          <w:marRight w:val="0"/>
          <w:marTop w:val="240"/>
          <w:marBottom w:val="0"/>
          <w:divBdr>
            <w:top w:val="none" w:sz="0" w:space="0" w:color="auto"/>
            <w:left w:val="none" w:sz="0" w:space="0" w:color="auto"/>
            <w:bottom w:val="none" w:sz="0" w:space="0" w:color="auto"/>
            <w:right w:val="none" w:sz="0" w:space="0" w:color="auto"/>
          </w:divBdr>
        </w:div>
      </w:divsChild>
    </w:div>
    <w:div w:id="1399592400">
      <w:bodyDiv w:val="1"/>
      <w:marLeft w:val="0"/>
      <w:marRight w:val="0"/>
      <w:marTop w:val="0"/>
      <w:marBottom w:val="0"/>
      <w:divBdr>
        <w:top w:val="none" w:sz="0" w:space="0" w:color="auto"/>
        <w:left w:val="none" w:sz="0" w:space="0" w:color="auto"/>
        <w:bottom w:val="none" w:sz="0" w:space="0" w:color="auto"/>
        <w:right w:val="none" w:sz="0" w:space="0" w:color="auto"/>
      </w:divBdr>
      <w:divsChild>
        <w:div w:id="789666778">
          <w:marLeft w:val="0"/>
          <w:marRight w:val="0"/>
          <w:marTop w:val="0"/>
          <w:marBottom w:val="0"/>
          <w:divBdr>
            <w:top w:val="none" w:sz="0" w:space="0" w:color="auto"/>
            <w:left w:val="none" w:sz="0" w:space="0" w:color="auto"/>
            <w:bottom w:val="none" w:sz="0" w:space="0" w:color="auto"/>
            <w:right w:val="none" w:sz="0" w:space="0" w:color="auto"/>
          </w:divBdr>
          <w:divsChild>
            <w:div w:id="52311542">
              <w:marLeft w:val="0"/>
              <w:marRight w:val="60"/>
              <w:marTop w:val="0"/>
              <w:marBottom w:val="0"/>
              <w:divBdr>
                <w:top w:val="none" w:sz="0" w:space="0" w:color="auto"/>
                <w:left w:val="none" w:sz="0" w:space="0" w:color="auto"/>
                <w:bottom w:val="none" w:sz="0" w:space="0" w:color="auto"/>
                <w:right w:val="none" w:sz="0" w:space="0" w:color="auto"/>
              </w:divBdr>
              <w:divsChild>
                <w:div w:id="1710639780">
                  <w:marLeft w:val="0"/>
                  <w:marRight w:val="0"/>
                  <w:marTop w:val="0"/>
                  <w:marBottom w:val="150"/>
                  <w:divBdr>
                    <w:top w:val="none" w:sz="0" w:space="0" w:color="auto"/>
                    <w:left w:val="none" w:sz="0" w:space="0" w:color="auto"/>
                    <w:bottom w:val="none" w:sz="0" w:space="0" w:color="auto"/>
                    <w:right w:val="none" w:sz="0" w:space="0" w:color="auto"/>
                  </w:divBdr>
                  <w:divsChild>
                    <w:div w:id="1364553525">
                      <w:marLeft w:val="0"/>
                      <w:marRight w:val="0"/>
                      <w:marTop w:val="0"/>
                      <w:marBottom w:val="0"/>
                      <w:divBdr>
                        <w:top w:val="none" w:sz="0" w:space="0" w:color="auto"/>
                        <w:left w:val="none" w:sz="0" w:space="0" w:color="auto"/>
                        <w:bottom w:val="none" w:sz="0" w:space="0" w:color="auto"/>
                        <w:right w:val="none" w:sz="0" w:space="0" w:color="auto"/>
                      </w:divBdr>
                      <w:divsChild>
                        <w:div w:id="14781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56">
      <w:bodyDiv w:val="1"/>
      <w:marLeft w:val="0"/>
      <w:marRight w:val="0"/>
      <w:marTop w:val="0"/>
      <w:marBottom w:val="0"/>
      <w:divBdr>
        <w:top w:val="none" w:sz="0" w:space="0" w:color="auto"/>
        <w:left w:val="none" w:sz="0" w:space="0" w:color="auto"/>
        <w:bottom w:val="none" w:sz="0" w:space="0" w:color="auto"/>
        <w:right w:val="none" w:sz="0" w:space="0" w:color="auto"/>
      </w:divBdr>
    </w:div>
    <w:div w:id="1404327798">
      <w:bodyDiv w:val="1"/>
      <w:marLeft w:val="0"/>
      <w:marRight w:val="0"/>
      <w:marTop w:val="0"/>
      <w:marBottom w:val="0"/>
      <w:divBdr>
        <w:top w:val="none" w:sz="0" w:space="0" w:color="auto"/>
        <w:left w:val="none" w:sz="0" w:space="0" w:color="auto"/>
        <w:bottom w:val="none" w:sz="0" w:space="0" w:color="auto"/>
        <w:right w:val="none" w:sz="0" w:space="0" w:color="auto"/>
      </w:divBdr>
    </w:div>
    <w:div w:id="1411659164">
      <w:bodyDiv w:val="1"/>
      <w:marLeft w:val="0"/>
      <w:marRight w:val="0"/>
      <w:marTop w:val="0"/>
      <w:marBottom w:val="0"/>
      <w:divBdr>
        <w:top w:val="none" w:sz="0" w:space="0" w:color="auto"/>
        <w:left w:val="none" w:sz="0" w:space="0" w:color="auto"/>
        <w:bottom w:val="none" w:sz="0" w:space="0" w:color="auto"/>
        <w:right w:val="none" w:sz="0" w:space="0" w:color="auto"/>
      </w:divBdr>
      <w:divsChild>
        <w:div w:id="1855145461">
          <w:marLeft w:val="0"/>
          <w:marRight w:val="0"/>
          <w:marTop w:val="0"/>
          <w:marBottom w:val="0"/>
          <w:divBdr>
            <w:top w:val="none" w:sz="0" w:space="0" w:color="auto"/>
            <w:left w:val="none" w:sz="0" w:space="0" w:color="auto"/>
            <w:bottom w:val="none" w:sz="0" w:space="0" w:color="auto"/>
            <w:right w:val="none" w:sz="0" w:space="0" w:color="auto"/>
          </w:divBdr>
          <w:divsChild>
            <w:div w:id="2018386192">
              <w:marLeft w:val="0"/>
              <w:marRight w:val="0"/>
              <w:marTop w:val="100"/>
              <w:marBottom w:val="100"/>
              <w:divBdr>
                <w:top w:val="none" w:sz="0" w:space="0" w:color="auto"/>
                <w:left w:val="none" w:sz="0" w:space="0" w:color="auto"/>
                <w:bottom w:val="none" w:sz="0" w:space="0" w:color="auto"/>
                <w:right w:val="none" w:sz="0" w:space="0" w:color="auto"/>
              </w:divBdr>
              <w:divsChild>
                <w:div w:id="2118987198">
                  <w:marLeft w:val="0"/>
                  <w:marRight w:val="0"/>
                  <w:marTop w:val="0"/>
                  <w:marBottom w:val="0"/>
                  <w:divBdr>
                    <w:top w:val="none" w:sz="0" w:space="0" w:color="auto"/>
                    <w:left w:val="none" w:sz="0" w:space="0" w:color="auto"/>
                    <w:bottom w:val="none" w:sz="0" w:space="0" w:color="auto"/>
                    <w:right w:val="none" w:sz="0" w:space="0" w:color="auto"/>
                  </w:divBdr>
                  <w:divsChild>
                    <w:div w:id="689993349">
                      <w:marLeft w:val="0"/>
                      <w:marRight w:val="0"/>
                      <w:marTop w:val="0"/>
                      <w:marBottom w:val="0"/>
                      <w:divBdr>
                        <w:top w:val="none" w:sz="0" w:space="0" w:color="auto"/>
                        <w:left w:val="none" w:sz="0" w:space="0" w:color="auto"/>
                        <w:bottom w:val="none" w:sz="0" w:space="0" w:color="auto"/>
                        <w:right w:val="none" w:sz="0" w:space="0" w:color="auto"/>
                      </w:divBdr>
                      <w:divsChild>
                        <w:div w:id="1883976485">
                          <w:marLeft w:val="0"/>
                          <w:marRight w:val="0"/>
                          <w:marTop w:val="0"/>
                          <w:marBottom w:val="0"/>
                          <w:divBdr>
                            <w:top w:val="none" w:sz="0" w:space="0" w:color="auto"/>
                            <w:left w:val="none" w:sz="0" w:space="0" w:color="auto"/>
                            <w:bottom w:val="none" w:sz="0" w:space="0" w:color="auto"/>
                            <w:right w:val="none" w:sz="0" w:space="0" w:color="auto"/>
                          </w:divBdr>
                          <w:divsChild>
                            <w:div w:id="835926700">
                              <w:marLeft w:val="0"/>
                              <w:marRight w:val="0"/>
                              <w:marTop w:val="0"/>
                              <w:marBottom w:val="0"/>
                              <w:divBdr>
                                <w:top w:val="none" w:sz="0" w:space="0" w:color="auto"/>
                                <w:left w:val="none" w:sz="0" w:space="0" w:color="auto"/>
                                <w:bottom w:val="none" w:sz="0" w:space="0" w:color="auto"/>
                                <w:right w:val="none" w:sz="0" w:space="0" w:color="auto"/>
                              </w:divBdr>
                              <w:divsChild>
                                <w:div w:id="866680679">
                                  <w:marLeft w:val="0"/>
                                  <w:marRight w:val="0"/>
                                  <w:marTop w:val="0"/>
                                  <w:marBottom w:val="0"/>
                                  <w:divBdr>
                                    <w:top w:val="none" w:sz="0" w:space="0" w:color="auto"/>
                                    <w:left w:val="none" w:sz="0" w:space="0" w:color="auto"/>
                                    <w:bottom w:val="none" w:sz="0" w:space="0" w:color="auto"/>
                                    <w:right w:val="none" w:sz="0" w:space="0" w:color="auto"/>
                                  </w:divBdr>
                                  <w:divsChild>
                                    <w:div w:id="287394676">
                                      <w:marLeft w:val="0"/>
                                      <w:marRight w:val="0"/>
                                      <w:marTop w:val="0"/>
                                      <w:marBottom w:val="0"/>
                                      <w:divBdr>
                                        <w:top w:val="none" w:sz="0" w:space="0" w:color="auto"/>
                                        <w:left w:val="none" w:sz="0" w:space="0" w:color="auto"/>
                                        <w:bottom w:val="none" w:sz="0" w:space="0" w:color="auto"/>
                                        <w:right w:val="none" w:sz="0" w:space="0" w:color="auto"/>
                                      </w:divBdr>
                                      <w:divsChild>
                                        <w:div w:id="12493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5323124">
      <w:bodyDiv w:val="1"/>
      <w:marLeft w:val="0"/>
      <w:marRight w:val="0"/>
      <w:marTop w:val="0"/>
      <w:marBottom w:val="0"/>
      <w:divBdr>
        <w:top w:val="none" w:sz="0" w:space="0" w:color="auto"/>
        <w:left w:val="none" w:sz="0" w:space="0" w:color="auto"/>
        <w:bottom w:val="none" w:sz="0" w:space="0" w:color="auto"/>
        <w:right w:val="none" w:sz="0" w:space="0" w:color="auto"/>
      </w:divBdr>
    </w:div>
    <w:div w:id="1415665804">
      <w:bodyDiv w:val="1"/>
      <w:marLeft w:val="0"/>
      <w:marRight w:val="0"/>
      <w:marTop w:val="0"/>
      <w:marBottom w:val="0"/>
      <w:divBdr>
        <w:top w:val="none" w:sz="0" w:space="0" w:color="auto"/>
        <w:left w:val="none" w:sz="0" w:space="0" w:color="auto"/>
        <w:bottom w:val="none" w:sz="0" w:space="0" w:color="auto"/>
        <w:right w:val="none" w:sz="0" w:space="0" w:color="auto"/>
      </w:divBdr>
      <w:divsChild>
        <w:div w:id="1718042277">
          <w:marLeft w:val="0"/>
          <w:marRight w:val="0"/>
          <w:marTop w:val="0"/>
          <w:marBottom w:val="0"/>
          <w:divBdr>
            <w:top w:val="none" w:sz="0" w:space="0" w:color="auto"/>
            <w:left w:val="none" w:sz="0" w:space="0" w:color="auto"/>
            <w:bottom w:val="none" w:sz="0" w:space="0" w:color="auto"/>
            <w:right w:val="none" w:sz="0" w:space="0" w:color="auto"/>
          </w:divBdr>
          <w:divsChild>
            <w:div w:id="937056018">
              <w:marLeft w:val="0"/>
              <w:marRight w:val="0"/>
              <w:marTop w:val="100"/>
              <w:marBottom w:val="100"/>
              <w:divBdr>
                <w:top w:val="none" w:sz="0" w:space="0" w:color="auto"/>
                <w:left w:val="none" w:sz="0" w:space="0" w:color="auto"/>
                <w:bottom w:val="none" w:sz="0" w:space="0" w:color="auto"/>
                <w:right w:val="none" w:sz="0" w:space="0" w:color="auto"/>
              </w:divBdr>
              <w:divsChild>
                <w:div w:id="1622343928">
                  <w:marLeft w:val="0"/>
                  <w:marRight w:val="0"/>
                  <w:marTop w:val="0"/>
                  <w:marBottom w:val="0"/>
                  <w:divBdr>
                    <w:top w:val="none" w:sz="0" w:space="0" w:color="auto"/>
                    <w:left w:val="none" w:sz="0" w:space="0" w:color="auto"/>
                    <w:bottom w:val="none" w:sz="0" w:space="0" w:color="auto"/>
                    <w:right w:val="none" w:sz="0" w:space="0" w:color="auto"/>
                  </w:divBdr>
                  <w:divsChild>
                    <w:div w:id="1207715143">
                      <w:marLeft w:val="0"/>
                      <w:marRight w:val="0"/>
                      <w:marTop w:val="0"/>
                      <w:marBottom w:val="0"/>
                      <w:divBdr>
                        <w:top w:val="none" w:sz="0" w:space="0" w:color="auto"/>
                        <w:left w:val="none" w:sz="0" w:space="0" w:color="auto"/>
                        <w:bottom w:val="none" w:sz="0" w:space="0" w:color="auto"/>
                        <w:right w:val="none" w:sz="0" w:space="0" w:color="auto"/>
                      </w:divBdr>
                      <w:divsChild>
                        <w:div w:id="1495023469">
                          <w:marLeft w:val="0"/>
                          <w:marRight w:val="0"/>
                          <w:marTop w:val="0"/>
                          <w:marBottom w:val="0"/>
                          <w:divBdr>
                            <w:top w:val="none" w:sz="0" w:space="0" w:color="auto"/>
                            <w:left w:val="none" w:sz="0" w:space="0" w:color="auto"/>
                            <w:bottom w:val="none" w:sz="0" w:space="0" w:color="auto"/>
                            <w:right w:val="none" w:sz="0" w:space="0" w:color="auto"/>
                          </w:divBdr>
                          <w:divsChild>
                            <w:div w:id="2119912345">
                              <w:marLeft w:val="0"/>
                              <w:marRight w:val="0"/>
                              <w:marTop w:val="0"/>
                              <w:marBottom w:val="0"/>
                              <w:divBdr>
                                <w:top w:val="none" w:sz="0" w:space="0" w:color="auto"/>
                                <w:left w:val="none" w:sz="0" w:space="0" w:color="auto"/>
                                <w:bottom w:val="none" w:sz="0" w:space="0" w:color="auto"/>
                                <w:right w:val="none" w:sz="0" w:space="0" w:color="auto"/>
                              </w:divBdr>
                              <w:divsChild>
                                <w:div w:id="2021735058">
                                  <w:marLeft w:val="0"/>
                                  <w:marRight w:val="0"/>
                                  <w:marTop w:val="0"/>
                                  <w:marBottom w:val="0"/>
                                  <w:divBdr>
                                    <w:top w:val="none" w:sz="0" w:space="0" w:color="auto"/>
                                    <w:left w:val="none" w:sz="0" w:space="0" w:color="auto"/>
                                    <w:bottom w:val="none" w:sz="0" w:space="0" w:color="auto"/>
                                    <w:right w:val="none" w:sz="0" w:space="0" w:color="auto"/>
                                  </w:divBdr>
                                  <w:divsChild>
                                    <w:div w:id="1699312815">
                                      <w:marLeft w:val="0"/>
                                      <w:marRight w:val="0"/>
                                      <w:marTop w:val="0"/>
                                      <w:marBottom w:val="0"/>
                                      <w:divBdr>
                                        <w:top w:val="none" w:sz="0" w:space="0" w:color="auto"/>
                                        <w:left w:val="none" w:sz="0" w:space="0" w:color="auto"/>
                                        <w:bottom w:val="none" w:sz="0" w:space="0" w:color="auto"/>
                                        <w:right w:val="none" w:sz="0" w:space="0" w:color="auto"/>
                                      </w:divBdr>
                                      <w:divsChild>
                                        <w:div w:id="14327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8360342">
      <w:bodyDiv w:val="1"/>
      <w:marLeft w:val="0"/>
      <w:marRight w:val="0"/>
      <w:marTop w:val="0"/>
      <w:marBottom w:val="0"/>
      <w:divBdr>
        <w:top w:val="none" w:sz="0" w:space="0" w:color="auto"/>
        <w:left w:val="none" w:sz="0" w:space="0" w:color="auto"/>
        <w:bottom w:val="none" w:sz="0" w:space="0" w:color="auto"/>
        <w:right w:val="none" w:sz="0" w:space="0" w:color="auto"/>
      </w:divBdr>
      <w:divsChild>
        <w:div w:id="936136087">
          <w:marLeft w:val="0"/>
          <w:marRight w:val="0"/>
          <w:marTop w:val="480"/>
          <w:marBottom w:val="0"/>
          <w:divBdr>
            <w:top w:val="none" w:sz="0" w:space="0" w:color="auto"/>
            <w:left w:val="none" w:sz="0" w:space="0" w:color="auto"/>
            <w:bottom w:val="none" w:sz="0" w:space="0" w:color="auto"/>
            <w:right w:val="none" w:sz="0" w:space="0" w:color="auto"/>
          </w:divBdr>
        </w:div>
        <w:div w:id="680744892">
          <w:marLeft w:val="0"/>
          <w:marRight w:val="0"/>
          <w:marTop w:val="480"/>
          <w:marBottom w:val="0"/>
          <w:divBdr>
            <w:top w:val="none" w:sz="0" w:space="0" w:color="auto"/>
            <w:left w:val="none" w:sz="0" w:space="0" w:color="auto"/>
            <w:bottom w:val="none" w:sz="0" w:space="0" w:color="auto"/>
            <w:right w:val="none" w:sz="0" w:space="0" w:color="auto"/>
          </w:divBdr>
        </w:div>
        <w:div w:id="2079739067">
          <w:marLeft w:val="0"/>
          <w:marRight w:val="0"/>
          <w:marTop w:val="240"/>
          <w:marBottom w:val="0"/>
          <w:divBdr>
            <w:top w:val="none" w:sz="0" w:space="0" w:color="auto"/>
            <w:left w:val="none" w:sz="0" w:space="0" w:color="auto"/>
            <w:bottom w:val="none" w:sz="0" w:space="0" w:color="auto"/>
            <w:right w:val="none" w:sz="0" w:space="0" w:color="auto"/>
          </w:divBdr>
        </w:div>
        <w:div w:id="1317761113">
          <w:marLeft w:val="0"/>
          <w:marRight w:val="0"/>
          <w:marTop w:val="240"/>
          <w:marBottom w:val="0"/>
          <w:divBdr>
            <w:top w:val="none" w:sz="0" w:space="0" w:color="auto"/>
            <w:left w:val="none" w:sz="0" w:space="0" w:color="auto"/>
            <w:bottom w:val="none" w:sz="0" w:space="0" w:color="auto"/>
            <w:right w:val="none" w:sz="0" w:space="0" w:color="auto"/>
          </w:divBdr>
        </w:div>
        <w:div w:id="1099519315">
          <w:marLeft w:val="0"/>
          <w:marRight w:val="0"/>
          <w:marTop w:val="240"/>
          <w:marBottom w:val="0"/>
          <w:divBdr>
            <w:top w:val="none" w:sz="0" w:space="0" w:color="auto"/>
            <w:left w:val="none" w:sz="0" w:space="0" w:color="auto"/>
            <w:bottom w:val="none" w:sz="0" w:space="0" w:color="auto"/>
            <w:right w:val="none" w:sz="0" w:space="0" w:color="auto"/>
          </w:divBdr>
        </w:div>
        <w:div w:id="1962148877">
          <w:marLeft w:val="0"/>
          <w:marRight w:val="0"/>
          <w:marTop w:val="240"/>
          <w:marBottom w:val="0"/>
          <w:divBdr>
            <w:top w:val="none" w:sz="0" w:space="0" w:color="auto"/>
            <w:left w:val="none" w:sz="0" w:space="0" w:color="auto"/>
            <w:bottom w:val="none" w:sz="0" w:space="0" w:color="auto"/>
            <w:right w:val="none" w:sz="0" w:space="0" w:color="auto"/>
          </w:divBdr>
        </w:div>
        <w:div w:id="1792817051">
          <w:marLeft w:val="0"/>
          <w:marRight w:val="0"/>
          <w:marTop w:val="240"/>
          <w:marBottom w:val="0"/>
          <w:divBdr>
            <w:top w:val="none" w:sz="0" w:space="0" w:color="auto"/>
            <w:left w:val="none" w:sz="0" w:space="0" w:color="auto"/>
            <w:bottom w:val="none" w:sz="0" w:space="0" w:color="auto"/>
            <w:right w:val="none" w:sz="0" w:space="0" w:color="auto"/>
          </w:divBdr>
        </w:div>
        <w:div w:id="1182935785">
          <w:marLeft w:val="0"/>
          <w:marRight w:val="0"/>
          <w:marTop w:val="240"/>
          <w:marBottom w:val="0"/>
          <w:divBdr>
            <w:top w:val="none" w:sz="0" w:space="0" w:color="auto"/>
            <w:left w:val="none" w:sz="0" w:space="0" w:color="auto"/>
            <w:bottom w:val="none" w:sz="0" w:space="0" w:color="auto"/>
            <w:right w:val="none" w:sz="0" w:space="0" w:color="auto"/>
          </w:divBdr>
        </w:div>
      </w:divsChild>
    </w:div>
    <w:div w:id="1422606207">
      <w:bodyDiv w:val="1"/>
      <w:marLeft w:val="0"/>
      <w:marRight w:val="0"/>
      <w:marTop w:val="0"/>
      <w:marBottom w:val="0"/>
      <w:divBdr>
        <w:top w:val="none" w:sz="0" w:space="0" w:color="auto"/>
        <w:left w:val="none" w:sz="0" w:space="0" w:color="auto"/>
        <w:bottom w:val="none" w:sz="0" w:space="0" w:color="auto"/>
        <w:right w:val="none" w:sz="0" w:space="0" w:color="auto"/>
      </w:divBdr>
    </w:div>
    <w:div w:id="1429275142">
      <w:bodyDiv w:val="1"/>
      <w:marLeft w:val="0"/>
      <w:marRight w:val="0"/>
      <w:marTop w:val="0"/>
      <w:marBottom w:val="0"/>
      <w:divBdr>
        <w:top w:val="none" w:sz="0" w:space="0" w:color="auto"/>
        <w:left w:val="none" w:sz="0" w:space="0" w:color="auto"/>
        <w:bottom w:val="none" w:sz="0" w:space="0" w:color="auto"/>
        <w:right w:val="none" w:sz="0" w:space="0" w:color="auto"/>
      </w:divBdr>
    </w:div>
    <w:div w:id="1429621271">
      <w:bodyDiv w:val="1"/>
      <w:marLeft w:val="0"/>
      <w:marRight w:val="0"/>
      <w:marTop w:val="0"/>
      <w:marBottom w:val="0"/>
      <w:divBdr>
        <w:top w:val="none" w:sz="0" w:space="0" w:color="auto"/>
        <w:left w:val="none" w:sz="0" w:space="0" w:color="auto"/>
        <w:bottom w:val="none" w:sz="0" w:space="0" w:color="auto"/>
        <w:right w:val="none" w:sz="0" w:space="0" w:color="auto"/>
      </w:divBdr>
      <w:divsChild>
        <w:div w:id="1173105582">
          <w:marLeft w:val="0"/>
          <w:marRight w:val="0"/>
          <w:marTop w:val="0"/>
          <w:marBottom w:val="0"/>
          <w:divBdr>
            <w:top w:val="none" w:sz="0" w:space="0" w:color="auto"/>
            <w:left w:val="none" w:sz="0" w:space="0" w:color="auto"/>
            <w:bottom w:val="none" w:sz="0" w:space="0" w:color="auto"/>
            <w:right w:val="none" w:sz="0" w:space="0" w:color="auto"/>
          </w:divBdr>
          <w:divsChild>
            <w:div w:id="2137986371">
              <w:marLeft w:val="0"/>
              <w:marRight w:val="0"/>
              <w:marTop w:val="100"/>
              <w:marBottom w:val="100"/>
              <w:divBdr>
                <w:top w:val="none" w:sz="0" w:space="0" w:color="auto"/>
                <w:left w:val="none" w:sz="0" w:space="0" w:color="auto"/>
                <w:bottom w:val="none" w:sz="0" w:space="0" w:color="auto"/>
                <w:right w:val="none" w:sz="0" w:space="0" w:color="auto"/>
              </w:divBdr>
              <w:divsChild>
                <w:div w:id="1892382385">
                  <w:marLeft w:val="0"/>
                  <w:marRight w:val="0"/>
                  <w:marTop w:val="0"/>
                  <w:marBottom w:val="0"/>
                  <w:divBdr>
                    <w:top w:val="none" w:sz="0" w:space="0" w:color="auto"/>
                    <w:left w:val="none" w:sz="0" w:space="0" w:color="auto"/>
                    <w:bottom w:val="none" w:sz="0" w:space="0" w:color="auto"/>
                    <w:right w:val="none" w:sz="0" w:space="0" w:color="auto"/>
                  </w:divBdr>
                  <w:divsChild>
                    <w:div w:id="2085372662">
                      <w:marLeft w:val="0"/>
                      <w:marRight w:val="0"/>
                      <w:marTop w:val="0"/>
                      <w:marBottom w:val="0"/>
                      <w:divBdr>
                        <w:top w:val="none" w:sz="0" w:space="0" w:color="auto"/>
                        <w:left w:val="none" w:sz="0" w:space="0" w:color="auto"/>
                        <w:bottom w:val="none" w:sz="0" w:space="0" w:color="auto"/>
                        <w:right w:val="none" w:sz="0" w:space="0" w:color="auto"/>
                      </w:divBdr>
                      <w:divsChild>
                        <w:div w:id="1066293631">
                          <w:marLeft w:val="0"/>
                          <w:marRight w:val="0"/>
                          <w:marTop w:val="0"/>
                          <w:marBottom w:val="0"/>
                          <w:divBdr>
                            <w:top w:val="none" w:sz="0" w:space="0" w:color="auto"/>
                            <w:left w:val="none" w:sz="0" w:space="0" w:color="auto"/>
                            <w:bottom w:val="none" w:sz="0" w:space="0" w:color="auto"/>
                            <w:right w:val="none" w:sz="0" w:space="0" w:color="auto"/>
                          </w:divBdr>
                          <w:divsChild>
                            <w:div w:id="1172405919">
                              <w:marLeft w:val="0"/>
                              <w:marRight w:val="0"/>
                              <w:marTop w:val="0"/>
                              <w:marBottom w:val="0"/>
                              <w:divBdr>
                                <w:top w:val="none" w:sz="0" w:space="0" w:color="auto"/>
                                <w:left w:val="none" w:sz="0" w:space="0" w:color="auto"/>
                                <w:bottom w:val="none" w:sz="0" w:space="0" w:color="auto"/>
                                <w:right w:val="none" w:sz="0" w:space="0" w:color="auto"/>
                              </w:divBdr>
                              <w:divsChild>
                                <w:div w:id="1610745978">
                                  <w:marLeft w:val="0"/>
                                  <w:marRight w:val="0"/>
                                  <w:marTop w:val="0"/>
                                  <w:marBottom w:val="0"/>
                                  <w:divBdr>
                                    <w:top w:val="none" w:sz="0" w:space="0" w:color="auto"/>
                                    <w:left w:val="none" w:sz="0" w:space="0" w:color="auto"/>
                                    <w:bottom w:val="none" w:sz="0" w:space="0" w:color="auto"/>
                                    <w:right w:val="none" w:sz="0" w:space="0" w:color="auto"/>
                                  </w:divBdr>
                                  <w:divsChild>
                                    <w:div w:id="503739266">
                                      <w:marLeft w:val="0"/>
                                      <w:marRight w:val="0"/>
                                      <w:marTop w:val="0"/>
                                      <w:marBottom w:val="0"/>
                                      <w:divBdr>
                                        <w:top w:val="none" w:sz="0" w:space="0" w:color="auto"/>
                                        <w:left w:val="none" w:sz="0" w:space="0" w:color="auto"/>
                                        <w:bottom w:val="none" w:sz="0" w:space="0" w:color="auto"/>
                                        <w:right w:val="none" w:sz="0" w:space="0" w:color="auto"/>
                                      </w:divBdr>
                                      <w:divsChild>
                                        <w:div w:id="3688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939936">
      <w:bodyDiv w:val="1"/>
      <w:marLeft w:val="0"/>
      <w:marRight w:val="0"/>
      <w:marTop w:val="0"/>
      <w:marBottom w:val="0"/>
      <w:divBdr>
        <w:top w:val="none" w:sz="0" w:space="0" w:color="auto"/>
        <w:left w:val="none" w:sz="0" w:space="0" w:color="auto"/>
        <w:bottom w:val="none" w:sz="0" w:space="0" w:color="auto"/>
        <w:right w:val="none" w:sz="0" w:space="0" w:color="auto"/>
      </w:divBdr>
      <w:divsChild>
        <w:div w:id="125583831">
          <w:marLeft w:val="0"/>
          <w:marRight w:val="0"/>
          <w:marTop w:val="480"/>
          <w:marBottom w:val="0"/>
          <w:divBdr>
            <w:top w:val="none" w:sz="0" w:space="0" w:color="auto"/>
            <w:left w:val="none" w:sz="0" w:space="0" w:color="auto"/>
            <w:bottom w:val="none" w:sz="0" w:space="0" w:color="auto"/>
            <w:right w:val="none" w:sz="0" w:space="0" w:color="auto"/>
          </w:divBdr>
        </w:div>
        <w:div w:id="7603291">
          <w:marLeft w:val="0"/>
          <w:marRight w:val="0"/>
          <w:marTop w:val="480"/>
          <w:marBottom w:val="0"/>
          <w:divBdr>
            <w:top w:val="none" w:sz="0" w:space="0" w:color="auto"/>
            <w:left w:val="none" w:sz="0" w:space="0" w:color="auto"/>
            <w:bottom w:val="none" w:sz="0" w:space="0" w:color="auto"/>
            <w:right w:val="none" w:sz="0" w:space="0" w:color="auto"/>
          </w:divBdr>
        </w:div>
        <w:div w:id="800811139">
          <w:marLeft w:val="0"/>
          <w:marRight w:val="0"/>
          <w:marTop w:val="240"/>
          <w:marBottom w:val="0"/>
          <w:divBdr>
            <w:top w:val="none" w:sz="0" w:space="0" w:color="auto"/>
            <w:left w:val="none" w:sz="0" w:space="0" w:color="auto"/>
            <w:bottom w:val="none" w:sz="0" w:space="0" w:color="auto"/>
            <w:right w:val="none" w:sz="0" w:space="0" w:color="auto"/>
          </w:divBdr>
        </w:div>
        <w:div w:id="512650964">
          <w:marLeft w:val="0"/>
          <w:marRight w:val="0"/>
          <w:marTop w:val="240"/>
          <w:marBottom w:val="0"/>
          <w:divBdr>
            <w:top w:val="none" w:sz="0" w:space="0" w:color="auto"/>
            <w:left w:val="none" w:sz="0" w:space="0" w:color="auto"/>
            <w:bottom w:val="none" w:sz="0" w:space="0" w:color="auto"/>
            <w:right w:val="none" w:sz="0" w:space="0" w:color="auto"/>
          </w:divBdr>
        </w:div>
        <w:div w:id="1736275732">
          <w:marLeft w:val="0"/>
          <w:marRight w:val="0"/>
          <w:marTop w:val="240"/>
          <w:marBottom w:val="0"/>
          <w:divBdr>
            <w:top w:val="none" w:sz="0" w:space="0" w:color="auto"/>
            <w:left w:val="none" w:sz="0" w:space="0" w:color="auto"/>
            <w:bottom w:val="none" w:sz="0" w:space="0" w:color="auto"/>
            <w:right w:val="none" w:sz="0" w:space="0" w:color="auto"/>
          </w:divBdr>
        </w:div>
      </w:divsChild>
    </w:div>
    <w:div w:id="1441339305">
      <w:bodyDiv w:val="1"/>
      <w:marLeft w:val="0"/>
      <w:marRight w:val="0"/>
      <w:marTop w:val="0"/>
      <w:marBottom w:val="0"/>
      <w:divBdr>
        <w:top w:val="none" w:sz="0" w:space="0" w:color="auto"/>
        <w:left w:val="none" w:sz="0" w:space="0" w:color="auto"/>
        <w:bottom w:val="none" w:sz="0" w:space="0" w:color="auto"/>
        <w:right w:val="none" w:sz="0" w:space="0" w:color="auto"/>
      </w:divBdr>
    </w:div>
    <w:div w:id="1456294782">
      <w:bodyDiv w:val="1"/>
      <w:marLeft w:val="0"/>
      <w:marRight w:val="0"/>
      <w:marTop w:val="0"/>
      <w:marBottom w:val="0"/>
      <w:divBdr>
        <w:top w:val="none" w:sz="0" w:space="0" w:color="auto"/>
        <w:left w:val="none" w:sz="0" w:space="0" w:color="auto"/>
        <w:bottom w:val="none" w:sz="0" w:space="0" w:color="auto"/>
        <w:right w:val="none" w:sz="0" w:space="0" w:color="auto"/>
      </w:divBdr>
    </w:div>
    <w:div w:id="1460143352">
      <w:bodyDiv w:val="1"/>
      <w:marLeft w:val="0"/>
      <w:marRight w:val="0"/>
      <w:marTop w:val="0"/>
      <w:marBottom w:val="0"/>
      <w:divBdr>
        <w:top w:val="none" w:sz="0" w:space="0" w:color="auto"/>
        <w:left w:val="none" w:sz="0" w:space="0" w:color="auto"/>
        <w:bottom w:val="none" w:sz="0" w:space="0" w:color="auto"/>
        <w:right w:val="none" w:sz="0" w:space="0" w:color="auto"/>
      </w:divBdr>
      <w:divsChild>
        <w:div w:id="1027875528">
          <w:marLeft w:val="0"/>
          <w:marRight w:val="0"/>
          <w:marTop w:val="0"/>
          <w:marBottom w:val="0"/>
          <w:divBdr>
            <w:top w:val="none" w:sz="0" w:space="0" w:color="auto"/>
            <w:left w:val="none" w:sz="0" w:space="0" w:color="auto"/>
            <w:bottom w:val="none" w:sz="0" w:space="0" w:color="auto"/>
            <w:right w:val="none" w:sz="0" w:space="0" w:color="auto"/>
          </w:divBdr>
          <w:divsChild>
            <w:div w:id="1022390718">
              <w:marLeft w:val="0"/>
              <w:marRight w:val="60"/>
              <w:marTop w:val="0"/>
              <w:marBottom w:val="0"/>
              <w:divBdr>
                <w:top w:val="none" w:sz="0" w:space="0" w:color="auto"/>
                <w:left w:val="none" w:sz="0" w:space="0" w:color="auto"/>
                <w:bottom w:val="none" w:sz="0" w:space="0" w:color="auto"/>
                <w:right w:val="none" w:sz="0" w:space="0" w:color="auto"/>
              </w:divBdr>
              <w:divsChild>
                <w:div w:id="152986489">
                  <w:marLeft w:val="0"/>
                  <w:marRight w:val="0"/>
                  <w:marTop w:val="0"/>
                  <w:marBottom w:val="150"/>
                  <w:divBdr>
                    <w:top w:val="none" w:sz="0" w:space="0" w:color="auto"/>
                    <w:left w:val="none" w:sz="0" w:space="0" w:color="auto"/>
                    <w:bottom w:val="none" w:sz="0" w:space="0" w:color="auto"/>
                    <w:right w:val="none" w:sz="0" w:space="0" w:color="auto"/>
                  </w:divBdr>
                  <w:divsChild>
                    <w:div w:id="1206216481">
                      <w:marLeft w:val="0"/>
                      <w:marRight w:val="0"/>
                      <w:marTop w:val="0"/>
                      <w:marBottom w:val="0"/>
                      <w:divBdr>
                        <w:top w:val="none" w:sz="0" w:space="0" w:color="auto"/>
                        <w:left w:val="none" w:sz="0" w:space="0" w:color="auto"/>
                        <w:bottom w:val="none" w:sz="0" w:space="0" w:color="auto"/>
                        <w:right w:val="none" w:sz="0" w:space="0" w:color="auto"/>
                      </w:divBdr>
                      <w:divsChild>
                        <w:div w:id="3889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415141">
      <w:bodyDiv w:val="1"/>
      <w:marLeft w:val="0"/>
      <w:marRight w:val="0"/>
      <w:marTop w:val="0"/>
      <w:marBottom w:val="0"/>
      <w:divBdr>
        <w:top w:val="none" w:sz="0" w:space="0" w:color="auto"/>
        <w:left w:val="none" w:sz="0" w:space="0" w:color="auto"/>
        <w:bottom w:val="none" w:sz="0" w:space="0" w:color="auto"/>
        <w:right w:val="none" w:sz="0" w:space="0" w:color="auto"/>
      </w:divBdr>
      <w:divsChild>
        <w:div w:id="1885167545">
          <w:marLeft w:val="0"/>
          <w:marRight w:val="0"/>
          <w:marTop w:val="0"/>
          <w:marBottom w:val="0"/>
          <w:divBdr>
            <w:top w:val="none" w:sz="0" w:space="0" w:color="auto"/>
            <w:left w:val="none" w:sz="0" w:space="0" w:color="auto"/>
            <w:bottom w:val="none" w:sz="0" w:space="0" w:color="auto"/>
            <w:right w:val="none" w:sz="0" w:space="0" w:color="auto"/>
          </w:divBdr>
          <w:divsChild>
            <w:div w:id="1145313595">
              <w:marLeft w:val="0"/>
              <w:marRight w:val="0"/>
              <w:marTop w:val="100"/>
              <w:marBottom w:val="100"/>
              <w:divBdr>
                <w:top w:val="none" w:sz="0" w:space="0" w:color="auto"/>
                <w:left w:val="none" w:sz="0" w:space="0" w:color="auto"/>
                <w:bottom w:val="none" w:sz="0" w:space="0" w:color="auto"/>
                <w:right w:val="none" w:sz="0" w:space="0" w:color="auto"/>
              </w:divBdr>
              <w:divsChild>
                <w:div w:id="1587031225">
                  <w:marLeft w:val="0"/>
                  <w:marRight w:val="0"/>
                  <w:marTop w:val="0"/>
                  <w:marBottom w:val="0"/>
                  <w:divBdr>
                    <w:top w:val="none" w:sz="0" w:space="0" w:color="auto"/>
                    <w:left w:val="none" w:sz="0" w:space="0" w:color="auto"/>
                    <w:bottom w:val="none" w:sz="0" w:space="0" w:color="auto"/>
                    <w:right w:val="none" w:sz="0" w:space="0" w:color="auto"/>
                  </w:divBdr>
                  <w:divsChild>
                    <w:div w:id="2007856973">
                      <w:marLeft w:val="0"/>
                      <w:marRight w:val="0"/>
                      <w:marTop w:val="0"/>
                      <w:marBottom w:val="0"/>
                      <w:divBdr>
                        <w:top w:val="none" w:sz="0" w:space="0" w:color="auto"/>
                        <w:left w:val="none" w:sz="0" w:space="0" w:color="auto"/>
                        <w:bottom w:val="none" w:sz="0" w:space="0" w:color="auto"/>
                        <w:right w:val="none" w:sz="0" w:space="0" w:color="auto"/>
                      </w:divBdr>
                      <w:divsChild>
                        <w:div w:id="1444037660">
                          <w:marLeft w:val="0"/>
                          <w:marRight w:val="0"/>
                          <w:marTop w:val="0"/>
                          <w:marBottom w:val="0"/>
                          <w:divBdr>
                            <w:top w:val="none" w:sz="0" w:space="0" w:color="auto"/>
                            <w:left w:val="none" w:sz="0" w:space="0" w:color="auto"/>
                            <w:bottom w:val="none" w:sz="0" w:space="0" w:color="auto"/>
                            <w:right w:val="none" w:sz="0" w:space="0" w:color="auto"/>
                          </w:divBdr>
                          <w:divsChild>
                            <w:div w:id="790129984">
                              <w:marLeft w:val="0"/>
                              <w:marRight w:val="0"/>
                              <w:marTop w:val="0"/>
                              <w:marBottom w:val="0"/>
                              <w:divBdr>
                                <w:top w:val="none" w:sz="0" w:space="0" w:color="auto"/>
                                <w:left w:val="none" w:sz="0" w:space="0" w:color="auto"/>
                                <w:bottom w:val="none" w:sz="0" w:space="0" w:color="auto"/>
                                <w:right w:val="none" w:sz="0" w:space="0" w:color="auto"/>
                              </w:divBdr>
                              <w:divsChild>
                                <w:div w:id="2003386534">
                                  <w:marLeft w:val="0"/>
                                  <w:marRight w:val="0"/>
                                  <w:marTop w:val="0"/>
                                  <w:marBottom w:val="0"/>
                                  <w:divBdr>
                                    <w:top w:val="none" w:sz="0" w:space="0" w:color="auto"/>
                                    <w:left w:val="none" w:sz="0" w:space="0" w:color="auto"/>
                                    <w:bottom w:val="none" w:sz="0" w:space="0" w:color="auto"/>
                                    <w:right w:val="none" w:sz="0" w:space="0" w:color="auto"/>
                                  </w:divBdr>
                                  <w:divsChild>
                                    <w:div w:id="1253318638">
                                      <w:marLeft w:val="0"/>
                                      <w:marRight w:val="0"/>
                                      <w:marTop w:val="0"/>
                                      <w:marBottom w:val="0"/>
                                      <w:divBdr>
                                        <w:top w:val="none" w:sz="0" w:space="0" w:color="auto"/>
                                        <w:left w:val="none" w:sz="0" w:space="0" w:color="auto"/>
                                        <w:bottom w:val="none" w:sz="0" w:space="0" w:color="auto"/>
                                        <w:right w:val="none" w:sz="0" w:space="0" w:color="auto"/>
                                      </w:divBdr>
                                      <w:divsChild>
                                        <w:div w:id="20521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2187501">
      <w:bodyDiv w:val="1"/>
      <w:marLeft w:val="0"/>
      <w:marRight w:val="0"/>
      <w:marTop w:val="0"/>
      <w:marBottom w:val="0"/>
      <w:divBdr>
        <w:top w:val="none" w:sz="0" w:space="0" w:color="auto"/>
        <w:left w:val="none" w:sz="0" w:space="0" w:color="auto"/>
        <w:bottom w:val="none" w:sz="0" w:space="0" w:color="auto"/>
        <w:right w:val="none" w:sz="0" w:space="0" w:color="auto"/>
      </w:divBdr>
      <w:divsChild>
        <w:div w:id="87581745">
          <w:marLeft w:val="0"/>
          <w:marRight w:val="0"/>
          <w:marTop w:val="0"/>
          <w:marBottom w:val="0"/>
          <w:divBdr>
            <w:top w:val="none" w:sz="0" w:space="0" w:color="auto"/>
            <w:left w:val="none" w:sz="0" w:space="0" w:color="auto"/>
            <w:bottom w:val="none" w:sz="0" w:space="0" w:color="auto"/>
            <w:right w:val="none" w:sz="0" w:space="0" w:color="auto"/>
          </w:divBdr>
          <w:divsChild>
            <w:div w:id="912816086">
              <w:marLeft w:val="0"/>
              <w:marRight w:val="0"/>
              <w:marTop w:val="100"/>
              <w:marBottom w:val="100"/>
              <w:divBdr>
                <w:top w:val="none" w:sz="0" w:space="0" w:color="auto"/>
                <w:left w:val="none" w:sz="0" w:space="0" w:color="auto"/>
                <w:bottom w:val="none" w:sz="0" w:space="0" w:color="auto"/>
                <w:right w:val="none" w:sz="0" w:space="0" w:color="auto"/>
              </w:divBdr>
              <w:divsChild>
                <w:div w:id="109785653">
                  <w:marLeft w:val="0"/>
                  <w:marRight w:val="0"/>
                  <w:marTop w:val="0"/>
                  <w:marBottom w:val="0"/>
                  <w:divBdr>
                    <w:top w:val="none" w:sz="0" w:space="0" w:color="auto"/>
                    <w:left w:val="none" w:sz="0" w:space="0" w:color="auto"/>
                    <w:bottom w:val="none" w:sz="0" w:space="0" w:color="auto"/>
                    <w:right w:val="none" w:sz="0" w:space="0" w:color="auto"/>
                  </w:divBdr>
                  <w:divsChild>
                    <w:div w:id="1198736412">
                      <w:marLeft w:val="0"/>
                      <w:marRight w:val="0"/>
                      <w:marTop w:val="0"/>
                      <w:marBottom w:val="0"/>
                      <w:divBdr>
                        <w:top w:val="none" w:sz="0" w:space="0" w:color="auto"/>
                        <w:left w:val="none" w:sz="0" w:space="0" w:color="auto"/>
                        <w:bottom w:val="none" w:sz="0" w:space="0" w:color="auto"/>
                        <w:right w:val="none" w:sz="0" w:space="0" w:color="auto"/>
                      </w:divBdr>
                      <w:divsChild>
                        <w:div w:id="460198491">
                          <w:marLeft w:val="0"/>
                          <w:marRight w:val="0"/>
                          <w:marTop w:val="0"/>
                          <w:marBottom w:val="0"/>
                          <w:divBdr>
                            <w:top w:val="none" w:sz="0" w:space="0" w:color="auto"/>
                            <w:left w:val="none" w:sz="0" w:space="0" w:color="auto"/>
                            <w:bottom w:val="none" w:sz="0" w:space="0" w:color="auto"/>
                            <w:right w:val="none" w:sz="0" w:space="0" w:color="auto"/>
                          </w:divBdr>
                          <w:divsChild>
                            <w:div w:id="1580165298">
                              <w:marLeft w:val="0"/>
                              <w:marRight w:val="0"/>
                              <w:marTop w:val="0"/>
                              <w:marBottom w:val="0"/>
                              <w:divBdr>
                                <w:top w:val="none" w:sz="0" w:space="0" w:color="auto"/>
                                <w:left w:val="none" w:sz="0" w:space="0" w:color="auto"/>
                                <w:bottom w:val="none" w:sz="0" w:space="0" w:color="auto"/>
                                <w:right w:val="none" w:sz="0" w:space="0" w:color="auto"/>
                              </w:divBdr>
                              <w:divsChild>
                                <w:div w:id="1655602774">
                                  <w:marLeft w:val="0"/>
                                  <w:marRight w:val="0"/>
                                  <w:marTop w:val="0"/>
                                  <w:marBottom w:val="0"/>
                                  <w:divBdr>
                                    <w:top w:val="none" w:sz="0" w:space="0" w:color="auto"/>
                                    <w:left w:val="none" w:sz="0" w:space="0" w:color="auto"/>
                                    <w:bottom w:val="none" w:sz="0" w:space="0" w:color="auto"/>
                                    <w:right w:val="none" w:sz="0" w:space="0" w:color="auto"/>
                                  </w:divBdr>
                                  <w:divsChild>
                                    <w:div w:id="149099240">
                                      <w:marLeft w:val="0"/>
                                      <w:marRight w:val="0"/>
                                      <w:marTop w:val="0"/>
                                      <w:marBottom w:val="0"/>
                                      <w:divBdr>
                                        <w:top w:val="none" w:sz="0" w:space="0" w:color="auto"/>
                                        <w:left w:val="none" w:sz="0" w:space="0" w:color="auto"/>
                                        <w:bottom w:val="none" w:sz="0" w:space="0" w:color="auto"/>
                                        <w:right w:val="none" w:sz="0" w:space="0" w:color="auto"/>
                                      </w:divBdr>
                                      <w:divsChild>
                                        <w:div w:id="24433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250579">
      <w:bodyDiv w:val="1"/>
      <w:marLeft w:val="0"/>
      <w:marRight w:val="0"/>
      <w:marTop w:val="0"/>
      <w:marBottom w:val="0"/>
      <w:divBdr>
        <w:top w:val="none" w:sz="0" w:space="0" w:color="auto"/>
        <w:left w:val="none" w:sz="0" w:space="0" w:color="auto"/>
        <w:bottom w:val="none" w:sz="0" w:space="0" w:color="auto"/>
        <w:right w:val="none" w:sz="0" w:space="0" w:color="auto"/>
      </w:divBdr>
      <w:divsChild>
        <w:div w:id="2041121124">
          <w:marLeft w:val="0"/>
          <w:marRight w:val="0"/>
          <w:marTop w:val="0"/>
          <w:marBottom w:val="0"/>
          <w:divBdr>
            <w:top w:val="none" w:sz="0" w:space="0" w:color="auto"/>
            <w:left w:val="none" w:sz="0" w:space="0" w:color="auto"/>
            <w:bottom w:val="none" w:sz="0" w:space="0" w:color="auto"/>
            <w:right w:val="none" w:sz="0" w:space="0" w:color="auto"/>
          </w:divBdr>
          <w:divsChild>
            <w:div w:id="1096174760">
              <w:marLeft w:val="0"/>
              <w:marRight w:val="0"/>
              <w:marTop w:val="100"/>
              <w:marBottom w:val="100"/>
              <w:divBdr>
                <w:top w:val="none" w:sz="0" w:space="0" w:color="auto"/>
                <w:left w:val="none" w:sz="0" w:space="0" w:color="auto"/>
                <w:bottom w:val="none" w:sz="0" w:space="0" w:color="auto"/>
                <w:right w:val="none" w:sz="0" w:space="0" w:color="auto"/>
              </w:divBdr>
              <w:divsChild>
                <w:div w:id="255284131">
                  <w:marLeft w:val="0"/>
                  <w:marRight w:val="0"/>
                  <w:marTop w:val="0"/>
                  <w:marBottom w:val="0"/>
                  <w:divBdr>
                    <w:top w:val="none" w:sz="0" w:space="0" w:color="auto"/>
                    <w:left w:val="none" w:sz="0" w:space="0" w:color="auto"/>
                    <w:bottom w:val="none" w:sz="0" w:space="0" w:color="auto"/>
                    <w:right w:val="none" w:sz="0" w:space="0" w:color="auto"/>
                  </w:divBdr>
                  <w:divsChild>
                    <w:div w:id="37123117">
                      <w:marLeft w:val="0"/>
                      <w:marRight w:val="0"/>
                      <w:marTop w:val="0"/>
                      <w:marBottom w:val="0"/>
                      <w:divBdr>
                        <w:top w:val="none" w:sz="0" w:space="0" w:color="auto"/>
                        <w:left w:val="none" w:sz="0" w:space="0" w:color="auto"/>
                        <w:bottom w:val="none" w:sz="0" w:space="0" w:color="auto"/>
                        <w:right w:val="none" w:sz="0" w:space="0" w:color="auto"/>
                      </w:divBdr>
                      <w:divsChild>
                        <w:div w:id="798837799">
                          <w:marLeft w:val="0"/>
                          <w:marRight w:val="0"/>
                          <w:marTop w:val="0"/>
                          <w:marBottom w:val="0"/>
                          <w:divBdr>
                            <w:top w:val="none" w:sz="0" w:space="0" w:color="auto"/>
                            <w:left w:val="none" w:sz="0" w:space="0" w:color="auto"/>
                            <w:bottom w:val="none" w:sz="0" w:space="0" w:color="auto"/>
                            <w:right w:val="none" w:sz="0" w:space="0" w:color="auto"/>
                          </w:divBdr>
                          <w:divsChild>
                            <w:div w:id="1006594390">
                              <w:marLeft w:val="0"/>
                              <w:marRight w:val="0"/>
                              <w:marTop w:val="0"/>
                              <w:marBottom w:val="0"/>
                              <w:divBdr>
                                <w:top w:val="none" w:sz="0" w:space="0" w:color="auto"/>
                                <w:left w:val="none" w:sz="0" w:space="0" w:color="auto"/>
                                <w:bottom w:val="none" w:sz="0" w:space="0" w:color="auto"/>
                                <w:right w:val="none" w:sz="0" w:space="0" w:color="auto"/>
                              </w:divBdr>
                              <w:divsChild>
                                <w:div w:id="342711768">
                                  <w:marLeft w:val="0"/>
                                  <w:marRight w:val="0"/>
                                  <w:marTop w:val="0"/>
                                  <w:marBottom w:val="0"/>
                                  <w:divBdr>
                                    <w:top w:val="none" w:sz="0" w:space="0" w:color="auto"/>
                                    <w:left w:val="none" w:sz="0" w:space="0" w:color="auto"/>
                                    <w:bottom w:val="none" w:sz="0" w:space="0" w:color="auto"/>
                                    <w:right w:val="none" w:sz="0" w:space="0" w:color="auto"/>
                                  </w:divBdr>
                                  <w:divsChild>
                                    <w:div w:id="1698197829">
                                      <w:marLeft w:val="0"/>
                                      <w:marRight w:val="0"/>
                                      <w:marTop w:val="0"/>
                                      <w:marBottom w:val="0"/>
                                      <w:divBdr>
                                        <w:top w:val="none" w:sz="0" w:space="0" w:color="auto"/>
                                        <w:left w:val="none" w:sz="0" w:space="0" w:color="auto"/>
                                        <w:bottom w:val="none" w:sz="0" w:space="0" w:color="auto"/>
                                        <w:right w:val="none" w:sz="0" w:space="0" w:color="auto"/>
                                      </w:divBdr>
                                      <w:divsChild>
                                        <w:div w:id="12463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0146711">
      <w:bodyDiv w:val="1"/>
      <w:marLeft w:val="0"/>
      <w:marRight w:val="0"/>
      <w:marTop w:val="0"/>
      <w:marBottom w:val="0"/>
      <w:divBdr>
        <w:top w:val="none" w:sz="0" w:space="0" w:color="auto"/>
        <w:left w:val="none" w:sz="0" w:space="0" w:color="auto"/>
        <w:bottom w:val="none" w:sz="0" w:space="0" w:color="auto"/>
        <w:right w:val="none" w:sz="0" w:space="0" w:color="auto"/>
      </w:divBdr>
      <w:divsChild>
        <w:div w:id="1436364443">
          <w:marLeft w:val="0"/>
          <w:marRight w:val="0"/>
          <w:marTop w:val="480"/>
          <w:marBottom w:val="0"/>
          <w:divBdr>
            <w:top w:val="none" w:sz="0" w:space="0" w:color="auto"/>
            <w:left w:val="none" w:sz="0" w:space="0" w:color="auto"/>
            <w:bottom w:val="none" w:sz="0" w:space="0" w:color="auto"/>
            <w:right w:val="none" w:sz="0" w:space="0" w:color="auto"/>
          </w:divBdr>
        </w:div>
        <w:div w:id="2009287313">
          <w:marLeft w:val="0"/>
          <w:marRight w:val="0"/>
          <w:marTop w:val="480"/>
          <w:marBottom w:val="0"/>
          <w:divBdr>
            <w:top w:val="none" w:sz="0" w:space="0" w:color="auto"/>
            <w:left w:val="none" w:sz="0" w:space="0" w:color="auto"/>
            <w:bottom w:val="none" w:sz="0" w:space="0" w:color="auto"/>
            <w:right w:val="none" w:sz="0" w:space="0" w:color="auto"/>
          </w:divBdr>
        </w:div>
        <w:div w:id="771783934">
          <w:marLeft w:val="0"/>
          <w:marRight w:val="0"/>
          <w:marTop w:val="240"/>
          <w:marBottom w:val="0"/>
          <w:divBdr>
            <w:top w:val="none" w:sz="0" w:space="0" w:color="auto"/>
            <w:left w:val="none" w:sz="0" w:space="0" w:color="auto"/>
            <w:bottom w:val="none" w:sz="0" w:space="0" w:color="auto"/>
            <w:right w:val="none" w:sz="0" w:space="0" w:color="auto"/>
          </w:divBdr>
        </w:div>
        <w:div w:id="1162546013">
          <w:marLeft w:val="0"/>
          <w:marRight w:val="0"/>
          <w:marTop w:val="240"/>
          <w:marBottom w:val="0"/>
          <w:divBdr>
            <w:top w:val="none" w:sz="0" w:space="0" w:color="auto"/>
            <w:left w:val="none" w:sz="0" w:space="0" w:color="auto"/>
            <w:bottom w:val="none" w:sz="0" w:space="0" w:color="auto"/>
            <w:right w:val="none" w:sz="0" w:space="0" w:color="auto"/>
          </w:divBdr>
        </w:div>
        <w:div w:id="2100901397">
          <w:marLeft w:val="0"/>
          <w:marRight w:val="0"/>
          <w:marTop w:val="240"/>
          <w:marBottom w:val="0"/>
          <w:divBdr>
            <w:top w:val="none" w:sz="0" w:space="0" w:color="auto"/>
            <w:left w:val="none" w:sz="0" w:space="0" w:color="auto"/>
            <w:bottom w:val="none" w:sz="0" w:space="0" w:color="auto"/>
            <w:right w:val="none" w:sz="0" w:space="0" w:color="auto"/>
          </w:divBdr>
        </w:div>
        <w:div w:id="1561090633">
          <w:marLeft w:val="0"/>
          <w:marRight w:val="0"/>
          <w:marTop w:val="240"/>
          <w:marBottom w:val="0"/>
          <w:divBdr>
            <w:top w:val="none" w:sz="0" w:space="0" w:color="auto"/>
            <w:left w:val="none" w:sz="0" w:space="0" w:color="auto"/>
            <w:bottom w:val="none" w:sz="0" w:space="0" w:color="auto"/>
            <w:right w:val="none" w:sz="0" w:space="0" w:color="auto"/>
          </w:divBdr>
        </w:div>
      </w:divsChild>
    </w:div>
    <w:div w:id="1487669039">
      <w:bodyDiv w:val="1"/>
      <w:marLeft w:val="0"/>
      <w:marRight w:val="0"/>
      <w:marTop w:val="0"/>
      <w:marBottom w:val="0"/>
      <w:divBdr>
        <w:top w:val="none" w:sz="0" w:space="0" w:color="auto"/>
        <w:left w:val="none" w:sz="0" w:space="0" w:color="auto"/>
        <w:bottom w:val="none" w:sz="0" w:space="0" w:color="auto"/>
        <w:right w:val="none" w:sz="0" w:space="0" w:color="auto"/>
      </w:divBdr>
      <w:divsChild>
        <w:div w:id="2140605213">
          <w:marLeft w:val="0"/>
          <w:marRight w:val="0"/>
          <w:marTop w:val="0"/>
          <w:marBottom w:val="0"/>
          <w:divBdr>
            <w:top w:val="none" w:sz="0" w:space="0" w:color="auto"/>
            <w:left w:val="none" w:sz="0" w:space="0" w:color="auto"/>
            <w:bottom w:val="none" w:sz="0" w:space="0" w:color="auto"/>
            <w:right w:val="none" w:sz="0" w:space="0" w:color="auto"/>
          </w:divBdr>
          <w:divsChild>
            <w:div w:id="803043553">
              <w:marLeft w:val="0"/>
              <w:marRight w:val="0"/>
              <w:marTop w:val="100"/>
              <w:marBottom w:val="100"/>
              <w:divBdr>
                <w:top w:val="none" w:sz="0" w:space="0" w:color="auto"/>
                <w:left w:val="none" w:sz="0" w:space="0" w:color="auto"/>
                <w:bottom w:val="none" w:sz="0" w:space="0" w:color="auto"/>
                <w:right w:val="none" w:sz="0" w:space="0" w:color="auto"/>
              </w:divBdr>
              <w:divsChild>
                <w:div w:id="706444591">
                  <w:marLeft w:val="0"/>
                  <w:marRight w:val="0"/>
                  <w:marTop w:val="0"/>
                  <w:marBottom w:val="0"/>
                  <w:divBdr>
                    <w:top w:val="none" w:sz="0" w:space="0" w:color="auto"/>
                    <w:left w:val="none" w:sz="0" w:space="0" w:color="auto"/>
                    <w:bottom w:val="none" w:sz="0" w:space="0" w:color="auto"/>
                    <w:right w:val="none" w:sz="0" w:space="0" w:color="auto"/>
                  </w:divBdr>
                  <w:divsChild>
                    <w:div w:id="1858540436">
                      <w:marLeft w:val="0"/>
                      <w:marRight w:val="0"/>
                      <w:marTop w:val="0"/>
                      <w:marBottom w:val="0"/>
                      <w:divBdr>
                        <w:top w:val="none" w:sz="0" w:space="0" w:color="auto"/>
                        <w:left w:val="none" w:sz="0" w:space="0" w:color="auto"/>
                        <w:bottom w:val="none" w:sz="0" w:space="0" w:color="auto"/>
                        <w:right w:val="none" w:sz="0" w:space="0" w:color="auto"/>
                      </w:divBdr>
                      <w:divsChild>
                        <w:div w:id="1006590895">
                          <w:marLeft w:val="0"/>
                          <w:marRight w:val="0"/>
                          <w:marTop w:val="0"/>
                          <w:marBottom w:val="0"/>
                          <w:divBdr>
                            <w:top w:val="none" w:sz="0" w:space="0" w:color="auto"/>
                            <w:left w:val="none" w:sz="0" w:space="0" w:color="auto"/>
                            <w:bottom w:val="none" w:sz="0" w:space="0" w:color="auto"/>
                            <w:right w:val="none" w:sz="0" w:space="0" w:color="auto"/>
                          </w:divBdr>
                          <w:divsChild>
                            <w:div w:id="485129106">
                              <w:marLeft w:val="0"/>
                              <w:marRight w:val="0"/>
                              <w:marTop w:val="0"/>
                              <w:marBottom w:val="0"/>
                              <w:divBdr>
                                <w:top w:val="none" w:sz="0" w:space="0" w:color="auto"/>
                                <w:left w:val="none" w:sz="0" w:space="0" w:color="auto"/>
                                <w:bottom w:val="none" w:sz="0" w:space="0" w:color="auto"/>
                                <w:right w:val="none" w:sz="0" w:space="0" w:color="auto"/>
                              </w:divBdr>
                              <w:divsChild>
                                <w:div w:id="1459833271">
                                  <w:marLeft w:val="0"/>
                                  <w:marRight w:val="0"/>
                                  <w:marTop w:val="0"/>
                                  <w:marBottom w:val="0"/>
                                  <w:divBdr>
                                    <w:top w:val="none" w:sz="0" w:space="0" w:color="auto"/>
                                    <w:left w:val="none" w:sz="0" w:space="0" w:color="auto"/>
                                    <w:bottom w:val="none" w:sz="0" w:space="0" w:color="auto"/>
                                    <w:right w:val="none" w:sz="0" w:space="0" w:color="auto"/>
                                  </w:divBdr>
                                  <w:divsChild>
                                    <w:div w:id="918558367">
                                      <w:marLeft w:val="0"/>
                                      <w:marRight w:val="0"/>
                                      <w:marTop w:val="0"/>
                                      <w:marBottom w:val="0"/>
                                      <w:divBdr>
                                        <w:top w:val="none" w:sz="0" w:space="0" w:color="auto"/>
                                        <w:left w:val="none" w:sz="0" w:space="0" w:color="auto"/>
                                        <w:bottom w:val="none" w:sz="0" w:space="0" w:color="auto"/>
                                        <w:right w:val="none" w:sz="0" w:space="0" w:color="auto"/>
                                      </w:divBdr>
                                      <w:divsChild>
                                        <w:div w:id="30685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0486354">
      <w:bodyDiv w:val="1"/>
      <w:marLeft w:val="0"/>
      <w:marRight w:val="0"/>
      <w:marTop w:val="0"/>
      <w:marBottom w:val="0"/>
      <w:divBdr>
        <w:top w:val="none" w:sz="0" w:space="0" w:color="auto"/>
        <w:left w:val="none" w:sz="0" w:space="0" w:color="auto"/>
        <w:bottom w:val="none" w:sz="0" w:space="0" w:color="auto"/>
        <w:right w:val="none" w:sz="0" w:space="0" w:color="auto"/>
      </w:divBdr>
      <w:divsChild>
        <w:div w:id="374936216">
          <w:marLeft w:val="0"/>
          <w:marRight w:val="0"/>
          <w:marTop w:val="0"/>
          <w:marBottom w:val="0"/>
          <w:divBdr>
            <w:top w:val="none" w:sz="0" w:space="0" w:color="auto"/>
            <w:left w:val="none" w:sz="0" w:space="0" w:color="auto"/>
            <w:bottom w:val="none" w:sz="0" w:space="0" w:color="auto"/>
            <w:right w:val="none" w:sz="0" w:space="0" w:color="auto"/>
          </w:divBdr>
          <w:divsChild>
            <w:div w:id="1909999368">
              <w:marLeft w:val="0"/>
              <w:marRight w:val="0"/>
              <w:marTop w:val="100"/>
              <w:marBottom w:val="100"/>
              <w:divBdr>
                <w:top w:val="none" w:sz="0" w:space="0" w:color="auto"/>
                <w:left w:val="none" w:sz="0" w:space="0" w:color="auto"/>
                <w:bottom w:val="none" w:sz="0" w:space="0" w:color="auto"/>
                <w:right w:val="none" w:sz="0" w:space="0" w:color="auto"/>
              </w:divBdr>
              <w:divsChild>
                <w:div w:id="707685296">
                  <w:marLeft w:val="0"/>
                  <w:marRight w:val="0"/>
                  <w:marTop w:val="0"/>
                  <w:marBottom w:val="0"/>
                  <w:divBdr>
                    <w:top w:val="none" w:sz="0" w:space="0" w:color="auto"/>
                    <w:left w:val="none" w:sz="0" w:space="0" w:color="auto"/>
                    <w:bottom w:val="none" w:sz="0" w:space="0" w:color="auto"/>
                    <w:right w:val="none" w:sz="0" w:space="0" w:color="auto"/>
                  </w:divBdr>
                  <w:divsChild>
                    <w:div w:id="345864051">
                      <w:marLeft w:val="0"/>
                      <w:marRight w:val="0"/>
                      <w:marTop w:val="0"/>
                      <w:marBottom w:val="0"/>
                      <w:divBdr>
                        <w:top w:val="none" w:sz="0" w:space="0" w:color="auto"/>
                        <w:left w:val="none" w:sz="0" w:space="0" w:color="auto"/>
                        <w:bottom w:val="none" w:sz="0" w:space="0" w:color="auto"/>
                        <w:right w:val="none" w:sz="0" w:space="0" w:color="auto"/>
                      </w:divBdr>
                      <w:divsChild>
                        <w:div w:id="1797019831">
                          <w:marLeft w:val="0"/>
                          <w:marRight w:val="0"/>
                          <w:marTop w:val="0"/>
                          <w:marBottom w:val="0"/>
                          <w:divBdr>
                            <w:top w:val="none" w:sz="0" w:space="0" w:color="auto"/>
                            <w:left w:val="none" w:sz="0" w:space="0" w:color="auto"/>
                            <w:bottom w:val="none" w:sz="0" w:space="0" w:color="auto"/>
                            <w:right w:val="none" w:sz="0" w:space="0" w:color="auto"/>
                          </w:divBdr>
                          <w:divsChild>
                            <w:div w:id="1084111091">
                              <w:marLeft w:val="0"/>
                              <w:marRight w:val="0"/>
                              <w:marTop w:val="0"/>
                              <w:marBottom w:val="0"/>
                              <w:divBdr>
                                <w:top w:val="none" w:sz="0" w:space="0" w:color="auto"/>
                                <w:left w:val="none" w:sz="0" w:space="0" w:color="auto"/>
                                <w:bottom w:val="none" w:sz="0" w:space="0" w:color="auto"/>
                                <w:right w:val="none" w:sz="0" w:space="0" w:color="auto"/>
                              </w:divBdr>
                              <w:divsChild>
                                <w:div w:id="1160652781">
                                  <w:marLeft w:val="0"/>
                                  <w:marRight w:val="0"/>
                                  <w:marTop w:val="0"/>
                                  <w:marBottom w:val="0"/>
                                  <w:divBdr>
                                    <w:top w:val="none" w:sz="0" w:space="0" w:color="auto"/>
                                    <w:left w:val="none" w:sz="0" w:space="0" w:color="auto"/>
                                    <w:bottom w:val="none" w:sz="0" w:space="0" w:color="auto"/>
                                    <w:right w:val="none" w:sz="0" w:space="0" w:color="auto"/>
                                  </w:divBdr>
                                  <w:divsChild>
                                    <w:div w:id="168447400">
                                      <w:marLeft w:val="0"/>
                                      <w:marRight w:val="0"/>
                                      <w:marTop w:val="0"/>
                                      <w:marBottom w:val="0"/>
                                      <w:divBdr>
                                        <w:top w:val="none" w:sz="0" w:space="0" w:color="auto"/>
                                        <w:left w:val="none" w:sz="0" w:space="0" w:color="auto"/>
                                        <w:bottom w:val="none" w:sz="0" w:space="0" w:color="auto"/>
                                        <w:right w:val="none" w:sz="0" w:space="0" w:color="auto"/>
                                      </w:divBdr>
                                      <w:divsChild>
                                        <w:div w:id="178310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680685">
      <w:bodyDiv w:val="1"/>
      <w:marLeft w:val="0"/>
      <w:marRight w:val="0"/>
      <w:marTop w:val="0"/>
      <w:marBottom w:val="0"/>
      <w:divBdr>
        <w:top w:val="none" w:sz="0" w:space="0" w:color="auto"/>
        <w:left w:val="none" w:sz="0" w:space="0" w:color="auto"/>
        <w:bottom w:val="none" w:sz="0" w:space="0" w:color="auto"/>
        <w:right w:val="none" w:sz="0" w:space="0" w:color="auto"/>
      </w:divBdr>
      <w:divsChild>
        <w:div w:id="173884793">
          <w:marLeft w:val="0"/>
          <w:marRight w:val="0"/>
          <w:marTop w:val="0"/>
          <w:marBottom w:val="0"/>
          <w:divBdr>
            <w:top w:val="none" w:sz="0" w:space="0" w:color="auto"/>
            <w:left w:val="none" w:sz="0" w:space="0" w:color="auto"/>
            <w:bottom w:val="none" w:sz="0" w:space="0" w:color="auto"/>
            <w:right w:val="none" w:sz="0" w:space="0" w:color="auto"/>
          </w:divBdr>
          <w:divsChild>
            <w:div w:id="196822868">
              <w:marLeft w:val="0"/>
              <w:marRight w:val="60"/>
              <w:marTop w:val="0"/>
              <w:marBottom w:val="0"/>
              <w:divBdr>
                <w:top w:val="none" w:sz="0" w:space="0" w:color="auto"/>
                <w:left w:val="none" w:sz="0" w:space="0" w:color="auto"/>
                <w:bottom w:val="none" w:sz="0" w:space="0" w:color="auto"/>
                <w:right w:val="none" w:sz="0" w:space="0" w:color="auto"/>
              </w:divBdr>
              <w:divsChild>
                <w:div w:id="1514103458">
                  <w:marLeft w:val="0"/>
                  <w:marRight w:val="0"/>
                  <w:marTop w:val="0"/>
                  <w:marBottom w:val="150"/>
                  <w:divBdr>
                    <w:top w:val="none" w:sz="0" w:space="0" w:color="auto"/>
                    <w:left w:val="none" w:sz="0" w:space="0" w:color="auto"/>
                    <w:bottom w:val="none" w:sz="0" w:space="0" w:color="auto"/>
                    <w:right w:val="none" w:sz="0" w:space="0" w:color="auto"/>
                  </w:divBdr>
                  <w:divsChild>
                    <w:div w:id="1816726468">
                      <w:marLeft w:val="0"/>
                      <w:marRight w:val="0"/>
                      <w:marTop w:val="0"/>
                      <w:marBottom w:val="0"/>
                      <w:divBdr>
                        <w:top w:val="none" w:sz="0" w:space="0" w:color="auto"/>
                        <w:left w:val="none" w:sz="0" w:space="0" w:color="auto"/>
                        <w:bottom w:val="none" w:sz="0" w:space="0" w:color="auto"/>
                        <w:right w:val="none" w:sz="0" w:space="0" w:color="auto"/>
                      </w:divBdr>
                      <w:divsChild>
                        <w:div w:id="10730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727476">
      <w:bodyDiv w:val="1"/>
      <w:marLeft w:val="0"/>
      <w:marRight w:val="0"/>
      <w:marTop w:val="0"/>
      <w:marBottom w:val="0"/>
      <w:divBdr>
        <w:top w:val="none" w:sz="0" w:space="0" w:color="auto"/>
        <w:left w:val="none" w:sz="0" w:space="0" w:color="auto"/>
        <w:bottom w:val="none" w:sz="0" w:space="0" w:color="auto"/>
        <w:right w:val="none" w:sz="0" w:space="0" w:color="auto"/>
      </w:divBdr>
      <w:divsChild>
        <w:div w:id="1679114200">
          <w:marLeft w:val="0"/>
          <w:marRight w:val="0"/>
          <w:marTop w:val="0"/>
          <w:marBottom w:val="0"/>
          <w:divBdr>
            <w:top w:val="none" w:sz="0" w:space="0" w:color="auto"/>
            <w:left w:val="none" w:sz="0" w:space="0" w:color="auto"/>
            <w:bottom w:val="none" w:sz="0" w:space="0" w:color="auto"/>
            <w:right w:val="none" w:sz="0" w:space="0" w:color="auto"/>
          </w:divBdr>
          <w:divsChild>
            <w:div w:id="1014721669">
              <w:marLeft w:val="0"/>
              <w:marRight w:val="0"/>
              <w:marTop w:val="100"/>
              <w:marBottom w:val="100"/>
              <w:divBdr>
                <w:top w:val="none" w:sz="0" w:space="0" w:color="auto"/>
                <w:left w:val="none" w:sz="0" w:space="0" w:color="auto"/>
                <w:bottom w:val="none" w:sz="0" w:space="0" w:color="auto"/>
                <w:right w:val="none" w:sz="0" w:space="0" w:color="auto"/>
              </w:divBdr>
              <w:divsChild>
                <w:div w:id="1029255363">
                  <w:marLeft w:val="0"/>
                  <w:marRight w:val="0"/>
                  <w:marTop w:val="0"/>
                  <w:marBottom w:val="0"/>
                  <w:divBdr>
                    <w:top w:val="none" w:sz="0" w:space="0" w:color="auto"/>
                    <w:left w:val="none" w:sz="0" w:space="0" w:color="auto"/>
                    <w:bottom w:val="none" w:sz="0" w:space="0" w:color="auto"/>
                    <w:right w:val="none" w:sz="0" w:space="0" w:color="auto"/>
                  </w:divBdr>
                  <w:divsChild>
                    <w:div w:id="2125533917">
                      <w:marLeft w:val="0"/>
                      <w:marRight w:val="0"/>
                      <w:marTop w:val="0"/>
                      <w:marBottom w:val="0"/>
                      <w:divBdr>
                        <w:top w:val="none" w:sz="0" w:space="0" w:color="auto"/>
                        <w:left w:val="none" w:sz="0" w:space="0" w:color="auto"/>
                        <w:bottom w:val="none" w:sz="0" w:space="0" w:color="auto"/>
                        <w:right w:val="none" w:sz="0" w:space="0" w:color="auto"/>
                      </w:divBdr>
                      <w:divsChild>
                        <w:div w:id="10688780">
                          <w:marLeft w:val="0"/>
                          <w:marRight w:val="0"/>
                          <w:marTop w:val="0"/>
                          <w:marBottom w:val="0"/>
                          <w:divBdr>
                            <w:top w:val="none" w:sz="0" w:space="0" w:color="auto"/>
                            <w:left w:val="none" w:sz="0" w:space="0" w:color="auto"/>
                            <w:bottom w:val="none" w:sz="0" w:space="0" w:color="auto"/>
                            <w:right w:val="none" w:sz="0" w:space="0" w:color="auto"/>
                          </w:divBdr>
                          <w:divsChild>
                            <w:div w:id="1316765340">
                              <w:marLeft w:val="0"/>
                              <w:marRight w:val="0"/>
                              <w:marTop w:val="0"/>
                              <w:marBottom w:val="0"/>
                              <w:divBdr>
                                <w:top w:val="none" w:sz="0" w:space="0" w:color="auto"/>
                                <w:left w:val="none" w:sz="0" w:space="0" w:color="auto"/>
                                <w:bottom w:val="none" w:sz="0" w:space="0" w:color="auto"/>
                                <w:right w:val="none" w:sz="0" w:space="0" w:color="auto"/>
                              </w:divBdr>
                              <w:divsChild>
                                <w:div w:id="758524866">
                                  <w:marLeft w:val="0"/>
                                  <w:marRight w:val="0"/>
                                  <w:marTop w:val="0"/>
                                  <w:marBottom w:val="0"/>
                                  <w:divBdr>
                                    <w:top w:val="none" w:sz="0" w:space="0" w:color="auto"/>
                                    <w:left w:val="none" w:sz="0" w:space="0" w:color="auto"/>
                                    <w:bottom w:val="none" w:sz="0" w:space="0" w:color="auto"/>
                                    <w:right w:val="none" w:sz="0" w:space="0" w:color="auto"/>
                                  </w:divBdr>
                                  <w:divsChild>
                                    <w:div w:id="237861864">
                                      <w:marLeft w:val="0"/>
                                      <w:marRight w:val="0"/>
                                      <w:marTop w:val="0"/>
                                      <w:marBottom w:val="0"/>
                                      <w:divBdr>
                                        <w:top w:val="none" w:sz="0" w:space="0" w:color="auto"/>
                                        <w:left w:val="none" w:sz="0" w:space="0" w:color="auto"/>
                                        <w:bottom w:val="none" w:sz="0" w:space="0" w:color="auto"/>
                                        <w:right w:val="none" w:sz="0" w:space="0" w:color="auto"/>
                                      </w:divBdr>
                                      <w:divsChild>
                                        <w:div w:id="5507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2624389">
      <w:bodyDiv w:val="1"/>
      <w:marLeft w:val="0"/>
      <w:marRight w:val="0"/>
      <w:marTop w:val="0"/>
      <w:marBottom w:val="0"/>
      <w:divBdr>
        <w:top w:val="none" w:sz="0" w:space="0" w:color="auto"/>
        <w:left w:val="none" w:sz="0" w:space="0" w:color="auto"/>
        <w:bottom w:val="none" w:sz="0" w:space="0" w:color="auto"/>
        <w:right w:val="none" w:sz="0" w:space="0" w:color="auto"/>
      </w:divBdr>
      <w:divsChild>
        <w:div w:id="2022583792">
          <w:marLeft w:val="0"/>
          <w:marRight w:val="0"/>
          <w:marTop w:val="0"/>
          <w:marBottom w:val="0"/>
          <w:divBdr>
            <w:top w:val="none" w:sz="0" w:space="0" w:color="auto"/>
            <w:left w:val="none" w:sz="0" w:space="0" w:color="auto"/>
            <w:bottom w:val="none" w:sz="0" w:space="0" w:color="auto"/>
            <w:right w:val="none" w:sz="0" w:space="0" w:color="auto"/>
          </w:divBdr>
          <w:divsChild>
            <w:div w:id="1299410588">
              <w:marLeft w:val="0"/>
              <w:marRight w:val="0"/>
              <w:marTop w:val="100"/>
              <w:marBottom w:val="100"/>
              <w:divBdr>
                <w:top w:val="none" w:sz="0" w:space="0" w:color="auto"/>
                <w:left w:val="none" w:sz="0" w:space="0" w:color="auto"/>
                <w:bottom w:val="none" w:sz="0" w:space="0" w:color="auto"/>
                <w:right w:val="none" w:sz="0" w:space="0" w:color="auto"/>
              </w:divBdr>
              <w:divsChild>
                <w:div w:id="570502396">
                  <w:marLeft w:val="0"/>
                  <w:marRight w:val="0"/>
                  <w:marTop w:val="0"/>
                  <w:marBottom w:val="0"/>
                  <w:divBdr>
                    <w:top w:val="none" w:sz="0" w:space="0" w:color="auto"/>
                    <w:left w:val="none" w:sz="0" w:space="0" w:color="auto"/>
                    <w:bottom w:val="none" w:sz="0" w:space="0" w:color="auto"/>
                    <w:right w:val="none" w:sz="0" w:space="0" w:color="auto"/>
                  </w:divBdr>
                  <w:divsChild>
                    <w:div w:id="1799495943">
                      <w:marLeft w:val="0"/>
                      <w:marRight w:val="0"/>
                      <w:marTop w:val="0"/>
                      <w:marBottom w:val="0"/>
                      <w:divBdr>
                        <w:top w:val="none" w:sz="0" w:space="0" w:color="auto"/>
                        <w:left w:val="none" w:sz="0" w:space="0" w:color="auto"/>
                        <w:bottom w:val="none" w:sz="0" w:space="0" w:color="auto"/>
                        <w:right w:val="none" w:sz="0" w:space="0" w:color="auto"/>
                      </w:divBdr>
                      <w:divsChild>
                        <w:div w:id="209344891">
                          <w:marLeft w:val="0"/>
                          <w:marRight w:val="0"/>
                          <w:marTop w:val="0"/>
                          <w:marBottom w:val="0"/>
                          <w:divBdr>
                            <w:top w:val="none" w:sz="0" w:space="0" w:color="auto"/>
                            <w:left w:val="none" w:sz="0" w:space="0" w:color="auto"/>
                            <w:bottom w:val="none" w:sz="0" w:space="0" w:color="auto"/>
                            <w:right w:val="none" w:sz="0" w:space="0" w:color="auto"/>
                          </w:divBdr>
                          <w:divsChild>
                            <w:div w:id="163015411">
                              <w:marLeft w:val="0"/>
                              <w:marRight w:val="0"/>
                              <w:marTop w:val="0"/>
                              <w:marBottom w:val="0"/>
                              <w:divBdr>
                                <w:top w:val="none" w:sz="0" w:space="0" w:color="auto"/>
                                <w:left w:val="none" w:sz="0" w:space="0" w:color="auto"/>
                                <w:bottom w:val="none" w:sz="0" w:space="0" w:color="auto"/>
                                <w:right w:val="none" w:sz="0" w:space="0" w:color="auto"/>
                              </w:divBdr>
                              <w:divsChild>
                                <w:div w:id="1482885801">
                                  <w:marLeft w:val="0"/>
                                  <w:marRight w:val="0"/>
                                  <w:marTop w:val="0"/>
                                  <w:marBottom w:val="0"/>
                                  <w:divBdr>
                                    <w:top w:val="none" w:sz="0" w:space="0" w:color="auto"/>
                                    <w:left w:val="none" w:sz="0" w:space="0" w:color="auto"/>
                                    <w:bottom w:val="none" w:sz="0" w:space="0" w:color="auto"/>
                                    <w:right w:val="none" w:sz="0" w:space="0" w:color="auto"/>
                                  </w:divBdr>
                                  <w:divsChild>
                                    <w:div w:id="998387684">
                                      <w:marLeft w:val="0"/>
                                      <w:marRight w:val="0"/>
                                      <w:marTop w:val="0"/>
                                      <w:marBottom w:val="0"/>
                                      <w:divBdr>
                                        <w:top w:val="none" w:sz="0" w:space="0" w:color="auto"/>
                                        <w:left w:val="none" w:sz="0" w:space="0" w:color="auto"/>
                                        <w:bottom w:val="none" w:sz="0" w:space="0" w:color="auto"/>
                                        <w:right w:val="none" w:sz="0" w:space="0" w:color="auto"/>
                                      </w:divBdr>
                                      <w:divsChild>
                                        <w:div w:id="1795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473600">
      <w:bodyDiv w:val="1"/>
      <w:marLeft w:val="0"/>
      <w:marRight w:val="0"/>
      <w:marTop w:val="0"/>
      <w:marBottom w:val="0"/>
      <w:divBdr>
        <w:top w:val="none" w:sz="0" w:space="0" w:color="auto"/>
        <w:left w:val="none" w:sz="0" w:space="0" w:color="auto"/>
        <w:bottom w:val="none" w:sz="0" w:space="0" w:color="auto"/>
        <w:right w:val="none" w:sz="0" w:space="0" w:color="auto"/>
      </w:divBdr>
      <w:divsChild>
        <w:div w:id="104733320">
          <w:marLeft w:val="0"/>
          <w:marRight w:val="0"/>
          <w:marTop w:val="0"/>
          <w:marBottom w:val="0"/>
          <w:divBdr>
            <w:top w:val="none" w:sz="0" w:space="0" w:color="auto"/>
            <w:left w:val="none" w:sz="0" w:space="0" w:color="auto"/>
            <w:bottom w:val="none" w:sz="0" w:space="0" w:color="auto"/>
            <w:right w:val="none" w:sz="0" w:space="0" w:color="auto"/>
          </w:divBdr>
          <w:divsChild>
            <w:div w:id="78717397">
              <w:marLeft w:val="0"/>
              <w:marRight w:val="0"/>
              <w:marTop w:val="100"/>
              <w:marBottom w:val="100"/>
              <w:divBdr>
                <w:top w:val="none" w:sz="0" w:space="0" w:color="auto"/>
                <w:left w:val="none" w:sz="0" w:space="0" w:color="auto"/>
                <w:bottom w:val="none" w:sz="0" w:space="0" w:color="auto"/>
                <w:right w:val="none" w:sz="0" w:space="0" w:color="auto"/>
              </w:divBdr>
              <w:divsChild>
                <w:div w:id="883099231">
                  <w:marLeft w:val="0"/>
                  <w:marRight w:val="0"/>
                  <w:marTop w:val="0"/>
                  <w:marBottom w:val="0"/>
                  <w:divBdr>
                    <w:top w:val="none" w:sz="0" w:space="0" w:color="auto"/>
                    <w:left w:val="none" w:sz="0" w:space="0" w:color="auto"/>
                    <w:bottom w:val="none" w:sz="0" w:space="0" w:color="auto"/>
                    <w:right w:val="none" w:sz="0" w:space="0" w:color="auto"/>
                  </w:divBdr>
                  <w:divsChild>
                    <w:div w:id="952248598">
                      <w:marLeft w:val="0"/>
                      <w:marRight w:val="0"/>
                      <w:marTop w:val="0"/>
                      <w:marBottom w:val="0"/>
                      <w:divBdr>
                        <w:top w:val="none" w:sz="0" w:space="0" w:color="auto"/>
                        <w:left w:val="none" w:sz="0" w:space="0" w:color="auto"/>
                        <w:bottom w:val="none" w:sz="0" w:space="0" w:color="auto"/>
                        <w:right w:val="none" w:sz="0" w:space="0" w:color="auto"/>
                      </w:divBdr>
                      <w:divsChild>
                        <w:div w:id="194927424">
                          <w:marLeft w:val="0"/>
                          <w:marRight w:val="0"/>
                          <w:marTop w:val="0"/>
                          <w:marBottom w:val="0"/>
                          <w:divBdr>
                            <w:top w:val="none" w:sz="0" w:space="0" w:color="auto"/>
                            <w:left w:val="none" w:sz="0" w:space="0" w:color="auto"/>
                            <w:bottom w:val="none" w:sz="0" w:space="0" w:color="auto"/>
                            <w:right w:val="none" w:sz="0" w:space="0" w:color="auto"/>
                          </w:divBdr>
                          <w:divsChild>
                            <w:div w:id="698043658">
                              <w:marLeft w:val="0"/>
                              <w:marRight w:val="0"/>
                              <w:marTop w:val="0"/>
                              <w:marBottom w:val="0"/>
                              <w:divBdr>
                                <w:top w:val="none" w:sz="0" w:space="0" w:color="auto"/>
                                <w:left w:val="none" w:sz="0" w:space="0" w:color="auto"/>
                                <w:bottom w:val="none" w:sz="0" w:space="0" w:color="auto"/>
                                <w:right w:val="none" w:sz="0" w:space="0" w:color="auto"/>
                              </w:divBdr>
                              <w:divsChild>
                                <w:div w:id="729033138">
                                  <w:marLeft w:val="0"/>
                                  <w:marRight w:val="0"/>
                                  <w:marTop w:val="0"/>
                                  <w:marBottom w:val="0"/>
                                  <w:divBdr>
                                    <w:top w:val="none" w:sz="0" w:space="0" w:color="auto"/>
                                    <w:left w:val="none" w:sz="0" w:space="0" w:color="auto"/>
                                    <w:bottom w:val="none" w:sz="0" w:space="0" w:color="auto"/>
                                    <w:right w:val="none" w:sz="0" w:space="0" w:color="auto"/>
                                  </w:divBdr>
                                  <w:divsChild>
                                    <w:div w:id="2090300692">
                                      <w:marLeft w:val="0"/>
                                      <w:marRight w:val="0"/>
                                      <w:marTop w:val="0"/>
                                      <w:marBottom w:val="0"/>
                                      <w:divBdr>
                                        <w:top w:val="none" w:sz="0" w:space="0" w:color="auto"/>
                                        <w:left w:val="none" w:sz="0" w:space="0" w:color="auto"/>
                                        <w:bottom w:val="none" w:sz="0" w:space="0" w:color="auto"/>
                                        <w:right w:val="none" w:sz="0" w:space="0" w:color="auto"/>
                                      </w:divBdr>
                                      <w:divsChild>
                                        <w:div w:id="126715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476961">
      <w:bodyDiv w:val="1"/>
      <w:marLeft w:val="0"/>
      <w:marRight w:val="0"/>
      <w:marTop w:val="0"/>
      <w:marBottom w:val="0"/>
      <w:divBdr>
        <w:top w:val="none" w:sz="0" w:space="0" w:color="auto"/>
        <w:left w:val="none" w:sz="0" w:space="0" w:color="auto"/>
        <w:bottom w:val="none" w:sz="0" w:space="0" w:color="auto"/>
        <w:right w:val="none" w:sz="0" w:space="0" w:color="auto"/>
      </w:divBdr>
    </w:div>
    <w:div w:id="1511287546">
      <w:bodyDiv w:val="1"/>
      <w:marLeft w:val="0"/>
      <w:marRight w:val="0"/>
      <w:marTop w:val="0"/>
      <w:marBottom w:val="0"/>
      <w:divBdr>
        <w:top w:val="none" w:sz="0" w:space="0" w:color="auto"/>
        <w:left w:val="none" w:sz="0" w:space="0" w:color="auto"/>
        <w:bottom w:val="none" w:sz="0" w:space="0" w:color="auto"/>
        <w:right w:val="none" w:sz="0" w:space="0" w:color="auto"/>
      </w:divBdr>
      <w:divsChild>
        <w:div w:id="531109702">
          <w:marLeft w:val="0"/>
          <w:marRight w:val="0"/>
          <w:marTop w:val="0"/>
          <w:marBottom w:val="0"/>
          <w:divBdr>
            <w:top w:val="none" w:sz="0" w:space="0" w:color="auto"/>
            <w:left w:val="none" w:sz="0" w:space="0" w:color="auto"/>
            <w:bottom w:val="none" w:sz="0" w:space="0" w:color="auto"/>
            <w:right w:val="none" w:sz="0" w:space="0" w:color="auto"/>
          </w:divBdr>
          <w:divsChild>
            <w:div w:id="1810317204">
              <w:marLeft w:val="0"/>
              <w:marRight w:val="0"/>
              <w:marTop w:val="100"/>
              <w:marBottom w:val="100"/>
              <w:divBdr>
                <w:top w:val="none" w:sz="0" w:space="0" w:color="auto"/>
                <w:left w:val="none" w:sz="0" w:space="0" w:color="auto"/>
                <w:bottom w:val="none" w:sz="0" w:space="0" w:color="auto"/>
                <w:right w:val="none" w:sz="0" w:space="0" w:color="auto"/>
              </w:divBdr>
              <w:divsChild>
                <w:div w:id="1601060871">
                  <w:marLeft w:val="0"/>
                  <w:marRight w:val="0"/>
                  <w:marTop w:val="0"/>
                  <w:marBottom w:val="0"/>
                  <w:divBdr>
                    <w:top w:val="none" w:sz="0" w:space="0" w:color="auto"/>
                    <w:left w:val="none" w:sz="0" w:space="0" w:color="auto"/>
                    <w:bottom w:val="none" w:sz="0" w:space="0" w:color="auto"/>
                    <w:right w:val="none" w:sz="0" w:space="0" w:color="auto"/>
                  </w:divBdr>
                  <w:divsChild>
                    <w:div w:id="877200216">
                      <w:marLeft w:val="0"/>
                      <w:marRight w:val="0"/>
                      <w:marTop w:val="0"/>
                      <w:marBottom w:val="0"/>
                      <w:divBdr>
                        <w:top w:val="none" w:sz="0" w:space="0" w:color="auto"/>
                        <w:left w:val="none" w:sz="0" w:space="0" w:color="auto"/>
                        <w:bottom w:val="none" w:sz="0" w:space="0" w:color="auto"/>
                        <w:right w:val="none" w:sz="0" w:space="0" w:color="auto"/>
                      </w:divBdr>
                      <w:divsChild>
                        <w:div w:id="270864973">
                          <w:marLeft w:val="0"/>
                          <w:marRight w:val="0"/>
                          <w:marTop w:val="0"/>
                          <w:marBottom w:val="0"/>
                          <w:divBdr>
                            <w:top w:val="none" w:sz="0" w:space="0" w:color="auto"/>
                            <w:left w:val="none" w:sz="0" w:space="0" w:color="auto"/>
                            <w:bottom w:val="none" w:sz="0" w:space="0" w:color="auto"/>
                            <w:right w:val="none" w:sz="0" w:space="0" w:color="auto"/>
                          </w:divBdr>
                          <w:divsChild>
                            <w:div w:id="1005206329">
                              <w:marLeft w:val="0"/>
                              <w:marRight w:val="0"/>
                              <w:marTop w:val="0"/>
                              <w:marBottom w:val="0"/>
                              <w:divBdr>
                                <w:top w:val="none" w:sz="0" w:space="0" w:color="auto"/>
                                <w:left w:val="none" w:sz="0" w:space="0" w:color="auto"/>
                                <w:bottom w:val="none" w:sz="0" w:space="0" w:color="auto"/>
                                <w:right w:val="none" w:sz="0" w:space="0" w:color="auto"/>
                              </w:divBdr>
                              <w:divsChild>
                                <w:div w:id="431635335">
                                  <w:marLeft w:val="0"/>
                                  <w:marRight w:val="0"/>
                                  <w:marTop w:val="0"/>
                                  <w:marBottom w:val="0"/>
                                  <w:divBdr>
                                    <w:top w:val="none" w:sz="0" w:space="0" w:color="auto"/>
                                    <w:left w:val="none" w:sz="0" w:space="0" w:color="auto"/>
                                    <w:bottom w:val="none" w:sz="0" w:space="0" w:color="auto"/>
                                    <w:right w:val="none" w:sz="0" w:space="0" w:color="auto"/>
                                  </w:divBdr>
                                  <w:divsChild>
                                    <w:div w:id="36399556">
                                      <w:marLeft w:val="0"/>
                                      <w:marRight w:val="0"/>
                                      <w:marTop w:val="0"/>
                                      <w:marBottom w:val="0"/>
                                      <w:divBdr>
                                        <w:top w:val="none" w:sz="0" w:space="0" w:color="auto"/>
                                        <w:left w:val="none" w:sz="0" w:space="0" w:color="auto"/>
                                        <w:bottom w:val="none" w:sz="0" w:space="0" w:color="auto"/>
                                        <w:right w:val="none" w:sz="0" w:space="0" w:color="auto"/>
                                      </w:divBdr>
                                      <w:divsChild>
                                        <w:div w:id="8314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66040">
      <w:bodyDiv w:val="1"/>
      <w:marLeft w:val="0"/>
      <w:marRight w:val="0"/>
      <w:marTop w:val="0"/>
      <w:marBottom w:val="0"/>
      <w:divBdr>
        <w:top w:val="none" w:sz="0" w:space="0" w:color="auto"/>
        <w:left w:val="none" w:sz="0" w:space="0" w:color="auto"/>
        <w:bottom w:val="none" w:sz="0" w:space="0" w:color="auto"/>
        <w:right w:val="none" w:sz="0" w:space="0" w:color="auto"/>
      </w:divBdr>
      <w:divsChild>
        <w:div w:id="705758294">
          <w:marLeft w:val="0"/>
          <w:marRight w:val="0"/>
          <w:marTop w:val="0"/>
          <w:marBottom w:val="0"/>
          <w:divBdr>
            <w:top w:val="none" w:sz="0" w:space="0" w:color="auto"/>
            <w:left w:val="none" w:sz="0" w:space="0" w:color="auto"/>
            <w:bottom w:val="none" w:sz="0" w:space="0" w:color="auto"/>
            <w:right w:val="none" w:sz="0" w:space="0" w:color="auto"/>
          </w:divBdr>
          <w:divsChild>
            <w:div w:id="155269035">
              <w:marLeft w:val="0"/>
              <w:marRight w:val="0"/>
              <w:marTop w:val="100"/>
              <w:marBottom w:val="100"/>
              <w:divBdr>
                <w:top w:val="none" w:sz="0" w:space="0" w:color="auto"/>
                <w:left w:val="none" w:sz="0" w:space="0" w:color="auto"/>
                <w:bottom w:val="none" w:sz="0" w:space="0" w:color="auto"/>
                <w:right w:val="none" w:sz="0" w:space="0" w:color="auto"/>
              </w:divBdr>
              <w:divsChild>
                <w:div w:id="701519074">
                  <w:marLeft w:val="0"/>
                  <w:marRight w:val="0"/>
                  <w:marTop w:val="0"/>
                  <w:marBottom w:val="0"/>
                  <w:divBdr>
                    <w:top w:val="none" w:sz="0" w:space="0" w:color="auto"/>
                    <w:left w:val="none" w:sz="0" w:space="0" w:color="auto"/>
                    <w:bottom w:val="none" w:sz="0" w:space="0" w:color="auto"/>
                    <w:right w:val="none" w:sz="0" w:space="0" w:color="auto"/>
                  </w:divBdr>
                  <w:divsChild>
                    <w:div w:id="908223746">
                      <w:marLeft w:val="0"/>
                      <w:marRight w:val="0"/>
                      <w:marTop w:val="0"/>
                      <w:marBottom w:val="0"/>
                      <w:divBdr>
                        <w:top w:val="none" w:sz="0" w:space="0" w:color="auto"/>
                        <w:left w:val="none" w:sz="0" w:space="0" w:color="auto"/>
                        <w:bottom w:val="none" w:sz="0" w:space="0" w:color="auto"/>
                        <w:right w:val="none" w:sz="0" w:space="0" w:color="auto"/>
                      </w:divBdr>
                      <w:divsChild>
                        <w:div w:id="670259981">
                          <w:marLeft w:val="0"/>
                          <w:marRight w:val="0"/>
                          <w:marTop w:val="0"/>
                          <w:marBottom w:val="0"/>
                          <w:divBdr>
                            <w:top w:val="none" w:sz="0" w:space="0" w:color="auto"/>
                            <w:left w:val="none" w:sz="0" w:space="0" w:color="auto"/>
                            <w:bottom w:val="none" w:sz="0" w:space="0" w:color="auto"/>
                            <w:right w:val="none" w:sz="0" w:space="0" w:color="auto"/>
                          </w:divBdr>
                          <w:divsChild>
                            <w:div w:id="826215459">
                              <w:marLeft w:val="0"/>
                              <w:marRight w:val="0"/>
                              <w:marTop w:val="0"/>
                              <w:marBottom w:val="0"/>
                              <w:divBdr>
                                <w:top w:val="none" w:sz="0" w:space="0" w:color="auto"/>
                                <w:left w:val="none" w:sz="0" w:space="0" w:color="auto"/>
                                <w:bottom w:val="none" w:sz="0" w:space="0" w:color="auto"/>
                                <w:right w:val="none" w:sz="0" w:space="0" w:color="auto"/>
                              </w:divBdr>
                              <w:divsChild>
                                <w:div w:id="847644403">
                                  <w:marLeft w:val="0"/>
                                  <w:marRight w:val="0"/>
                                  <w:marTop w:val="0"/>
                                  <w:marBottom w:val="0"/>
                                  <w:divBdr>
                                    <w:top w:val="none" w:sz="0" w:space="0" w:color="auto"/>
                                    <w:left w:val="none" w:sz="0" w:space="0" w:color="auto"/>
                                    <w:bottom w:val="none" w:sz="0" w:space="0" w:color="auto"/>
                                    <w:right w:val="none" w:sz="0" w:space="0" w:color="auto"/>
                                  </w:divBdr>
                                  <w:divsChild>
                                    <w:div w:id="105973265">
                                      <w:marLeft w:val="0"/>
                                      <w:marRight w:val="0"/>
                                      <w:marTop w:val="0"/>
                                      <w:marBottom w:val="0"/>
                                      <w:divBdr>
                                        <w:top w:val="none" w:sz="0" w:space="0" w:color="auto"/>
                                        <w:left w:val="none" w:sz="0" w:space="0" w:color="auto"/>
                                        <w:bottom w:val="none" w:sz="0" w:space="0" w:color="auto"/>
                                        <w:right w:val="none" w:sz="0" w:space="0" w:color="auto"/>
                                      </w:divBdr>
                                      <w:divsChild>
                                        <w:div w:id="202339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795">
      <w:bodyDiv w:val="1"/>
      <w:marLeft w:val="0"/>
      <w:marRight w:val="0"/>
      <w:marTop w:val="0"/>
      <w:marBottom w:val="0"/>
      <w:divBdr>
        <w:top w:val="none" w:sz="0" w:space="0" w:color="auto"/>
        <w:left w:val="none" w:sz="0" w:space="0" w:color="auto"/>
        <w:bottom w:val="none" w:sz="0" w:space="0" w:color="auto"/>
        <w:right w:val="none" w:sz="0" w:space="0" w:color="auto"/>
      </w:divBdr>
    </w:div>
    <w:div w:id="1535389224">
      <w:bodyDiv w:val="1"/>
      <w:marLeft w:val="0"/>
      <w:marRight w:val="0"/>
      <w:marTop w:val="0"/>
      <w:marBottom w:val="0"/>
      <w:divBdr>
        <w:top w:val="none" w:sz="0" w:space="0" w:color="auto"/>
        <w:left w:val="none" w:sz="0" w:space="0" w:color="auto"/>
        <w:bottom w:val="none" w:sz="0" w:space="0" w:color="auto"/>
        <w:right w:val="none" w:sz="0" w:space="0" w:color="auto"/>
      </w:divBdr>
      <w:divsChild>
        <w:div w:id="1909921069">
          <w:marLeft w:val="0"/>
          <w:marRight w:val="0"/>
          <w:marTop w:val="0"/>
          <w:marBottom w:val="0"/>
          <w:divBdr>
            <w:top w:val="none" w:sz="0" w:space="0" w:color="auto"/>
            <w:left w:val="none" w:sz="0" w:space="0" w:color="auto"/>
            <w:bottom w:val="none" w:sz="0" w:space="0" w:color="auto"/>
            <w:right w:val="none" w:sz="0" w:space="0" w:color="auto"/>
          </w:divBdr>
          <w:divsChild>
            <w:div w:id="1422723886">
              <w:marLeft w:val="0"/>
              <w:marRight w:val="0"/>
              <w:marTop w:val="100"/>
              <w:marBottom w:val="100"/>
              <w:divBdr>
                <w:top w:val="none" w:sz="0" w:space="0" w:color="auto"/>
                <w:left w:val="none" w:sz="0" w:space="0" w:color="auto"/>
                <w:bottom w:val="none" w:sz="0" w:space="0" w:color="auto"/>
                <w:right w:val="none" w:sz="0" w:space="0" w:color="auto"/>
              </w:divBdr>
              <w:divsChild>
                <w:div w:id="307637690">
                  <w:marLeft w:val="0"/>
                  <w:marRight w:val="0"/>
                  <w:marTop w:val="0"/>
                  <w:marBottom w:val="0"/>
                  <w:divBdr>
                    <w:top w:val="none" w:sz="0" w:space="0" w:color="auto"/>
                    <w:left w:val="none" w:sz="0" w:space="0" w:color="auto"/>
                    <w:bottom w:val="none" w:sz="0" w:space="0" w:color="auto"/>
                    <w:right w:val="none" w:sz="0" w:space="0" w:color="auto"/>
                  </w:divBdr>
                  <w:divsChild>
                    <w:div w:id="1828089791">
                      <w:marLeft w:val="0"/>
                      <w:marRight w:val="0"/>
                      <w:marTop w:val="0"/>
                      <w:marBottom w:val="0"/>
                      <w:divBdr>
                        <w:top w:val="none" w:sz="0" w:space="0" w:color="auto"/>
                        <w:left w:val="none" w:sz="0" w:space="0" w:color="auto"/>
                        <w:bottom w:val="none" w:sz="0" w:space="0" w:color="auto"/>
                        <w:right w:val="none" w:sz="0" w:space="0" w:color="auto"/>
                      </w:divBdr>
                      <w:divsChild>
                        <w:div w:id="1826124501">
                          <w:marLeft w:val="0"/>
                          <w:marRight w:val="0"/>
                          <w:marTop w:val="0"/>
                          <w:marBottom w:val="0"/>
                          <w:divBdr>
                            <w:top w:val="none" w:sz="0" w:space="0" w:color="auto"/>
                            <w:left w:val="none" w:sz="0" w:space="0" w:color="auto"/>
                            <w:bottom w:val="none" w:sz="0" w:space="0" w:color="auto"/>
                            <w:right w:val="none" w:sz="0" w:space="0" w:color="auto"/>
                          </w:divBdr>
                          <w:divsChild>
                            <w:div w:id="348263041">
                              <w:marLeft w:val="0"/>
                              <w:marRight w:val="0"/>
                              <w:marTop w:val="0"/>
                              <w:marBottom w:val="0"/>
                              <w:divBdr>
                                <w:top w:val="none" w:sz="0" w:space="0" w:color="auto"/>
                                <w:left w:val="none" w:sz="0" w:space="0" w:color="auto"/>
                                <w:bottom w:val="none" w:sz="0" w:space="0" w:color="auto"/>
                                <w:right w:val="none" w:sz="0" w:space="0" w:color="auto"/>
                              </w:divBdr>
                              <w:divsChild>
                                <w:div w:id="936324867">
                                  <w:marLeft w:val="0"/>
                                  <w:marRight w:val="0"/>
                                  <w:marTop w:val="0"/>
                                  <w:marBottom w:val="0"/>
                                  <w:divBdr>
                                    <w:top w:val="none" w:sz="0" w:space="0" w:color="auto"/>
                                    <w:left w:val="none" w:sz="0" w:space="0" w:color="auto"/>
                                    <w:bottom w:val="none" w:sz="0" w:space="0" w:color="auto"/>
                                    <w:right w:val="none" w:sz="0" w:space="0" w:color="auto"/>
                                  </w:divBdr>
                                  <w:divsChild>
                                    <w:div w:id="761490277">
                                      <w:marLeft w:val="0"/>
                                      <w:marRight w:val="0"/>
                                      <w:marTop w:val="0"/>
                                      <w:marBottom w:val="0"/>
                                      <w:divBdr>
                                        <w:top w:val="none" w:sz="0" w:space="0" w:color="auto"/>
                                        <w:left w:val="none" w:sz="0" w:space="0" w:color="auto"/>
                                        <w:bottom w:val="none" w:sz="0" w:space="0" w:color="auto"/>
                                        <w:right w:val="none" w:sz="0" w:space="0" w:color="auto"/>
                                      </w:divBdr>
                                      <w:divsChild>
                                        <w:div w:id="13282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817800">
      <w:bodyDiv w:val="1"/>
      <w:marLeft w:val="0"/>
      <w:marRight w:val="0"/>
      <w:marTop w:val="0"/>
      <w:marBottom w:val="0"/>
      <w:divBdr>
        <w:top w:val="none" w:sz="0" w:space="0" w:color="auto"/>
        <w:left w:val="none" w:sz="0" w:space="0" w:color="auto"/>
        <w:bottom w:val="none" w:sz="0" w:space="0" w:color="auto"/>
        <w:right w:val="none" w:sz="0" w:space="0" w:color="auto"/>
      </w:divBdr>
      <w:divsChild>
        <w:div w:id="858591913">
          <w:marLeft w:val="0"/>
          <w:marRight w:val="0"/>
          <w:marTop w:val="0"/>
          <w:marBottom w:val="0"/>
          <w:divBdr>
            <w:top w:val="none" w:sz="0" w:space="0" w:color="auto"/>
            <w:left w:val="none" w:sz="0" w:space="0" w:color="auto"/>
            <w:bottom w:val="none" w:sz="0" w:space="0" w:color="auto"/>
            <w:right w:val="none" w:sz="0" w:space="0" w:color="auto"/>
          </w:divBdr>
          <w:divsChild>
            <w:div w:id="1820149816">
              <w:marLeft w:val="0"/>
              <w:marRight w:val="60"/>
              <w:marTop w:val="0"/>
              <w:marBottom w:val="0"/>
              <w:divBdr>
                <w:top w:val="none" w:sz="0" w:space="0" w:color="auto"/>
                <w:left w:val="none" w:sz="0" w:space="0" w:color="auto"/>
                <w:bottom w:val="none" w:sz="0" w:space="0" w:color="auto"/>
                <w:right w:val="none" w:sz="0" w:space="0" w:color="auto"/>
              </w:divBdr>
              <w:divsChild>
                <w:div w:id="460541026">
                  <w:marLeft w:val="0"/>
                  <w:marRight w:val="0"/>
                  <w:marTop w:val="0"/>
                  <w:marBottom w:val="150"/>
                  <w:divBdr>
                    <w:top w:val="none" w:sz="0" w:space="0" w:color="auto"/>
                    <w:left w:val="none" w:sz="0" w:space="0" w:color="auto"/>
                    <w:bottom w:val="none" w:sz="0" w:space="0" w:color="auto"/>
                    <w:right w:val="none" w:sz="0" w:space="0" w:color="auto"/>
                  </w:divBdr>
                  <w:divsChild>
                    <w:div w:id="598563330">
                      <w:marLeft w:val="0"/>
                      <w:marRight w:val="0"/>
                      <w:marTop w:val="0"/>
                      <w:marBottom w:val="0"/>
                      <w:divBdr>
                        <w:top w:val="none" w:sz="0" w:space="0" w:color="auto"/>
                        <w:left w:val="none" w:sz="0" w:space="0" w:color="auto"/>
                        <w:bottom w:val="none" w:sz="0" w:space="0" w:color="auto"/>
                        <w:right w:val="none" w:sz="0" w:space="0" w:color="auto"/>
                      </w:divBdr>
                      <w:divsChild>
                        <w:div w:id="2799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06706">
      <w:bodyDiv w:val="1"/>
      <w:marLeft w:val="0"/>
      <w:marRight w:val="0"/>
      <w:marTop w:val="0"/>
      <w:marBottom w:val="0"/>
      <w:divBdr>
        <w:top w:val="none" w:sz="0" w:space="0" w:color="auto"/>
        <w:left w:val="none" w:sz="0" w:space="0" w:color="auto"/>
        <w:bottom w:val="none" w:sz="0" w:space="0" w:color="auto"/>
        <w:right w:val="none" w:sz="0" w:space="0" w:color="auto"/>
      </w:divBdr>
      <w:divsChild>
        <w:div w:id="2016836062">
          <w:marLeft w:val="0"/>
          <w:marRight w:val="0"/>
          <w:marTop w:val="0"/>
          <w:marBottom w:val="0"/>
          <w:divBdr>
            <w:top w:val="none" w:sz="0" w:space="0" w:color="auto"/>
            <w:left w:val="none" w:sz="0" w:space="0" w:color="auto"/>
            <w:bottom w:val="none" w:sz="0" w:space="0" w:color="auto"/>
            <w:right w:val="none" w:sz="0" w:space="0" w:color="auto"/>
          </w:divBdr>
          <w:divsChild>
            <w:div w:id="1660114319">
              <w:marLeft w:val="0"/>
              <w:marRight w:val="0"/>
              <w:marTop w:val="100"/>
              <w:marBottom w:val="100"/>
              <w:divBdr>
                <w:top w:val="none" w:sz="0" w:space="0" w:color="auto"/>
                <w:left w:val="none" w:sz="0" w:space="0" w:color="auto"/>
                <w:bottom w:val="none" w:sz="0" w:space="0" w:color="auto"/>
                <w:right w:val="none" w:sz="0" w:space="0" w:color="auto"/>
              </w:divBdr>
              <w:divsChild>
                <w:div w:id="177736083">
                  <w:marLeft w:val="0"/>
                  <w:marRight w:val="0"/>
                  <w:marTop w:val="0"/>
                  <w:marBottom w:val="0"/>
                  <w:divBdr>
                    <w:top w:val="none" w:sz="0" w:space="0" w:color="auto"/>
                    <w:left w:val="none" w:sz="0" w:space="0" w:color="auto"/>
                    <w:bottom w:val="none" w:sz="0" w:space="0" w:color="auto"/>
                    <w:right w:val="none" w:sz="0" w:space="0" w:color="auto"/>
                  </w:divBdr>
                  <w:divsChild>
                    <w:div w:id="28648894">
                      <w:marLeft w:val="0"/>
                      <w:marRight w:val="0"/>
                      <w:marTop w:val="0"/>
                      <w:marBottom w:val="0"/>
                      <w:divBdr>
                        <w:top w:val="none" w:sz="0" w:space="0" w:color="auto"/>
                        <w:left w:val="none" w:sz="0" w:space="0" w:color="auto"/>
                        <w:bottom w:val="none" w:sz="0" w:space="0" w:color="auto"/>
                        <w:right w:val="none" w:sz="0" w:space="0" w:color="auto"/>
                      </w:divBdr>
                      <w:divsChild>
                        <w:div w:id="1815024805">
                          <w:marLeft w:val="0"/>
                          <w:marRight w:val="0"/>
                          <w:marTop w:val="0"/>
                          <w:marBottom w:val="0"/>
                          <w:divBdr>
                            <w:top w:val="none" w:sz="0" w:space="0" w:color="auto"/>
                            <w:left w:val="none" w:sz="0" w:space="0" w:color="auto"/>
                            <w:bottom w:val="none" w:sz="0" w:space="0" w:color="auto"/>
                            <w:right w:val="none" w:sz="0" w:space="0" w:color="auto"/>
                          </w:divBdr>
                          <w:divsChild>
                            <w:div w:id="383718361">
                              <w:marLeft w:val="0"/>
                              <w:marRight w:val="0"/>
                              <w:marTop w:val="0"/>
                              <w:marBottom w:val="0"/>
                              <w:divBdr>
                                <w:top w:val="none" w:sz="0" w:space="0" w:color="auto"/>
                                <w:left w:val="none" w:sz="0" w:space="0" w:color="auto"/>
                                <w:bottom w:val="none" w:sz="0" w:space="0" w:color="auto"/>
                                <w:right w:val="none" w:sz="0" w:space="0" w:color="auto"/>
                              </w:divBdr>
                              <w:divsChild>
                                <w:div w:id="846092495">
                                  <w:marLeft w:val="0"/>
                                  <w:marRight w:val="0"/>
                                  <w:marTop w:val="0"/>
                                  <w:marBottom w:val="0"/>
                                  <w:divBdr>
                                    <w:top w:val="none" w:sz="0" w:space="0" w:color="auto"/>
                                    <w:left w:val="none" w:sz="0" w:space="0" w:color="auto"/>
                                    <w:bottom w:val="none" w:sz="0" w:space="0" w:color="auto"/>
                                    <w:right w:val="none" w:sz="0" w:space="0" w:color="auto"/>
                                  </w:divBdr>
                                  <w:divsChild>
                                    <w:div w:id="921329508">
                                      <w:marLeft w:val="0"/>
                                      <w:marRight w:val="0"/>
                                      <w:marTop w:val="0"/>
                                      <w:marBottom w:val="0"/>
                                      <w:divBdr>
                                        <w:top w:val="none" w:sz="0" w:space="0" w:color="auto"/>
                                        <w:left w:val="none" w:sz="0" w:space="0" w:color="auto"/>
                                        <w:bottom w:val="none" w:sz="0" w:space="0" w:color="auto"/>
                                        <w:right w:val="none" w:sz="0" w:space="0" w:color="auto"/>
                                      </w:divBdr>
                                      <w:divsChild>
                                        <w:div w:id="11325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35560">
      <w:bodyDiv w:val="1"/>
      <w:marLeft w:val="0"/>
      <w:marRight w:val="0"/>
      <w:marTop w:val="0"/>
      <w:marBottom w:val="0"/>
      <w:divBdr>
        <w:top w:val="none" w:sz="0" w:space="0" w:color="auto"/>
        <w:left w:val="none" w:sz="0" w:space="0" w:color="auto"/>
        <w:bottom w:val="none" w:sz="0" w:space="0" w:color="auto"/>
        <w:right w:val="none" w:sz="0" w:space="0" w:color="auto"/>
      </w:divBdr>
    </w:div>
    <w:div w:id="1549030071">
      <w:bodyDiv w:val="1"/>
      <w:marLeft w:val="0"/>
      <w:marRight w:val="0"/>
      <w:marTop w:val="0"/>
      <w:marBottom w:val="0"/>
      <w:divBdr>
        <w:top w:val="none" w:sz="0" w:space="0" w:color="auto"/>
        <w:left w:val="none" w:sz="0" w:space="0" w:color="auto"/>
        <w:bottom w:val="none" w:sz="0" w:space="0" w:color="auto"/>
        <w:right w:val="none" w:sz="0" w:space="0" w:color="auto"/>
      </w:divBdr>
      <w:divsChild>
        <w:div w:id="1149908401">
          <w:marLeft w:val="0"/>
          <w:marRight w:val="0"/>
          <w:marTop w:val="0"/>
          <w:marBottom w:val="0"/>
          <w:divBdr>
            <w:top w:val="none" w:sz="0" w:space="0" w:color="auto"/>
            <w:left w:val="none" w:sz="0" w:space="0" w:color="auto"/>
            <w:bottom w:val="none" w:sz="0" w:space="0" w:color="auto"/>
            <w:right w:val="none" w:sz="0" w:space="0" w:color="auto"/>
          </w:divBdr>
          <w:divsChild>
            <w:div w:id="106042731">
              <w:marLeft w:val="0"/>
              <w:marRight w:val="0"/>
              <w:marTop w:val="100"/>
              <w:marBottom w:val="100"/>
              <w:divBdr>
                <w:top w:val="none" w:sz="0" w:space="0" w:color="auto"/>
                <w:left w:val="none" w:sz="0" w:space="0" w:color="auto"/>
                <w:bottom w:val="none" w:sz="0" w:space="0" w:color="auto"/>
                <w:right w:val="none" w:sz="0" w:space="0" w:color="auto"/>
              </w:divBdr>
              <w:divsChild>
                <w:div w:id="1161390671">
                  <w:marLeft w:val="0"/>
                  <w:marRight w:val="0"/>
                  <w:marTop w:val="0"/>
                  <w:marBottom w:val="0"/>
                  <w:divBdr>
                    <w:top w:val="none" w:sz="0" w:space="0" w:color="auto"/>
                    <w:left w:val="none" w:sz="0" w:space="0" w:color="auto"/>
                    <w:bottom w:val="none" w:sz="0" w:space="0" w:color="auto"/>
                    <w:right w:val="none" w:sz="0" w:space="0" w:color="auto"/>
                  </w:divBdr>
                  <w:divsChild>
                    <w:div w:id="111482686">
                      <w:marLeft w:val="0"/>
                      <w:marRight w:val="0"/>
                      <w:marTop w:val="0"/>
                      <w:marBottom w:val="0"/>
                      <w:divBdr>
                        <w:top w:val="none" w:sz="0" w:space="0" w:color="auto"/>
                        <w:left w:val="none" w:sz="0" w:space="0" w:color="auto"/>
                        <w:bottom w:val="none" w:sz="0" w:space="0" w:color="auto"/>
                        <w:right w:val="none" w:sz="0" w:space="0" w:color="auto"/>
                      </w:divBdr>
                      <w:divsChild>
                        <w:div w:id="1724282251">
                          <w:marLeft w:val="0"/>
                          <w:marRight w:val="0"/>
                          <w:marTop w:val="0"/>
                          <w:marBottom w:val="0"/>
                          <w:divBdr>
                            <w:top w:val="none" w:sz="0" w:space="0" w:color="auto"/>
                            <w:left w:val="none" w:sz="0" w:space="0" w:color="auto"/>
                            <w:bottom w:val="none" w:sz="0" w:space="0" w:color="auto"/>
                            <w:right w:val="none" w:sz="0" w:space="0" w:color="auto"/>
                          </w:divBdr>
                          <w:divsChild>
                            <w:div w:id="1776091225">
                              <w:marLeft w:val="0"/>
                              <w:marRight w:val="0"/>
                              <w:marTop w:val="0"/>
                              <w:marBottom w:val="0"/>
                              <w:divBdr>
                                <w:top w:val="none" w:sz="0" w:space="0" w:color="auto"/>
                                <w:left w:val="none" w:sz="0" w:space="0" w:color="auto"/>
                                <w:bottom w:val="none" w:sz="0" w:space="0" w:color="auto"/>
                                <w:right w:val="none" w:sz="0" w:space="0" w:color="auto"/>
                              </w:divBdr>
                              <w:divsChild>
                                <w:div w:id="869759130">
                                  <w:marLeft w:val="0"/>
                                  <w:marRight w:val="0"/>
                                  <w:marTop w:val="0"/>
                                  <w:marBottom w:val="0"/>
                                  <w:divBdr>
                                    <w:top w:val="none" w:sz="0" w:space="0" w:color="auto"/>
                                    <w:left w:val="none" w:sz="0" w:space="0" w:color="auto"/>
                                    <w:bottom w:val="none" w:sz="0" w:space="0" w:color="auto"/>
                                    <w:right w:val="none" w:sz="0" w:space="0" w:color="auto"/>
                                  </w:divBdr>
                                  <w:divsChild>
                                    <w:div w:id="1665279020">
                                      <w:marLeft w:val="0"/>
                                      <w:marRight w:val="0"/>
                                      <w:marTop w:val="0"/>
                                      <w:marBottom w:val="0"/>
                                      <w:divBdr>
                                        <w:top w:val="none" w:sz="0" w:space="0" w:color="auto"/>
                                        <w:left w:val="none" w:sz="0" w:space="0" w:color="auto"/>
                                        <w:bottom w:val="none" w:sz="0" w:space="0" w:color="auto"/>
                                        <w:right w:val="none" w:sz="0" w:space="0" w:color="auto"/>
                                      </w:divBdr>
                                      <w:divsChild>
                                        <w:div w:id="11691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747112">
      <w:bodyDiv w:val="1"/>
      <w:marLeft w:val="0"/>
      <w:marRight w:val="0"/>
      <w:marTop w:val="0"/>
      <w:marBottom w:val="0"/>
      <w:divBdr>
        <w:top w:val="none" w:sz="0" w:space="0" w:color="auto"/>
        <w:left w:val="none" w:sz="0" w:space="0" w:color="auto"/>
        <w:bottom w:val="none" w:sz="0" w:space="0" w:color="auto"/>
        <w:right w:val="none" w:sz="0" w:space="0" w:color="auto"/>
      </w:divBdr>
      <w:divsChild>
        <w:div w:id="1111438265">
          <w:marLeft w:val="0"/>
          <w:marRight w:val="0"/>
          <w:marTop w:val="0"/>
          <w:marBottom w:val="0"/>
          <w:divBdr>
            <w:top w:val="none" w:sz="0" w:space="0" w:color="auto"/>
            <w:left w:val="none" w:sz="0" w:space="0" w:color="auto"/>
            <w:bottom w:val="none" w:sz="0" w:space="0" w:color="auto"/>
            <w:right w:val="none" w:sz="0" w:space="0" w:color="auto"/>
          </w:divBdr>
          <w:divsChild>
            <w:div w:id="581721376">
              <w:marLeft w:val="0"/>
              <w:marRight w:val="0"/>
              <w:marTop w:val="100"/>
              <w:marBottom w:val="100"/>
              <w:divBdr>
                <w:top w:val="none" w:sz="0" w:space="0" w:color="auto"/>
                <w:left w:val="none" w:sz="0" w:space="0" w:color="auto"/>
                <w:bottom w:val="none" w:sz="0" w:space="0" w:color="auto"/>
                <w:right w:val="none" w:sz="0" w:space="0" w:color="auto"/>
              </w:divBdr>
              <w:divsChild>
                <w:div w:id="1600135278">
                  <w:marLeft w:val="0"/>
                  <w:marRight w:val="0"/>
                  <w:marTop w:val="0"/>
                  <w:marBottom w:val="0"/>
                  <w:divBdr>
                    <w:top w:val="none" w:sz="0" w:space="0" w:color="auto"/>
                    <w:left w:val="none" w:sz="0" w:space="0" w:color="auto"/>
                    <w:bottom w:val="none" w:sz="0" w:space="0" w:color="auto"/>
                    <w:right w:val="none" w:sz="0" w:space="0" w:color="auto"/>
                  </w:divBdr>
                  <w:divsChild>
                    <w:div w:id="1476295721">
                      <w:marLeft w:val="0"/>
                      <w:marRight w:val="0"/>
                      <w:marTop w:val="0"/>
                      <w:marBottom w:val="0"/>
                      <w:divBdr>
                        <w:top w:val="none" w:sz="0" w:space="0" w:color="auto"/>
                        <w:left w:val="none" w:sz="0" w:space="0" w:color="auto"/>
                        <w:bottom w:val="none" w:sz="0" w:space="0" w:color="auto"/>
                        <w:right w:val="none" w:sz="0" w:space="0" w:color="auto"/>
                      </w:divBdr>
                      <w:divsChild>
                        <w:div w:id="211776065">
                          <w:marLeft w:val="0"/>
                          <w:marRight w:val="0"/>
                          <w:marTop w:val="0"/>
                          <w:marBottom w:val="0"/>
                          <w:divBdr>
                            <w:top w:val="none" w:sz="0" w:space="0" w:color="auto"/>
                            <w:left w:val="none" w:sz="0" w:space="0" w:color="auto"/>
                            <w:bottom w:val="none" w:sz="0" w:space="0" w:color="auto"/>
                            <w:right w:val="none" w:sz="0" w:space="0" w:color="auto"/>
                          </w:divBdr>
                          <w:divsChild>
                            <w:div w:id="1256667784">
                              <w:marLeft w:val="0"/>
                              <w:marRight w:val="0"/>
                              <w:marTop w:val="0"/>
                              <w:marBottom w:val="0"/>
                              <w:divBdr>
                                <w:top w:val="none" w:sz="0" w:space="0" w:color="auto"/>
                                <w:left w:val="none" w:sz="0" w:space="0" w:color="auto"/>
                                <w:bottom w:val="none" w:sz="0" w:space="0" w:color="auto"/>
                                <w:right w:val="none" w:sz="0" w:space="0" w:color="auto"/>
                              </w:divBdr>
                              <w:divsChild>
                                <w:div w:id="1846824093">
                                  <w:marLeft w:val="0"/>
                                  <w:marRight w:val="0"/>
                                  <w:marTop w:val="0"/>
                                  <w:marBottom w:val="0"/>
                                  <w:divBdr>
                                    <w:top w:val="none" w:sz="0" w:space="0" w:color="auto"/>
                                    <w:left w:val="none" w:sz="0" w:space="0" w:color="auto"/>
                                    <w:bottom w:val="none" w:sz="0" w:space="0" w:color="auto"/>
                                    <w:right w:val="none" w:sz="0" w:space="0" w:color="auto"/>
                                  </w:divBdr>
                                  <w:divsChild>
                                    <w:div w:id="403916124">
                                      <w:marLeft w:val="0"/>
                                      <w:marRight w:val="0"/>
                                      <w:marTop w:val="0"/>
                                      <w:marBottom w:val="0"/>
                                      <w:divBdr>
                                        <w:top w:val="none" w:sz="0" w:space="0" w:color="auto"/>
                                        <w:left w:val="none" w:sz="0" w:space="0" w:color="auto"/>
                                        <w:bottom w:val="none" w:sz="0" w:space="0" w:color="auto"/>
                                        <w:right w:val="none" w:sz="0" w:space="0" w:color="auto"/>
                                      </w:divBdr>
                                      <w:divsChild>
                                        <w:div w:id="10116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2016284">
      <w:bodyDiv w:val="1"/>
      <w:marLeft w:val="0"/>
      <w:marRight w:val="0"/>
      <w:marTop w:val="0"/>
      <w:marBottom w:val="0"/>
      <w:divBdr>
        <w:top w:val="none" w:sz="0" w:space="0" w:color="auto"/>
        <w:left w:val="none" w:sz="0" w:space="0" w:color="auto"/>
        <w:bottom w:val="none" w:sz="0" w:space="0" w:color="auto"/>
        <w:right w:val="none" w:sz="0" w:space="0" w:color="auto"/>
      </w:divBdr>
      <w:divsChild>
        <w:div w:id="1617563391">
          <w:marLeft w:val="0"/>
          <w:marRight w:val="0"/>
          <w:marTop w:val="0"/>
          <w:marBottom w:val="0"/>
          <w:divBdr>
            <w:top w:val="none" w:sz="0" w:space="0" w:color="auto"/>
            <w:left w:val="none" w:sz="0" w:space="0" w:color="auto"/>
            <w:bottom w:val="none" w:sz="0" w:space="0" w:color="auto"/>
            <w:right w:val="none" w:sz="0" w:space="0" w:color="auto"/>
          </w:divBdr>
          <w:divsChild>
            <w:div w:id="971248834">
              <w:marLeft w:val="0"/>
              <w:marRight w:val="0"/>
              <w:marTop w:val="100"/>
              <w:marBottom w:val="100"/>
              <w:divBdr>
                <w:top w:val="none" w:sz="0" w:space="0" w:color="auto"/>
                <w:left w:val="none" w:sz="0" w:space="0" w:color="auto"/>
                <w:bottom w:val="none" w:sz="0" w:space="0" w:color="auto"/>
                <w:right w:val="none" w:sz="0" w:space="0" w:color="auto"/>
              </w:divBdr>
              <w:divsChild>
                <w:div w:id="1844003796">
                  <w:marLeft w:val="0"/>
                  <w:marRight w:val="0"/>
                  <w:marTop w:val="0"/>
                  <w:marBottom w:val="0"/>
                  <w:divBdr>
                    <w:top w:val="none" w:sz="0" w:space="0" w:color="auto"/>
                    <w:left w:val="none" w:sz="0" w:space="0" w:color="auto"/>
                    <w:bottom w:val="none" w:sz="0" w:space="0" w:color="auto"/>
                    <w:right w:val="none" w:sz="0" w:space="0" w:color="auto"/>
                  </w:divBdr>
                  <w:divsChild>
                    <w:div w:id="750197955">
                      <w:marLeft w:val="0"/>
                      <w:marRight w:val="0"/>
                      <w:marTop w:val="0"/>
                      <w:marBottom w:val="0"/>
                      <w:divBdr>
                        <w:top w:val="none" w:sz="0" w:space="0" w:color="auto"/>
                        <w:left w:val="none" w:sz="0" w:space="0" w:color="auto"/>
                        <w:bottom w:val="none" w:sz="0" w:space="0" w:color="auto"/>
                        <w:right w:val="none" w:sz="0" w:space="0" w:color="auto"/>
                      </w:divBdr>
                      <w:divsChild>
                        <w:div w:id="449276032">
                          <w:marLeft w:val="0"/>
                          <w:marRight w:val="0"/>
                          <w:marTop w:val="0"/>
                          <w:marBottom w:val="0"/>
                          <w:divBdr>
                            <w:top w:val="none" w:sz="0" w:space="0" w:color="auto"/>
                            <w:left w:val="none" w:sz="0" w:space="0" w:color="auto"/>
                            <w:bottom w:val="none" w:sz="0" w:space="0" w:color="auto"/>
                            <w:right w:val="none" w:sz="0" w:space="0" w:color="auto"/>
                          </w:divBdr>
                          <w:divsChild>
                            <w:div w:id="961307919">
                              <w:marLeft w:val="0"/>
                              <w:marRight w:val="0"/>
                              <w:marTop w:val="0"/>
                              <w:marBottom w:val="0"/>
                              <w:divBdr>
                                <w:top w:val="none" w:sz="0" w:space="0" w:color="auto"/>
                                <w:left w:val="none" w:sz="0" w:space="0" w:color="auto"/>
                                <w:bottom w:val="none" w:sz="0" w:space="0" w:color="auto"/>
                                <w:right w:val="none" w:sz="0" w:space="0" w:color="auto"/>
                              </w:divBdr>
                              <w:divsChild>
                                <w:div w:id="99227097">
                                  <w:marLeft w:val="0"/>
                                  <w:marRight w:val="0"/>
                                  <w:marTop w:val="0"/>
                                  <w:marBottom w:val="0"/>
                                  <w:divBdr>
                                    <w:top w:val="none" w:sz="0" w:space="0" w:color="auto"/>
                                    <w:left w:val="none" w:sz="0" w:space="0" w:color="auto"/>
                                    <w:bottom w:val="none" w:sz="0" w:space="0" w:color="auto"/>
                                    <w:right w:val="none" w:sz="0" w:space="0" w:color="auto"/>
                                  </w:divBdr>
                                  <w:divsChild>
                                    <w:div w:id="1332179973">
                                      <w:marLeft w:val="0"/>
                                      <w:marRight w:val="0"/>
                                      <w:marTop w:val="0"/>
                                      <w:marBottom w:val="0"/>
                                      <w:divBdr>
                                        <w:top w:val="none" w:sz="0" w:space="0" w:color="auto"/>
                                        <w:left w:val="none" w:sz="0" w:space="0" w:color="auto"/>
                                        <w:bottom w:val="none" w:sz="0" w:space="0" w:color="auto"/>
                                        <w:right w:val="none" w:sz="0" w:space="0" w:color="auto"/>
                                      </w:divBdr>
                                      <w:divsChild>
                                        <w:div w:id="21206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249225">
      <w:bodyDiv w:val="1"/>
      <w:marLeft w:val="0"/>
      <w:marRight w:val="0"/>
      <w:marTop w:val="0"/>
      <w:marBottom w:val="0"/>
      <w:divBdr>
        <w:top w:val="none" w:sz="0" w:space="0" w:color="auto"/>
        <w:left w:val="none" w:sz="0" w:space="0" w:color="auto"/>
        <w:bottom w:val="none" w:sz="0" w:space="0" w:color="auto"/>
        <w:right w:val="none" w:sz="0" w:space="0" w:color="auto"/>
      </w:divBdr>
    </w:div>
    <w:div w:id="1584559837">
      <w:bodyDiv w:val="1"/>
      <w:marLeft w:val="0"/>
      <w:marRight w:val="0"/>
      <w:marTop w:val="0"/>
      <w:marBottom w:val="0"/>
      <w:divBdr>
        <w:top w:val="none" w:sz="0" w:space="0" w:color="auto"/>
        <w:left w:val="none" w:sz="0" w:space="0" w:color="auto"/>
        <w:bottom w:val="none" w:sz="0" w:space="0" w:color="auto"/>
        <w:right w:val="none" w:sz="0" w:space="0" w:color="auto"/>
      </w:divBdr>
      <w:divsChild>
        <w:div w:id="524246640">
          <w:marLeft w:val="0"/>
          <w:marRight w:val="0"/>
          <w:marTop w:val="480"/>
          <w:marBottom w:val="0"/>
          <w:divBdr>
            <w:top w:val="none" w:sz="0" w:space="0" w:color="auto"/>
            <w:left w:val="none" w:sz="0" w:space="0" w:color="auto"/>
            <w:bottom w:val="none" w:sz="0" w:space="0" w:color="auto"/>
            <w:right w:val="none" w:sz="0" w:space="0" w:color="auto"/>
          </w:divBdr>
        </w:div>
        <w:div w:id="172687997">
          <w:marLeft w:val="0"/>
          <w:marRight w:val="0"/>
          <w:marTop w:val="480"/>
          <w:marBottom w:val="0"/>
          <w:divBdr>
            <w:top w:val="none" w:sz="0" w:space="0" w:color="auto"/>
            <w:left w:val="none" w:sz="0" w:space="0" w:color="auto"/>
            <w:bottom w:val="none" w:sz="0" w:space="0" w:color="auto"/>
            <w:right w:val="none" w:sz="0" w:space="0" w:color="auto"/>
          </w:divBdr>
        </w:div>
        <w:div w:id="52823891">
          <w:marLeft w:val="0"/>
          <w:marRight w:val="0"/>
          <w:marTop w:val="240"/>
          <w:marBottom w:val="0"/>
          <w:divBdr>
            <w:top w:val="none" w:sz="0" w:space="0" w:color="auto"/>
            <w:left w:val="none" w:sz="0" w:space="0" w:color="auto"/>
            <w:bottom w:val="none" w:sz="0" w:space="0" w:color="auto"/>
            <w:right w:val="none" w:sz="0" w:space="0" w:color="auto"/>
          </w:divBdr>
        </w:div>
        <w:div w:id="24449721">
          <w:marLeft w:val="0"/>
          <w:marRight w:val="0"/>
          <w:marTop w:val="240"/>
          <w:marBottom w:val="0"/>
          <w:divBdr>
            <w:top w:val="none" w:sz="0" w:space="0" w:color="auto"/>
            <w:left w:val="none" w:sz="0" w:space="0" w:color="auto"/>
            <w:bottom w:val="none" w:sz="0" w:space="0" w:color="auto"/>
            <w:right w:val="none" w:sz="0" w:space="0" w:color="auto"/>
          </w:divBdr>
        </w:div>
        <w:div w:id="1582564999">
          <w:marLeft w:val="0"/>
          <w:marRight w:val="0"/>
          <w:marTop w:val="240"/>
          <w:marBottom w:val="0"/>
          <w:divBdr>
            <w:top w:val="none" w:sz="0" w:space="0" w:color="auto"/>
            <w:left w:val="none" w:sz="0" w:space="0" w:color="auto"/>
            <w:bottom w:val="none" w:sz="0" w:space="0" w:color="auto"/>
            <w:right w:val="none" w:sz="0" w:space="0" w:color="auto"/>
          </w:divBdr>
        </w:div>
        <w:div w:id="1859468561">
          <w:marLeft w:val="0"/>
          <w:marRight w:val="0"/>
          <w:marTop w:val="240"/>
          <w:marBottom w:val="0"/>
          <w:divBdr>
            <w:top w:val="none" w:sz="0" w:space="0" w:color="auto"/>
            <w:left w:val="none" w:sz="0" w:space="0" w:color="auto"/>
            <w:bottom w:val="none" w:sz="0" w:space="0" w:color="auto"/>
            <w:right w:val="none" w:sz="0" w:space="0" w:color="auto"/>
          </w:divBdr>
        </w:div>
        <w:div w:id="1054623731">
          <w:marLeft w:val="0"/>
          <w:marRight w:val="0"/>
          <w:marTop w:val="240"/>
          <w:marBottom w:val="0"/>
          <w:divBdr>
            <w:top w:val="none" w:sz="0" w:space="0" w:color="auto"/>
            <w:left w:val="none" w:sz="0" w:space="0" w:color="auto"/>
            <w:bottom w:val="none" w:sz="0" w:space="0" w:color="auto"/>
            <w:right w:val="none" w:sz="0" w:space="0" w:color="auto"/>
          </w:divBdr>
        </w:div>
        <w:div w:id="1524318935">
          <w:marLeft w:val="0"/>
          <w:marRight w:val="0"/>
          <w:marTop w:val="240"/>
          <w:marBottom w:val="0"/>
          <w:divBdr>
            <w:top w:val="none" w:sz="0" w:space="0" w:color="auto"/>
            <w:left w:val="none" w:sz="0" w:space="0" w:color="auto"/>
            <w:bottom w:val="none" w:sz="0" w:space="0" w:color="auto"/>
            <w:right w:val="none" w:sz="0" w:space="0" w:color="auto"/>
          </w:divBdr>
        </w:div>
        <w:div w:id="1407338887">
          <w:marLeft w:val="0"/>
          <w:marRight w:val="0"/>
          <w:marTop w:val="240"/>
          <w:marBottom w:val="0"/>
          <w:divBdr>
            <w:top w:val="none" w:sz="0" w:space="0" w:color="auto"/>
            <w:left w:val="none" w:sz="0" w:space="0" w:color="auto"/>
            <w:bottom w:val="none" w:sz="0" w:space="0" w:color="auto"/>
            <w:right w:val="none" w:sz="0" w:space="0" w:color="auto"/>
          </w:divBdr>
        </w:div>
      </w:divsChild>
    </w:div>
    <w:div w:id="1584953525">
      <w:bodyDiv w:val="1"/>
      <w:marLeft w:val="0"/>
      <w:marRight w:val="0"/>
      <w:marTop w:val="0"/>
      <w:marBottom w:val="0"/>
      <w:divBdr>
        <w:top w:val="none" w:sz="0" w:space="0" w:color="auto"/>
        <w:left w:val="none" w:sz="0" w:space="0" w:color="auto"/>
        <w:bottom w:val="none" w:sz="0" w:space="0" w:color="auto"/>
        <w:right w:val="none" w:sz="0" w:space="0" w:color="auto"/>
      </w:divBdr>
      <w:divsChild>
        <w:div w:id="1707682805">
          <w:marLeft w:val="0"/>
          <w:marRight w:val="0"/>
          <w:marTop w:val="0"/>
          <w:marBottom w:val="0"/>
          <w:divBdr>
            <w:top w:val="none" w:sz="0" w:space="0" w:color="auto"/>
            <w:left w:val="none" w:sz="0" w:space="0" w:color="auto"/>
            <w:bottom w:val="none" w:sz="0" w:space="0" w:color="auto"/>
            <w:right w:val="none" w:sz="0" w:space="0" w:color="auto"/>
          </w:divBdr>
          <w:divsChild>
            <w:div w:id="2026786384">
              <w:marLeft w:val="0"/>
              <w:marRight w:val="0"/>
              <w:marTop w:val="100"/>
              <w:marBottom w:val="100"/>
              <w:divBdr>
                <w:top w:val="none" w:sz="0" w:space="0" w:color="auto"/>
                <w:left w:val="none" w:sz="0" w:space="0" w:color="auto"/>
                <w:bottom w:val="none" w:sz="0" w:space="0" w:color="auto"/>
                <w:right w:val="none" w:sz="0" w:space="0" w:color="auto"/>
              </w:divBdr>
              <w:divsChild>
                <w:div w:id="2142527915">
                  <w:marLeft w:val="0"/>
                  <w:marRight w:val="0"/>
                  <w:marTop w:val="0"/>
                  <w:marBottom w:val="0"/>
                  <w:divBdr>
                    <w:top w:val="none" w:sz="0" w:space="0" w:color="auto"/>
                    <w:left w:val="none" w:sz="0" w:space="0" w:color="auto"/>
                    <w:bottom w:val="none" w:sz="0" w:space="0" w:color="auto"/>
                    <w:right w:val="none" w:sz="0" w:space="0" w:color="auto"/>
                  </w:divBdr>
                  <w:divsChild>
                    <w:div w:id="902790820">
                      <w:marLeft w:val="0"/>
                      <w:marRight w:val="0"/>
                      <w:marTop w:val="0"/>
                      <w:marBottom w:val="0"/>
                      <w:divBdr>
                        <w:top w:val="none" w:sz="0" w:space="0" w:color="auto"/>
                        <w:left w:val="none" w:sz="0" w:space="0" w:color="auto"/>
                        <w:bottom w:val="none" w:sz="0" w:space="0" w:color="auto"/>
                        <w:right w:val="none" w:sz="0" w:space="0" w:color="auto"/>
                      </w:divBdr>
                      <w:divsChild>
                        <w:div w:id="1912347578">
                          <w:marLeft w:val="0"/>
                          <w:marRight w:val="0"/>
                          <w:marTop w:val="0"/>
                          <w:marBottom w:val="0"/>
                          <w:divBdr>
                            <w:top w:val="none" w:sz="0" w:space="0" w:color="auto"/>
                            <w:left w:val="none" w:sz="0" w:space="0" w:color="auto"/>
                            <w:bottom w:val="none" w:sz="0" w:space="0" w:color="auto"/>
                            <w:right w:val="none" w:sz="0" w:space="0" w:color="auto"/>
                          </w:divBdr>
                          <w:divsChild>
                            <w:div w:id="309794664">
                              <w:marLeft w:val="0"/>
                              <w:marRight w:val="0"/>
                              <w:marTop w:val="0"/>
                              <w:marBottom w:val="0"/>
                              <w:divBdr>
                                <w:top w:val="none" w:sz="0" w:space="0" w:color="auto"/>
                                <w:left w:val="none" w:sz="0" w:space="0" w:color="auto"/>
                                <w:bottom w:val="none" w:sz="0" w:space="0" w:color="auto"/>
                                <w:right w:val="none" w:sz="0" w:space="0" w:color="auto"/>
                              </w:divBdr>
                              <w:divsChild>
                                <w:div w:id="229539182">
                                  <w:marLeft w:val="0"/>
                                  <w:marRight w:val="0"/>
                                  <w:marTop w:val="0"/>
                                  <w:marBottom w:val="0"/>
                                  <w:divBdr>
                                    <w:top w:val="none" w:sz="0" w:space="0" w:color="auto"/>
                                    <w:left w:val="none" w:sz="0" w:space="0" w:color="auto"/>
                                    <w:bottom w:val="none" w:sz="0" w:space="0" w:color="auto"/>
                                    <w:right w:val="none" w:sz="0" w:space="0" w:color="auto"/>
                                  </w:divBdr>
                                  <w:divsChild>
                                    <w:div w:id="753207567">
                                      <w:marLeft w:val="0"/>
                                      <w:marRight w:val="0"/>
                                      <w:marTop w:val="0"/>
                                      <w:marBottom w:val="0"/>
                                      <w:divBdr>
                                        <w:top w:val="none" w:sz="0" w:space="0" w:color="auto"/>
                                        <w:left w:val="none" w:sz="0" w:space="0" w:color="auto"/>
                                        <w:bottom w:val="none" w:sz="0" w:space="0" w:color="auto"/>
                                        <w:right w:val="none" w:sz="0" w:space="0" w:color="auto"/>
                                      </w:divBdr>
                                      <w:divsChild>
                                        <w:div w:id="89817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769742">
      <w:bodyDiv w:val="1"/>
      <w:marLeft w:val="0"/>
      <w:marRight w:val="0"/>
      <w:marTop w:val="0"/>
      <w:marBottom w:val="0"/>
      <w:divBdr>
        <w:top w:val="none" w:sz="0" w:space="0" w:color="auto"/>
        <w:left w:val="none" w:sz="0" w:space="0" w:color="auto"/>
        <w:bottom w:val="none" w:sz="0" w:space="0" w:color="auto"/>
        <w:right w:val="none" w:sz="0" w:space="0" w:color="auto"/>
      </w:divBdr>
    </w:div>
    <w:div w:id="1587038595">
      <w:bodyDiv w:val="1"/>
      <w:marLeft w:val="0"/>
      <w:marRight w:val="0"/>
      <w:marTop w:val="0"/>
      <w:marBottom w:val="0"/>
      <w:divBdr>
        <w:top w:val="none" w:sz="0" w:space="0" w:color="auto"/>
        <w:left w:val="none" w:sz="0" w:space="0" w:color="auto"/>
        <w:bottom w:val="none" w:sz="0" w:space="0" w:color="auto"/>
        <w:right w:val="none" w:sz="0" w:space="0" w:color="auto"/>
      </w:divBdr>
    </w:div>
    <w:div w:id="1595629340">
      <w:bodyDiv w:val="1"/>
      <w:marLeft w:val="0"/>
      <w:marRight w:val="0"/>
      <w:marTop w:val="0"/>
      <w:marBottom w:val="0"/>
      <w:divBdr>
        <w:top w:val="none" w:sz="0" w:space="0" w:color="auto"/>
        <w:left w:val="none" w:sz="0" w:space="0" w:color="auto"/>
        <w:bottom w:val="none" w:sz="0" w:space="0" w:color="auto"/>
        <w:right w:val="none" w:sz="0" w:space="0" w:color="auto"/>
      </w:divBdr>
      <w:divsChild>
        <w:div w:id="1476529552">
          <w:marLeft w:val="0"/>
          <w:marRight w:val="0"/>
          <w:marTop w:val="0"/>
          <w:marBottom w:val="0"/>
          <w:divBdr>
            <w:top w:val="none" w:sz="0" w:space="0" w:color="auto"/>
            <w:left w:val="none" w:sz="0" w:space="0" w:color="auto"/>
            <w:bottom w:val="none" w:sz="0" w:space="0" w:color="auto"/>
            <w:right w:val="none" w:sz="0" w:space="0" w:color="auto"/>
          </w:divBdr>
          <w:divsChild>
            <w:div w:id="569779421">
              <w:marLeft w:val="0"/>
              <w:marRight w:val="0"/>
              <w:marTop w:val="100"/>
              <w:marBottom w:val="100"/>
              <w:divBdr>
                <w:top w:val="none" w:sz="0" w:space="0" w:color="auto"/>
                <w:left w:val="none" w:sz="0" w:space="0" w:color="auto"/>
                <w:bottom w:val="none" w:sz="0" w:space="0" w:color="auto"/>
                <w:right w:val="none" w:sz="0" w:space="0" w:color="auto"/>
              </w:divBdr>
              <w:divsChild>
                <w:div w:id="130173474">
                  <w:marLeft w:val="0"/>
                  <w:marRight w:val="0"/>
                  <w:marTop w:val="0"/>
                  <w:marBottom w:val="0"/>
                  <w:divBdr>
                    <w:top w:val="none" w:sz="0" w:space="0" w:color="auto"/>
                    <w:left w:val="none" w:sz="0" w:space="0" w:color="auto"/>
                    <w:bottom w:val="none" w:sz="0" w:space="0" w:color="auto"/>
                    <w:right w:val="none" w:sz="0" w:space="0" w:color="auto"/>
                  </w:divBdr>
                  <w:divsChild>
                    <w:div w:id="717509017">
                      <w:marLeft w:val="0"/>
                      <w:marRight w:val="0"/>
                      <w:marTop w:val="0"/>
                      <w:marBottom w:val="0"/>
                      <w:divBdr>
                        <w:top w:val="none" w:sz="0" w:space="0" w:color="auto"/>
                        <w:left w:val="none" w:sz="0" w:space="0" w:color="auto"/>
                        <w:bottom w:val="none" w:sz="0" w:space="0" w:color="auto"/>
                        <w:right w:val="none" w:sz="0" w:space="0" w:color="auto"/>
                      </w:divBdr>
                      <w:divsChild>
                        <w:div w:id="842404082">
                          <w:marLeft w:val="0"/>
                          <w:marRight w:val="0"/>
                          <w:marTop w:val="0"/>
                          <w:marBottom w:val="0"/>
                          <w:divBdr>
                            <w:top w:val="none" w:sz="0" w:space="0" w:color="auto"/>
                            <w:left w:val="none" w:sz="0" w:space="0" w:color="auto"/>
                            <w:bottom w:val="none" w:sz="0" w:space="0" w:color="auto"/>
                            <w:right w:val="none" w:sz="0" w:space="0" w:color="auto"/>
                          </w:divBdr>
                          <w:divsChild>
                            <w:div w:id="1752043462">
                              <w:marLeft w:val="0"/>
                              <w:marRight w:val="0"/>
                              <w:marTop w:val="0"/>
                              <w:marBottom w:val="0"/>
                              <w:divBdr>
                                <w:top w:val="none" w:sz="0" w:space="0" w:color="auto"/>
                                <w:left w:val="none" w:sz="0" w:space="0" w:color="auto"/>
                                <w:bottom w:val="none" w:sz="0" w:space="0" w:color="auto"/>
                                <w:right w:val="none" w:sz="0" w:space="0" w:color="auto"/>
                              </w:divBdr>
                              <w:divsChild>
                                <w:div w:id="1055541719">
                                  <w:marLeft w:val="0"/>
                                  <w:marRight w:val="0"/>
                                  <w:marTop w:val="0"/>
                                  <w:marBottom w:val="0"/>
                                  <w:divBdr>
                                    <w:top w:val="none" w:sz="0" w:space="0" w:color="auto"/>
                                    <w:left w:val="none" w:sz="0" w:space="0" w:color="auto"/>
                                    <w:bottom w:val="none" w:sz="0" w:space="0" w:color="auto"/>
                                    <w:right w:val="none" w:sz="0" w:space="0" w:color="auto"/>
                                  </w:divBdr>
                                  <w:divsChild>
                                    <w:div w:id="1047602861">
                                      <w:marLeft w:val="0"/>
                                      <w:marRight w:val="0"/>
                                      <w:marTop w:val="0"/>
                                      <w:marBottom w:val="0"/>
                                      <w:divBdr>
                                        <w:top w:val="none" w:sz="0" w:space="0" w:color="auto"/>
                                        <w:left w:val="none" w:sz="0" w:space="0" w:color="auto"/>
                                        <w:bottom w:val="none" w:sz="0" w:space="0" w:color="auto"/>
                                        <w:right w:val="none" w:sz="0" w:space="0" w:color="auto"/>
                                      </w:divBdr>
                                      <w:divsChild>
                                        <w:div w:id="7243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253327">
      <w:bodyDiv w:val="1"/>
      <w:marLeft w:val="0"/>
      <w:marRight w:val="0"/>
      <w:marTop w:val="0"/>
      <w:marBottom w:val="0"/>
      <w:divBdr>
        <w:top w:val="none" w:sz="0" w:space="0" w:color="auto"/>
        <w:left w:val="none" w:sz="0" w:space="0" w:color="auto"/>
        <w:bottom w:val="none" w:sz="0" w:space="0" w:color="auto"/>
        <w:right w:val="none" w:sz="0" w:space="0" w:color="auto"/>
      </w:divBdr>
    </w:div>
    <w:div w:id="1599370185">
      <w:bodyDiv w:val="1"/>
      <w:marLeft w:val="0"/>
      <w:marRight w:val="0"/>
      <w:marTop w:val="0"/>
      <w:marBottom w:val="0"/>
      <w:divBdr>
        <w:top w:val="none" w:sz="0" w:space="0" w:color="auto"/>
        <w:left w:val="none" w:sz="0" w:space="0" w:color="auto"/>
        <w:bottom w:val="none" w:sz="0" w:space="0" w:color="auto"/>
        <w:right w:val="none" w:sz="0" w:space="0" w:color="auto"/>
      </w:divBdr>
      <w:divsChild>
        <w:div w:id="792403412">
          <w:marLeft w:val="0"/>
          <w:marRight w:val="0"/>
          <w:marTop w:val="0"/>
          <w:marBottom w:val="0"/>
          <w:divBdr>
            <w:top w:val="none" w:sz="0" w:space="0" w:color="auto"/>
            <w:left w:val="none" w:sz="0" w:space="0" w:color="auto"/>
            <w:bottom w:val="none" w:sz="0" w:space="0" w:color="auto"/>
            <w:right w:val="none" w:sz="0" w:space="0" w:color="auto"/>
          </w:divBdr>
          <w:divsChild>
            <w:div w:id="1204948931">
              <w:marLeft w:val="0"/>
              <w:marRight w:val="0"/>
              <w:marTop w:val="100"/>
              <w:marBottom w:val="100"/>
              <w:divBdr>
                <w:top w:val="none" w:sz="0" w:space="0" w:color="auto"/>
                <w:left w:val="none" w:sz="0" w:space="0" w:color="auto"/>
                <w:bottom w:val="none" w:sz="0" w:space="0" w:color="auto"/>
                <w:right w:val="none" w:sz="0" w:space="0" w:color="auto"/>
              </w:divBdr>
              <w:divsChild>
                <w:div w:id="178006141">
                  <w:marLeft w:val="0"/>
                  <w:marRight w:val="0"/>
                  <w:marTop w:val="0"/>
                  <w:marBottom w:val="0"/>
                  <w:divBdr>
                    <w:top w:val="none" w:sz="0" w:space="0" w:color="auto"/>
                    <w:left w:val="none" w:sz="0" w:space="0" w:color="auto"/>
                    <w:bottom w:val="none" w:sz="0" w:space="0" w:color="auto"/>
                    <w:right w:val="none" w:sz="0" w:space="0" w:color="auto"/>
                  </w:divBdr>
                  <w:divsChild>
                    <w:div w:id="2087417935">
                      <w:marLeft w:val="0"/>
                      <w:marRight w:val="0"/>
                      <w:marTop w:val="0"/>
                      <w:marBottom w:val="0"/>
                      <w:divBdr>
                        <w:top w:val="none" w:sz="0" w:space="0" w:color="auto"/>
                        <w:left w:val="none" w:sz="0" w:space="0" w:color="auto"/>
                        <w:bottom w:val="none" w:sz="0" w:space="0" w:color="auto"/>
                        <w:right w:val="none" w:sz="0" w:space="0" w:color="auto"/>
                      </w:divBdr>
                      <w:divsChild>
                        <w:div w:id="343366148">
                          <w:marLeft w:val="0"/>
                          <w:marRight w:val="0"/>
                          <w:marTop w:val="0"/>
                          <w:marBottom w:val="0"/>
                          <w:divBdr>
                            <w:top w:val="none" w:sz="0" w:space="0" w:color="auto"/>
                            <w:left w:val="none" w:sz="0" w:space="0" w:color="auto"/>
                            <w:bottom w:val="none" w:sz="0" w:space="0" w:color="auto"/>
                            <w:right w:val="none" w:sz="0" w:space="0" w:color="auto"/>
                          </w:divBdr>
                          <w:divsChild>
                            <w:div w:id="1030642648">
                              <w:marLeft w:val="0"/>
                              <w:marRight w:val="0"/>
                              <w:marTop w:val="0"/>
                              <w:marBottom w:val="0"/>
                              <w:divBdr>
                                <w:top w:val="none" w:sz="0" w:space="0" w:color="auto"/>
                                <w:left w:val="none" w:sz="0" w:space="0" w:color="auto"/>
                                <w:bottom w:val="none" w:sz="0" w:space="0" w:color="auto"/>
                                <w:right w:val="none" w:sz="0" w:space="0" w:color="auto"/>
                              </w:divBdr>
                              <w:divsChild>
                                <w:div w:id="2141072419">
                                  <w:marLeft w:val="0"/>
                                  <w:marRight w:val="0"/>
                                  <w:marTop w:val="0"/>
                                  <w:marBottom w:val="0"/>
                                  <w:divBdr>
                                    <w:top w:val="none" w:sz="0" w:space="0" w:color="auto"/>
                                    <w:left w:val="none" w:sz="0" w:space="0" w:color="auto"/>
                                    <w:bottom w:val="none" w:sz="0" w:space="0" w:color="auto"/>
                                    <w:right w:val="none" w:sz="0" w:space="0" w:color="auto"/>
                                  </w:divBdr>
                                  <w:divsChild>
                                    <w:div w:id="822164464">
                                      <w:marLeft w:val="0"/>
                                      <w:marRight w:val="0"/>
                                      <w:marTop w:val="0"/>
                                      <w:marBottom w:val="0"/>
                                      <w:divBdr>
                                        <w:top w:val="none" w:sz="0" w:space="0" w:color="auto"/>
                                        <w:left w:val="none" w:sz="0" w:space="0" w:color="auto"/>
                                        <w:bottom w:val="none" w:sz="0" w:space="0" w:color="auto"/>
                                        <w:right w:val="none" w:sz="0" w:space="0" w:color="auto"/>
                                      </w:divBdr>
                                      <w:divsChild>
                                        <w:div w:id="14134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1570506">
      <w:bodyDiv w:val="1"/>
      <w:marLeft w:val="0"/>
      <w:marRight w:val="0"/>
      <w:marTop w:val="0"/>
      <w:marBottom w:val="0"/>
      <w:divBdr>
        <w:top w:val="none" w:sz="0" w:space="0" w:color="auto"/>
        <w:left w:val="none" w:sz="0" w:space="0" w:color="auto"/>
        <w:bottom w:val="none" w:sz="0" w:space="0" w:color="auto"/>
        <w:right w:val="none" w:sz="0" w:space="0" w:color="auto"/>
      </w:divBdr>
    </w:div>
    <w:div w:id="1602494049">
      <w:bodyDiv w:val="1"/>
      <w:marLeft w:val="0"/>
      <w:marRight w:val="0"/>
      <w:marTop w:val="0"/>
      <w:marBottom w:val="0"/>
      <w:divBdr>
        <w:top w:val="none" w:sz="0" w:space="0" w:color="auto"/>
        <w:left w:val="none" w:sz="0" w:space="0" w:color="auto"/>
        <w:bottom w:val="none" w:sz="0" w:space="0" w:color="auto"/>
        <w:right w:val="none" w:sz="0" w:space="0" w:color="auto"/>
      </w:divBdr>
    </w:div>
    <w:div w:id="1614677652">
      <w:bodyDiv w:val="1"/>
      <w:marLeft w:val="0"/>
      <w:marRight w:val="0"/>
      <w:marTop w:val="0"/>
      <w:marBottom w:val="0"/>
      <w:divBdr>
        <w:top w:val="none" w:sz="0" w:space="0" w:color="auto"/>
        <w:left w:val="none" w:sz="0" w:space="0" w:color="auto"/>
        <w:bottom w:val="none" w:sz="0" w:space="0" w:color="auto"/>
        <w:right w:val="none" w:sz="0" w:space="0" w:color="auto"/>
      </w:divBdr>
    </w:div>
    <w:div w:id="1615553557">
      <w:bodyDiv w:val="1"/>
      <w:marLeft w:val="0"/>
      <w:marRight w:val="0"/>
      <w:marTop w:val="0"/>
      <w:marBottom w:val="0"/>
      <w:divBdr>
        <w:top w:val="none" w:sz="0" w:space="0" w:color="auto"/>
        <w:left w:val="none" w:sz="0" w:space="0" w:color="auto"/>
        <w:bottom w:val="none" w:sz="0" w:space="0" w:color="auto"/>
        <w:right w:val="none" w:sz="0" w:space="0" w:color="auto"/>
      </w:divBdr>
    </w:div>
    <w:div w:id="1621574354">
      <w:bodyDiv w:val="1"/>
      <w:marLeft w:val="0"/>
      <w:marRight w:val="0"/>
      <w:marTop w:val="0"/>
      <w:marBottom w:val="0"/>
      <w:divBdr>
        <w:top w:val="none" w:sz="0" w:space="0" w:color="auto"/>
        <w:left w:val="none" w:sz="0" w:space="0" w:color="auto"/>
        <w:bottom w:val="none" w:sz="0" w:space="0" w:color="auto"/>
        <w:right w:val="none" w:sz="0" w:space="0" w:color="auto"/>
      </w:divBdr>
      <w:divsChild>
        <w:div w:id="925381765">
          <w:marLeft w:val="0"/>
          <w:marRight w:val="0"/>
          <w:marTop w:val="0"/>
          <w:marBottom w:val="0"/>
          <w:divBdr>
            <w:top w:val="none" w:sz="0" w:space="0" w:color="auto"/>
            <w:left w:val="none" w:sz="0" w:space="0" w:color="auto"/>
            <w:bottom w:val="none" w:sz="0" w:space="0" w:color="auto"/>
            <w:right w:val="none" w:sz="0" w:space="0" w:color="auto"/>
          </w:divBdr>
          <w:divsChild>
            <w:div w:id="76562478">
              <w:marLeft w:val="0"/>
              <w:marRight w:val="0"/>
              <w:marTop w:val="100"/>
              <w:marBottom w:val="100"/>
              <w:divBdr>
                <w:top w:val="none" w:sz="0" w:space="0" w:color="auto"/>
                <w:left w:val="none" w:sz="0" w:space="0" w:color="auto"/>
                <w:bottom w:val="none" w:sz="0" w:space="0" w:color="auto"/>
                <w:right w:val="none" w:sz="0" w:space="0" w:color="auto"/>
              </w:divBdr>
              <w:divsChild>
                <w:div w:id="438991774">
                  <w:marLeft w:val="0"/>
                  <w:marRight w:val="0"/>
                  <w:marTop w:val="0"/>
                  <w:marBottom w:val="0"/>
                  <w:divBdr>
                    <w:top w:val="none" w:sz="0" w:space="0" w:color="auto"/>
                    <w:left w:val="none" w:sz="0" w:space="0" w:color="auto"/>
                    <w:bottom w:val="none" w:sz="0" w:space="0" w:color="auto"/>
                    <w:right w:val="none" w:sz="0" w:space="0" w:color="auto"/>
                  </w:divBdr>
                  <w:divsChild>
                    <w:div w:id="230124185">
                      <w:marLeft w:val="0"/>
                      <w:marRight w:val="0"/>
                      <w:marTop w:val="0"/>
                      <w:marBottom w:val="0"/>
                      <w:divBdr>
                        <w:top w:val="none" w:sz="0" w:space="0" w:color="auto"/>
                        <w:left w:val="none" w:sz="0" w:space="0" w:color="auto"/>
                        <w:bottom w:val="none" w:sz="0" w:space="0" w:color="auto"/>
                        <w:right w:val="none" w:sz="0" w:space="0" w:color="auto"/>
                      </w:divBdr>
                      <w:divsChild>
                        <w:div w:id="995495744">
                          <w:marLeft w:val="0"/>
                          <w:marRight w:val="0"/>
                          <w:marTop w:val="0"/>
                          <w:marBottom w:val="0"/>
                          <w:divBdr>
                            <w:top w:val="none" w:sz="0" w:space="0" w:color="auto"/>
                            <w:left w:val="none" w:sz="0" w:space="0" w:color="auto"/>
                            <w:bottom w:val="none" w:sz="0" w:space="0" w:color="auto"/>
                            <w:right w:val="none" w:sz="0" w:space="0" w:color="auto"/>
                          </w:divBdr>
                          <w:divsChild>
                            <w:div w:id="934705299">
                              <w:marLeft w:val="0"/>
                              <w:marRight w:val="0"/>
                              <w:marTop w:val="0"/>
                              <w:marBottom w:val="0"/>
                              <w:divBdr>
                                <w:top w:val="none" w:sz="0" w:space="0" w:color="auto"/>
                                <w:left w:val="none" w:sz="0" w:space="0" w:color="auto"/>
                                <w:bottom w:val="none" w:sz="0" w:space="0" w:color="auto"/>
                                <w:right w:val="none" w:sz="0" w:space="0" w:color="auto"/>
                              </w:divBdr>
                              <w:divsChild>
                                <w:div w:id="1702894068">
                                  <w:marLeft w:val="0"/>
                                  <w:marRight w:val="0"/>
                                  <w:marTop w:val="0"/>
                                  <w:marBottom w:val="0"/>
                                  <w:divBdr>
                                    <w:top w:val="none" w:sz="0" w:space="0" w:color="auto"/>
                                    <w:left w:val="none" w:sz="0" w:space="0" w:color="auto"/>
                                    <w:bottom w:val="none" w:sz="0" w:space="0" w:color="auto"/>
                                    <w:right w:val="none" w:sz="0" w:space="0" w:color="auto"/>
                                  </w:divBdr>
                                  <w:divsChild>
                                    <w:div w:id="495418840">
                                      <w:marLeft w:val="0"/>
                                      <w:marRight w:val="0"/>
                                      <w:marTop w:val="0"/>
                                      <w:marBottom w:val="0"/>
                                      <w:divBdr>
                                        <w:top w:val="none" w:sz="0" w:space="0" w:color="auto"/>
                                        <w:left w:val="none" w:sz="0" w:space="0" w:color="auto"/>
                                        <w:bottom w:val="none" w:sz="0" w:space="0" w:color="auto"/>
                                        <w:right w:val="none" w:sz="0" w:space="0" w:color="auto"/>
                                      </w:divBdr>
                                      <w:divsChild>
                                        <w:div w:id="10886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6545238">
      <w:bodyDiv w:val="1"/>
      <w:marLeft w:val="0"/>
      <w:marRight w:val="0"/>
      <w:marTop w:val="0"/>
      <w:marBottom w:val="0"/>
      <w:divBdr>
        <w:top w:val="none" w:sz="0" w:space="0" w:color="auto"/>
        <w:left w:val="none" w:sz="0" w:space="0" w:color="auto"/>
        <w:bottom w:val="none" w:sz="0" w:space="0" w:color="auto"/>
        <w:right w:val="none" w:sz="0" w:space="0" w:color="auto"/>
      </w:divBdr>
      <w:divsChild>
        <w:div w:id="1466971783">
          <w:marLeft w:val="0"/>
          <w:marRight w:val="0"/>
          <w:marTop w:val="0"/>
          <w:marBottom w:val="0"/>
          <w:divBdr>
            <w:top w:val="none" w:sz="0" w:space="0" w:color="auto"/>
            <w:left w:val="none" w:sz="0" w:space="0" w:color="auto"/>
            <w:bottom w:val="none" w:sz="0" w:space="0" w:color="auto"/>
            <w:right w:val="none" w:sz="0" w:space="0" w:color="auto"/>
          </w:divBdr>
          <w:divsChild>
            <w:div w:id="1495993087">
              <w:marLeft w:val="0"/>
              <w:marRight w:val="0"/>
              <w:marTop w:val="100"/>
              <w:marBottom w:val="100"/>
              <w:divBdr>
                <w:top w:val="none" w:sz="0" w:space="0" w:color="auto"/>
                <w:left w:val="none" w:sz="0" w:space="0" w:color="auto"/>
                <w:bottom w:val="none" w:sz="0" w:space="0" w:color="auto"/>
                <w:right w:val="none" w:sz="0" w:space="0" w:color="auto"/>
              </w:divBdr>
              <w:divsChild>
                <w:div w:id="397435620">
                  <w:marLeft w:val="0"/>
                  <w:marRight w:val="0"/>
                  <w:marTop w:val="0"/>
                  <w:marBottom w:val="0"/>
                  <w:divBdr>
                    <w:top w:val="none" w:sz="0" w:space="0" w:color="auto"/>
                    <w:left w:val="none" w:sz="0" w:space="0" w:color="auto"/>
                    <w:bottom w:val="none" w:sz="0" w:space="0" w:color="auto"/>
                    <w:right w:val="none" w:sz="0" w:space="0" w:color="auto"/>
                  </w:divBdr>
                  <w:divsChild>
                    <w:div w:id="1933198481">
                      <w:marLeft w:val="0"/>
                      <w:marRight w:val="0"/>
                      <w:marTop w:val="0"/>
                      <w:marBottom w:val="0"/>
                      <w:divBdr>
                        <w:top w:val="none" w:sz="0" w:space="0" w:color="auto"/>
                        <w:left w:val="none" w:sz="0" w:space="0" w:color="auto"/>
                        <w:bottom w:val="none" w:sz="0" w:space="0" w:color="auto"/>
                        <w:right w:val="none" w:sz="0" w:space="0" w:color="auto"/>
                      </w:divBdr>
                      <w:divsChild>
                        <w:div w:id="427654252">
                          <w:marLeft w:val="0"/>
                          <w:marRight w:val="0"/>
                          <w:marTop w:val="0"/>
                          <w:marBottom w:val="0"/>
                          <w:divBdr>
                            <w:top w:val="none" w:sz="0" w:space="0" w:color="auto"/>
                            <w:left w:val="none" w:sz="0" w:space="0" w:color="auto"/>
                            <w:bottom w:val="none" w:sz="0" w:space="0" w:color="auto"/>
                            <w:right w:val="none" w:sz="0" w:space="0" w:color="auto"/>
                          </w:divBdr>
                          <w:divsChild>
                            <w:div w:id="238758085">
                              <w:marLeft w:val="0"/>
                              <w:marRight w:val="0"/>
                              <w:marTop w:val="0"/>
                              <w:marBottom w:val="0"/>
                              <w:divBdr>
                                <w:top w:val="none" w:sz="0" w:space="0" w:color="auto"/>
                                <w:left w:val="none" w:sz="0" w:space="0" w:color="auto"/>
                                <w:bottom w:val="none" w:sz="0" w:space="0" w:color="auto"/>
                                <w:right w:val="none" w:sz="0" w:space="0" w:color="auto"/>
                              </w:divBdr>
                              <w:divsChild>
                                <w:div w:id="300118451">
                                  <w:marLeft w:val="0"/>
                                  <w:marRight w:val="0"/>
                                  <w:marTop w:val="0"/>
                                  <w:marBottom w:val="0"/>
                                  <w:divBdr>
                                    <w:top w:val="none" w:sz="0" w:space="0" w:color="auto"/>
                                    <w:left w:val="none" w:sz="0" w:space="0" w:color="auto"/>
                                    <w:bottom w:val="none" w:sz="0" w:space="0" w:color="auto"/>
                                    <w:right w:val="none" w:sz="0" w:space="0" w:color="auto"/>
                                  </w:divBdr>
                                  <w:divsChild>
                                    <w:div w:id="598606341">
                                      <w:marLeft w:val="0"/>
                                      <w:marRight w:val="0"/>
                                      <w:marTop w:val="0"/>
                                      <w:marBottom w:val="0"/>
                                      <w:divBdr>
                                        <w:top w:val="none" w:sz="0" w:space="0" w:color="auto"/>
                                        <w:left w:val="none" w:sz="0" w:space="0" w:color="auto"/>
                                        <w:bottom w:val="none" w:sz="0" w:space="0" w:color="auto"/>
                                        <w:right w:val="none" w:sz="0" w:space="0" w:color="auto"/>
                                      </w:divBdr>
                                      <w:divsChild>
                                        <w:div w:id="10838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6137625">
      <w:bodyDiv w:val="1"/>
      <w:marLeft w:val="0"/>
      <w:marRight w:val="0"/>
      <w:marTop w:val="0"/>
      <w:marBottom w:val="0"/>
      <w:divBdr>
        <w:top w:val="none" w:sz="0" w:space="0" w:color="auto"/>
        <w:left w:val="none" w:sz="0" w:space="0" w:color="auto"/>
        <w:bottom w:val="none" w:sz="0" w:space="0" w:color="auto"/>
        <w:right w:val="none" w:sz="0" w:space="0" w:color="auto"/>
      </w:divBdr>
    </w:div>
    <w:div w:id="1636982667">
      <w:bodyDiv w:val="1"/>
      <w:marLeft w:val="0"/>
      <w:marRight w:val="0"/>
      <w:marTop w:val="0"/>
      <w:marBottom w:val="0"/>
      <w:divBdr>
        <w:top w:val="none" w:sz="0" w:space="0" w:color="auto"/>
        <w:left w:val="none" w:sz="0" w:space="0" w:color="auto"/>
        <w:bottom w:val="none" w:sz="0" w:space="0" w:color="auto"/>
        <w:right w:val="none" w:sz="0" w:space="0" w:color="auto"/>
      </w:divBdr>
      <w:divsChild>
        <w:div w:id="1407991301">
          <w:marLeft w:val="0"/>
          <w:marRight w:val="0"/>
          <w:marTop w:val="0"/>
          <w:marBottom w:val="0"/>
          <w:divBdr>
            <w:top w:val="none" w:sz="0" w:space="0" w:color="auto"/>
            <w:left w:val="none" w:sz="0" w:space="0" w:color="auto"/>
            <w:bottom w:val="none" w:sz="0" w:space="0" w:color="auto"/>
            <w:right w:val="none" w:sz="0" w:space="0" w:color="auto"/>
          </w:divBdr>
          <w:divsChild>
            <w:div w:id="2033408836">
              <w:marLeft w:val="0"/>
              <w:marRight w:val="0"/>
              <w:marTop w:val="0"/>
              <w:marBottom w:val="0"/>
              <w:divBdr>
                <w:top w:val="none" w:sz="0" w:space="0" w:color="auto"/>
                <w:left w:val="none" w:sz="0" w:space="0" w:color="auto"/>
                <w:bottom w:val="none" w:sz="0" w:space="0" w:color="auto"/>
                <w:right w:val="none" w:sz="0" w:space="0" w:color="auto"/>
              </w:divBdr>
              <w:divsChild>
                <w:div w:id="1380975976">
                  <w:marLeft w:val="0"/>
                  <w:marRight w:val="0"/>
                  <w:marTop w:val="0"/>
                  <w:marBottom w:val="0"/>
                  <w:divBdr>
                    <w:top w:val="none" w:sz="0" w:space="0" w:color="auto"/>
                    <w:left w:val="none" w:sz="0" w:space="0" w:color="auto"/>
                    <w:bottom w:val="none" w:sz="0" w:space="0" w:color="auto"/>
                    <w:right w:val="none" w:sz="0" w:space="0" w:color="auto"/>
                  </w:divBdr>
                  <w:divsChild>
                    <w:div w:id="604389296">
                      <w:marLeft w:val="0"/>
                      <w:marRight w:val="0"/>
                      <w:marTop w:val="0"/>
                      <w:marBottom w:val="0"/>
                      <w:divBdr>
                        <w:top w:val="none" w:sz="0" w:space="0" w:color="auto"/>
                        <w:left w:val="none" w:sz="0" w:space="0" w:color="auto"/>
                        <w:bottom w:val="none" w:sz="0" w:space="0" w:color="auto"/>
                        <w:right w:val="none" w:sz="0" w:space="0" w:color="auto"/>
                      </w:divBdr>
                      <w:divsChild>
                        <w:div w:id="1681736943">
                          <w:marLeft w:val="0"/>
                          <w:marRight w:val="0"/>
                          <w:marTop w:val="0"/>
                          <w:marBottom w:val="0"/>
                          <w:divBdr>
                            <w:top w:val="none" w:sz="0" w:space="0" w:color="auto"/>
                            <w:left w:val="none" w:sz="0" w:space="0" w:color="auto"/>
                            <w:bottom w:val="none" w:sz="0" w:space="0" w:color="auto"/>
                            <w:right w:val="none" w:sz="0" w:space="0" w:color="auto"/>
                          </w:divBdr>
                          <w:divsChild>
                            <w:div w:id="12329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682949">
      <w:bodyDiv w:val="1"/>
      <w:marLeft w:val="0"/>
      <w:marRight w:val="0"/>
      <w:marTop w:val="0"/>
      <w:marBottom w:val="0"/>
      <w:divBdr>
        <w:top w:val="none" w:sz="0" w:space="0" w:color="auto"/>
        <w:left w:val="none" w:sz="0" w:space="0" w:color="auto"/>
        <w:bottom w:val="none" w:sz="0" w:space="0" w:color="auto"/>
        <w:right w:val="none" w:sz="0" w:space="0" w:color="auto"/>
      </w:divBdr>
      <w:divsChild>
        <w:div w:id="1398823695">
          <w:marLeft w:val="0"/>
          <w:marRight w:val="0"/>
          <w:marTop w:val="0"/>
          <w:marBottom w:val="0"/>
          <w:divBdr>
            <w:top w:val="none" w:sz="0" w:space="0" w:color="auto"/>
            <w:left w:val="none" w:sz="0" w:space="0" w:color="auto"/>
            <w:bottom w:val="none" w:sz="0" w:space="0" w:color="auto"/>
            <w:right w:val="none" w:sz="0" w:space="0" w:color="auto"/>
          </w:divBdr>
          <w:divsChild>
            <w:div w:id="2122607028">
              <w:marLeft w:val="0"/>
              <w:marRight w:val="0"/>
              <w:marTop w:val="100"/>
              <w:marBottom w:val="100"/>
              <w:divBdr>
                <w:top w:val="none" w:sz="0" w:space="0" w:color="auto"/>
                <w:left w:val="none" w:sz="0" w:space="0" w:color="auto"/>
                <w:bottom w:val="none" w:sz="0" w:space="0" w:color="auto"/>
                <w:right w:val="none" w:sz="0" w:space="0" w:color="auto"/>
              </w:divBdr>
              <w:divsChild>
                <w:div w:id="1952587217">
                  <w:marLeft w:val="0"/>
                  <w:marRight w:val="0"/>
                  <w:marTop w:val="0"/>
                  <w:marBottom w:val="0"/>
                  <w:divBdr>
                    <w:top w:val="none" w:sz="0" w:space="0" w:color="auto"/>
                    <w:left w:val="none" w:sz="0" w:space="0" w:color="auto"/>
                    <w:bottom w:val="none" w:sz="0" w:space="0" w:color="auto"/>
                    <w:right w:val="none" w:sz="0" w:space="0" w:color="auto"/>
                  </w:divBdr>
                  <w:divsChild>
                    <w:div w:id="1991786333">
                      <w:marLeft w:val="0"/>
                      <w:marRight w:val="0"/>
                      <w:marTop w:val="0"/>
                      <w:marBottom w:val="0"/>
                      <w:divBdr>
                        <w:top w:val="none" w:sz="0" w:space="0" w:color="auto"/>
                        <w:left w:val="none" w:sz="0" w:space="0" w:color="auto"/>
                        <w:bottom w:val="none" w:sz="0" w:space="0" w:color="auto"/>
                        <w:right w:val="none" w:sz="0" w:space="0" w:color="auto"/>
                      </w:divBdr>
                      <w:divsChild>
                        <w:div w:id="436487593">
                          <w:marLeft w:val="0"/>
                          <w:marRight w:val="0"/>
                          <w:marTop w:val="0"/>
                          <w:marBottom w:val="0"/>
                          <w:divBdr>
                            <w:top w:val="none" w:sz="0" w:space="0" w:color="auto"/>
                            <w:left w:val="none" w:sz="0" w:space="0" w:color="auto"/>
                            <w:bottom w:val="none" w:sz="0" w:space="0" w:color="auto"/>
                            <w:right w:val="none" w:sz="0" w:space="0" w:color="auto"/>
                          </w:divBdr>
                          <w:divsChild>
                            <w:div w:id="2110657995">
                              <w:marLeft w:val="0"/>
                              <w:marRight w:val="0"/>
                              <w:marTop w:val="0"/>
                              <w:marBottom w:val="0"/>
                              <w:divBdr>
                                <w:top w:val="none" w:sz="0" w:space="0" w:color="auto"/>
                                <w:left w:val="none" w:sz="0" w:space="0" w:color="auto"/>
                                <w:bottom w:val="none" w:sz="0" w:space="0" w:color="auto"/>
                                <w:right w:val="none" w:sz="0" w:space="0" w:color="auto"/>
                              </w:divBdr>
                              <w:divsChild>
                                <w:div w:id="1130048515">
                                  <w:marLeft w:val="0"/>
                                  <w:marRight w:val="0"/>
                                  <w:marTop w:val="0"/>
                                  <w:marBottom w:val="0"/>
                                  <w:divBdr>
                                    <w:top w:val="none" w:sz="0" w:space="0" w:color="auto"/>
                                    <w:left w:val="none" w:sz="0" w:space="0" w:color="auto"/>
                                    <w:bottom w:val="none" w:sz="0" w:space="0" w:color="auto"/>
                                    <w:right w:val="none" w:sz="0" w:space="0" w:color="auto"/>
                                  </w:divBdr>
                                  <w:divsChild>
                                    <w:div w:id="2050883973">
                                      <w:marLeft w:val="0"/>
                                      <w:marRight w:val="0"/>
                                      <w:marTop w:val="0"/>
                                      <w:marBottom w:val="0"/>
                                      <w:divBdr>
                                        <w:top w:val="none" w:sz="0" w:space="0" w:color="auto"/>
                                        <w:left w:val="none" w:sz="0" w:space="0" w:color="auto"/>
                                        <w:bottom w:val="none" w:sz="0" w:space="0" w:color="auto"/>
                                        <w:right w:val="none" w:sz="0" w:space="0" w:color="auto"/>
                                      </w:divBdr>
                                      <w:divsChild>
                                        <w:div w:id="10331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9872212">
      <w:bodyDiv w:val="1"/>
      <w:marLeft w:val="0"/>
      <w:marRight w:val="0"/>
      <w:marTop w:val="0"/>
      <w:marBottom w:val="0"/>
      <w:divBdr>
        <w:top w:val="none" w:sz="0" w:space="0" w:color="auto"/>
        <w:left w:val="none" w:sz="0" w:space="0" w:color="auto"/>
        <w:bottom w:val="none" w:sz="0" w:space="0" w:color="auto"/>
        <w:right w:val="none" w:sz="0" w:space="0" w:color="auto"/>
      </w:divBdr>
    </w:div>
    <w:div w:id="1649549061">
      <w:bodyDiv w:val="1"/>
      <w:marLeft w:val="0"/>
      <w:marRight w:val="0"/>
      <w:marTop w:val="0"/>
      <w:marBottom w:val="0"/>
      <w:divBdr>
        <w:top w:val="none" w:sz="0" w:space="0" w:color="auto"/>
        <w:left w:val="none" w:sz="0" w:space="0" w:color="auto"/>
        <w:bottom w:val="none" w:sz="0" w:space="0" w:color="auto"/>
        <w:right w:val="none" w:sz="0" w:space="0" w:color="auto"/>
      </w:divBdr>
    </w:div>
    <w:div w:id="1651205428">
      <w:bodyDiv w:val="1"/>
      <w:marLeft w:val="0"/>
      <w:marRight w:val="0"/>
      <w:marTop w:val="0"/>
      <w:marBottom w:val="0"/>
      <w:divBdr>
        <w:top w:val="none" w:sz="0" w:space="0" w:color="auto"/>
        <w:left w:val="none" w:sz="0" w:space="0" w:color="auto"/>
        <w:bottom w:val="none" w:sz="0" w:space="0" w:color="auto"/>
        <w:right w:val="none" w:sz="0" w:space="0" w:color="auto"/>
      </w:divBdr>
      <w:divsChild>
        <w:div w:id="668481129">
          <w:marLeft w:val="0"/>
          <w:marRight w:val="0"/>
          <w:marTop w:val="0"/>
          <w:marBottom w:val="0"/>
          <w:divBdr>
            <w:top w:val="none" w:sz="0" w:space="0" w:color="auto"/>
            <w:left w:val="none" w:sz="0" w:space="0" w:color="auto"/>
            <w:bottom w:val="none" w:sz="0" w:space="0" w:color="auto"/>
            <w:right w:val="none" w:sz="0" w:space="0" w:color="auto"/>
          </w:divBdr>
          <w:divsChild>
            <w:div w:id="1987514423">
              <w:marLeft w:val="0"/>
              <w:marRight w:val="0"/>
              <w:marTop w:val="100"/>
              <w:marBottom w:val="100"/>
              <w:divBdr>
                <w:top w:val="none" w:sz="0" w:space="0" w:color="auto"/>
                <w:left w:val="none" w:sz="0" w:space="0" w:color="auto"/>
                <w:bottom w:val="none" w:sz="0" w:space="0" w:color="auto"/>
                <w:right w:val="none" w:sz="0" w:space="0" w:color="auto"/>
              </w:divBdr>
              <w:divsChild>
                <w:div w:id="2075008966">
                  <w:marLeft w:val="0"/>
                  <w:marRight w:val="0"/>
                  <w:marTop w:val="0"/>
                  <w:marBottom w:val="0"/>
                  <w:divBdr>
                    <w:top w:val="none" w:sz="0" w:space="0" w:color="auto"/>
                    <w:left w:val="none" w:sz="0" w:space="0" w:color="auto"/>
                    <w:bottom w:val="none" w:sz="0" w:space="0" w:color="auto"/>
                    <w:right w:val="none" w:sz="0" w:space="0" w:color="auto"/>
                  </w:divBdr>
                  <w:divsChild>
                    <w:div w:id="1169642275">
                      <w:marLeft w:val="0"/>
                      <w:marRight w:val="0"/>
                      <w:marTop w:val="0"/>
                      <w:marBottom w:val="0"/>
                      <w:divBdr>
                        <w:top w:val="none" w:sz="0" w:space="0" w:color="auto"/>
                        <w:left w:val="none" w:sz="0" w:space="0" w:color="auto"/>
                        <w:bottom w:val="none" w:sz="0" w:space="0" w:color="auto"/>
                        <w:right w:val="none" w:sz="0" w:space="0" w:color="auto"/>
                      </w:divBdr>
                      <w:divsChild>
                        <w:div w:id="131797048">
                          <w:marLeft w:val="0"/>
                          <w:marRight w:val="0"/>
                          <w:marTop w:val="0"/>
                          <w:marBottom w:val="0"/>
                          <w:divBdr>
                            <w:top w:val="none" w:sz="0" w:space="0" w:color="auto"/>
                            <w:left w:val="none" w:sz="0" w:space="0" w:color="auto"/>
                            <w:bottom w:val="none" w:sz="0" w:space="0" w:color="auto"/>
                            <w:right w:val="none" w:sz="0" w:space="0" w:color="auto"/>
                          </w:divBdr>
                          <w:divsChild>
                            <w:div w:id="1759255237">
                              <w:marLeft w:val="0"/>
                              <w:marRight w:val="0"/>
                              <w:marTop w:val="0"/>
                              <w:marBottom w:val="0"/>
                              <w:divBdr>
                                <w:top w:val="none" w:sz="0" w:space="0" w:color="auto"/>
                                <w:left w:val="none" w:sz="0" w:space="0" w:color="auto"/>
                                <w:bottom w:val="none" w:sz="0" w:space="0" w:color="auto"/>
                                <w:right w:val="none" w:sz="0" w:space="0" w:color="auto"/>
                              </w:divBdr>
                              <w:divsChild>
                                <w:div w:id="467937589">
                                  <w:marLeft w:val="0"/>
                                  <w:marRight w:val="0"/>
                                  <w:marTop w:val="0"/>
                                  <w:marBottom w:val="0"/>
                                  <w:divBdr>
                                    <w:top w:val="none" w:sz="0" w:space="0" w:color="auto"/>
                                    <w:left w:val="none" w:sz="0" w:space="0" w:color="auto"/>
                                    <w:bottom w:val="none" w:sz="0" w:space="0" w:color="auto"/>
                                    <w:right w:val="none" w:sz="0" w:space="0" w:color="auto"/>
                                  </w:divBdr>
                                  <w:divsChild>
                                    <w:div w:id="1012335570">
                                      <w:marLeft w:val="0"/>
                                      <w:marRight w:val="0"/>
                                      <w:marTop w:val="0"/>
                                      <w:marBottom w:val="0"/>
                                      <w:divBdr>
                                        <w:top w:val="none" w:sz="0" w:space="0" w:color="auto"/>
                                        <w:left w:val="none" w:sz="0" w:space="0" w:color="auto"/>
                                        <w:bottom w:val="none" w:sz="0" w:space="0" w:color="auto"/>
                                        <w:right w:val="none" w:sz="0" w:space="0" w:color="auto"/>
                                      </w:divBdr>
                                      <w:divsChild>
                                        <w:div w:id="9463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399013">
      <w:bodyDiv w:val="1"/>
      <w:marLeft w:val="0"/>
      <w:marRight w:val="0"/>
      <w:marTop w:val="0"/>
      <w:marBottom w:val="0"/>
      <w:divBdr>
        <w:top w:val="none" w:sz="0" w:space="0" w:color="auto"/>
        <w:left w:val="none" w:sz="0" w:space="0" w:color="auto"/>
        <w:bottom w:val="none" w:sz="0" w:space="0" w:color="auto"/>
        <w:right w:val="none" w:sz="0" w:space="0" w:color="auto"/>
      </w:divBdr>
      <w:divsChild>
        <w:div w:id="97678527">
          <w:marLeft w:val="0"/>
          <w:marRight w:val="0"/>
          <w:marTop w:val="480"/>
          <w:marBottom w:val="0"/>
          <w:divBdr>
            <w:top w:val="none" w:sz="0" w:space="0" w:color="auto"/>
            <w:left w:val="none" w:sz="0" w:space="0" w:color="auto"/>
            <w:bottom w:val="none" w:sz="0" w:space="0" w:color="auto"/>
            <w:right w:val="none" w:sz="0" w:space="0" w:color="auto"/>
          </w:divBdr>
        </w:div>
        <w:div w:id="1892955562">
          <w:marLeft w:val="0"/>
          <w:marRight w:val="0"/>
          <w:marTop w:val="480"/>
          <w:marBottom w:val="0"/>
          <w:divBdr>
            <w:top w:val="none" w:sz="0" w:space="0" w:color="auto"/>
            <w:left w:val="none" w:sz="0" w:space="0" w:color="auto"/>
            <w:bottom w:val="none" w:sz="0" w:space="0" w:color="auto"/>
            <w:right w:val="none" w:sz="0" w:space="0" w:color="auto"/>
          </w:divBdr>
        </w:div>
        <w:div w:id="1076437449">
          <w:marLeft w:val="0"/>
          <w:marRight w:val="0"/>
          <w:marTop w:val="240"/>
          <w:marBottom w:val="0"/>
          <w:divBdr>
            <w:top w:val="none" w:sz="0" w:space="0" w:color="auto"/>
            <w:left w:val="none" w:sz="0" w:space="0" w:color="auto"/>
            <w:bottom w:val="none" w:sz="0" w:space="0" w:color="auto"/>
            <w:right w:val="none" w:sz="0" w:space="0" w:color="auto"/>
          </w:divBdr>
        </w:div>
        <w:div w:id="960191234">
          <w:marLeft w:val="0"/>
          <w:marRight w:val="0"/>
          <w:marTop w:val="240"/>
          <w:marBottom w:val="0"/>
          <w:divBdr>
            <w:top w:val="none" w:sz="0" w:space="0" w:color="auto"/>
            <w:left w:val="none" w:sz="0" w:space="0" w:color="auto"/>
            <w:bottom w:val="none" w:sz="0" w:space="0" w:color="auto"/>
            <w:right w:val="none" w:sz="0" w:space="0" w:color="auto"/>
          </w:divBdr>
        </w:div>
        <w:div w:id="2037345160">
          <w:marLeft w:val="0"/>
          <w:marRight w:val="0"/>
          <w:marTop w:val="240"/>
          <w:marBottom w:val="0"/>
          <w:divBdr>
            <w:top w:val="none" w:sz="0" w:space="0" w:color="auto"/>
            <w:left w:val="none" w:sz="0" w:space="0" w:color="auto"/>
            <w:bottom w:val="none" w:sz="0" w:space="0" w:color="auto"/>
            <w:right w:val="none" w:sz="0" w:space="0" w:color="auto"/>
          </w:divBdr>
        </w:div>
        <w:div w:id="1768958256">
          <w:marLeft w:val="0"/>
          <w:marRight w:val="0"/>
          <w:marTop w:val="240"/>
          <w:marBottom w:val="0"/>
          <w:divBdr>
            <w:top w:val="none" w:sz="0" w:space="0" w:color="auto"/>
            <w:left w:val="none" w:sz="0" w:space="0" w:color="auto"/>
            <w:bottom w:val="none" w:sz="0" w:space="0" w:color="auto"/>
            <w:right w:val="none" w:sz="0" w:space="0" w:color="auto"/>
          </w:divBdr>
        </w:div>
        <w:div w:id="1033579861">
          <w:marLeft w:val="0"/>
          <w:marRight w:val="0"/>
          <w:marTop w:val="240"/>
          <w:marBottom w:val="0"/>
          <w:divBdr>
            <w:top w:val="none" w:sz="0" w:space="0" w:color="auto"/>
            <w:left w:val="none" w:sz="0" w:space="0" w:color="auto"/>
            <w:bottom w:val="none" w:sz="0" w:space="0" w:color="auto"/>
            <w:right w:val="none" w:sz="0" w:space="0" w:color="auto"/>
          </w:divBdr>
        </w:div>
        <w:div w:id="876894894">
          <w:marLeft w:val="0"/>
          <w:marRight w:val="0"/>
          <w:marTop w:val="240"/>
          <w:marBottom w:val="0"/>
          <w:divBdr>
            <w:top w:val="none" w:sz="0" w:space="0" w:color="auto"/>
            <w:left w:val="none" w:sz="0" w:space="0" w:color="auto"/>
            <w:bottom w:val="none" w:sz="0" w:space="0" w:color="auto"/>
            <w:right w:val="none" w:sz="0" w:space="0" w:color="auto"/>
          </w:divBdr>
        </w:div>
      </w:divsChild>
    </w:div>
    <w:div w:id="1655137941">
      <w:bodyDiv w:val="1"/>
      <w:marLeft w:val="0"/>
      <w:marRight w:val="0"/>
      <w:marTop w:val="0"/>
      <w:marBottom w:val="0"/>
      <w:divBdr>
        <w:top w:val="none" w:sz="0" w:space="0" w:color="auto"/>
        <w:left w:val="none" w:sz="0" w:space="0" w:color="auto"/>
        <w:bottom w:val="none" w:sz="0" w:space="0" w:color="auto"/>
        <w:right w:val="none" w:sz="0" w:space="0" w:color="auto"/>
      </w:divBdr>
      <w:divsChild>
        <w:div w:id="23751313">
          <w:marLeft w:val="0"/>
          <w:marRight w:val="0"/>
          <w:marTop w:val="0"/>
          <w:marBottom w:val="0"/>
          <w:divBdr>
            <w:top w:val="none" w:sz="0" w:space="0" w:color="auto"/>
            <w:left w:val="none" w:sz="0" w:space="0" w:color="auto"/>
            <w:bottom w:val="none" w:sz="0" w:space="0" w:color="auto"/>
            <w:right w:val="none" w:sz="0" w:space="0" w:color="auto"/>
          </w:divBdr>
          <w:divsChild>
            <w:div w:id="1866016917">
              <w:marLeft w:val="0"/>
              <w:marRight w:val="0"/>
              <w:marTop w:val="100"/>
              <w:marBottom w:val="100"/>
              <w:divBdr>
                <w:top w:val="none" w:sz="0" w:space="0" w:color="auto"/>
                <w:left w:val="none" w:sz="0" w:space="0" w:color="auto"/>
                <w:bottom w:val="none" w:sz="0" w:space="0" w:color="auto"/>
                <w:right w:val="none" w:sz="0" w:space="0" w:color="auto"/>
              </w:divBdr>
              <w:divsChild>
                <w:div w:id="924075169">
                  <w:marLeft w:val="0"/>
                  <w:marRight w:val="0"/>
                  <w:marTop w:val="0"/>
                  <w:marBottom w:val="0"/>
                  <w:divBdr>
                    <w:top w:val="none" w:sz="0" w:space="0" w:color="auto"/>
                    <w:left w:val="none" w:sz="0" w:space="0" w:color="auto"/>
                    <w:bottom w:val="none" w:sz="0" w:space="0" w:color="auto"/>
                    <w:right w:val="none" w:sz="0" w:space="0" w:color="auto"/>
                  </w:divBdr>
                  <w:divsChild>
                    <w:div w:id="1837451521">
                      <w:marLeft w:val="0"/>
                      <w:marRight w:val="0"/>
                      <w:marTop w:val="0"/>
                      <w:marBottom w:val="0"/>
                      <w:divBdr>
                        <w:top w:val="none" w:sz="0" w:space="0" w:color="auto"/>
                        <w:left w:val="none" w:sz="0" w:space="0" w:color="auto"/>
                        <w:bottom w:val="none" w:sz="0" w:space="0" w:color="auto"/>
                        <w:right w:val="none" w:sz="0" w:space="0" w:color="auto"/>
                      </w:divBdr>
                      <w:divsChild>
                        <w:div w:id="1313946130">
                          <w:marLeft w:val="0"/>
                          <w:marRight w:val="0"/>
                          <w:marTop w:val="0"/>
                          <w:marBottom w:val="0"/>
                          <w:divBdr>
                            <w:top w:val="none" w:sz="0" w:space="0" w:color="auto"/>
                            <w:left w:val="none" w:sz="0" w:space="0" w:color="auto"/>
                            <w:bottom w:val="none" w:sz="0" w:space="0" w:color="auto"/>
                            <w:right w:val="none" w:sz="0" w:space="0" w:color="auto"/>
                          </w:divBdr>
                          <w:divsChild>
                            <w:div w:id="1775855849">
                              <w:marLeft w:val="0"/>
                              <w:marRight w:val="0"/>
                              <w:marTop w:val="0"/>
                              <w:marBottom w:val="0"/>
                              <w:divBdr>
                                <w:top w:val="none" w:sz="0" w:space="0" w:color="auto"/>
                                <w:left w:val="none" w:sz="0" w:space="0" w:color="auto"/>
                                <w:bottom w:val="none" w:sz="0" w:space="0" w:color="auto"/>
                                <w:right w:val="none" w:sz="0" w:space="0" w:color="auto"/>
                              </w:divBdr>
                              <w:divsChild>
                                <w:div w:id="1205828289">
                                  <w:marLeft w:val="0"/>
                                  <w:marRight w:val="0"/>
                                  <w:marTop w:val="0"/>
                                  <w:marBottom w:val="0"/>
                                  <w:divBdr>
                                    <w:top w:val="none" w:sz="0" w:space="0" w:color="auto"/>
                                    <w:left w:val="none" w:sz="0" w:space="0" w:color="auto"/>
                                    <w:bottom w:val="none" w:sz="0" w:space="0" w:color="auto"/>
                                    <w:right w:val="none" w:sz="0" w:space="0" w:color="auto"/>
                                  </w:divBdr>
                                  <w:divsChild>
                                    <w:div w:id="987828043">
                                      <w:marLeft w:val="0"/>
                                      <w:marRight w:val="0"/>
                                      <w:marTop w:val="0"/>
                                      <w:marBottom w:val="0"/>
                                      <w:divBdr>
                                        <w:top w:val="none" w:sz="0" w:space="0" w:color="auto"/>
                                        <w:left w:val="none" w:sz="0" w:space="0" w:color="auto"/>
                                        <w:bottom w:val="none" w:sz="0" w:space="0" w:color="auto"/>
                                        <w:right w:val="none" w:sz="0" w:space="0" w:color="auto"/>
                                      </w:divBdr>
                                      <w:divsChild>
                                        <w:div w:id="1871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493036">
      <w:bodyDiv w:val="1"/>
      <w:marLeft w:val="0"/>
      <w:marRight w:val="0"/>
      <w:marTop w:val="0"/>
      <w:marBottom w:val="0"/>
      <w:divBdr>
        <w:top w:val="none" w:sz="0" w:space="0" w:color="auto"/>
        <w:left w:val="none" w:sz="0" w:space="0" w:color="auto"/>
        <w:bottom w:val="none" w:sz="0" w:space="0" w:color="auto"/>
        <w:right w:val="none" w:sz="0" w:space="0" w:color="auto"/>
      </w:divBdr>
    </w:div>
    <w:div w:id="1662149850">
      <w:bodyDiv w:val="1"/>
      <w:marLeft w:val="0"/>
      <w:marRight w:val="0"/>
      <w:marTop w:val="0"/>
      <w:marBottom w:val="0"/>
      <w:divBdr>
        <w:top w:val="none" w:sz="0" w:space="0" w:color="auto"/>
        <w:left w:val="none" w:sz="0" w:space="0" w:color="auto"/>
        <w:bottom w:val="none" w:sz="0" w:space="0" w:color="auto"/>
        <w:right w:val="none" w:sz="0" w:space="0" w:color="auto"/>
      </w:divBdr>
      <w:divsChild>
        <w:div w:id="163590851">
          <w:marLeft w:val="0"/>
          <w:marRight w:val="0"/>
          <w:marTop w:val="480"/>
          <w:marBottom w:val="0"/>
          <w:divBdr>
            <w:top w:val="none" w:sz="0" w:space="0" w:color="auto"/>
            <w:left w:val="none" w:sz="0" w:space="0" w:color="auto"/>
            <w:bottom w:val="none" w:sz="0" w:space="0" w:color="auto"/>
            <w:right w:val="none" w:sz="0" w:space="0" w:color="auto"/>
          </w:divBdr>
        </w:div>
        <w:div w:id="86777402">
          <w:marLeft w:val="0"/>
          <w:marRight w:val="0"/>
          <w:marTop w:val="480"/>
          <w:marBottom w:val="0"/>
          <w:divBdr>
            <w:top w:val="none" w:sz="0" w:space="0" w:color="auto"/>
            <w:left w:val="none" w:sz="0" w:space="0" w:color="auto"/>
            <w:bottom w:val="none" w:sz="0" w:space="0" w:color="auto"/>
            <w:right w:val="none" w:sz="0" w:space="0" w:color="auto"/>
          </w:divBdr>
        </w:div>
        <w:div w:id="875773754">
          <w:marLeft w:val="0"/>
          <w:marRight w:val="0"/>
          <w:marTop w:val="240"/>
          <w:marBottom w:val="0"/>
          <w:divBdr>
            <w:top w:val="none" w:sz="0" w:space="0" w:color="auto"/>
            <w:left w:val="none" w:sz="0" w:space="0" w:color="auto"/>
            <w:bottom w:val="none" w:sz="0" w:space="0" w:color="auto"/>
            <w:right w:val="none" w:sz="0" w:space="0" w:color="auto"/>
          </w:divBdr>
        </w:div>
        <w:div w:id="638925757">
          <w:marLeft w:val="425"/>
          <w:marRight w:val="0"/>
          <w:marTop w:val="0"/>
          <w:marBottom w:val="0"/>
          <w:divBdr>
            <w:top w:val="none" w:sz="0" w:space="0" w:color="auto"/>
            <w:left w:val="none" w:sz="0" w:space="0" w:color="auto"/>
            <w:bottom w:val="none" w:sz="0" w:space="0" w:color="auto"/>
            <w:right w:val="none" w:sz="0" w:space="0" w:color="auto"/>
          </w:divBdr>
        </w:div>
        <w:div w:id="1499922999">
          <w:marLeft w:val="425"/>
          <w:marRight w:val="0"/>
          <w:marTop w:val="0"/>
          <w:marBottom w:val="0"/>
          <w:divBdr>
            <w:top w:val="none" w:sz="0" w:space="0" w:color="auto"/>
            <w:left w:val="none" w:sz="0" w:space="0" w:color="auto"/>
            <w:bottom w:val="none" w:sz="0" w:space="0" w:color="auto"/>
            <w:right w:val="none" w:sz="0" w:space="0" w:color="auto"/>
          </w:divBdr>
        </w:div>
        <w:div w:id="1882789629">
          <w:marLeft w:val="425"/>
          <w:marRight w:val="0"/>
          <w:marTop w:val="0"/>
          <w:marBottom w:val="0"/>
          <w:divBdr>
            <w:top w:val="none" w:sz="0" w:space="0" w:color="auto"/>
            <w:left w:val="none" w:sz="0" w:space="0" w:color="auto"/>
            <w:bottom w:val="none" w:sz="0" w:space="0" w:color="auto"/>
            <w:right w:val="none" w:sz="0" w:space="0" w:color="auto"/>
          </w:divBdr>
        </w:div>
        <w:div w:id="2131048141">
          <w:marLeft w:val="425"/>
          <w:marRight w:val="0"/>
          <w:marTop w:val="0"/>
          <w:marBottom w:val="0"/>
          <w:divBdr>
            <w:top w:val="none" w:sz="0" w:space="0" w:color="auto"/>
            <w:left w:val="none" w:sz="0" w:space="0" w:color="auto"/>
            <w:bottom w:val="none" w:sz="0" w:space="0" w:color="auto"/>
            <w:right w:val="none" w:sz="0" w:space="0" w:color="auto"/>
          </w:divBdr>
        </w:div>
        <w:div w:id="1795560929">
          <w:marLeft w:val="425"/>
          <w:marRight w:val="0"/>
          <w:marTop w:val="0"/>
          <w:marBottom w:val="0"/>
          <w:divBdr>
            <w:top w:val="none" w:sz="0" w:space="0" w:color="auto"/>
            <w:left w:val="none" w:sz="0" w:space="0" w:color="auto"/>
            <w:bottom w:val="none" w:sz="0" w:space="0" w:color="auto"/>
            <w:right w:val="none" w:sz="0" w:space="0" w:color="auto"/>
          </w:divBdr>
        </w:div>
        <w:div w:id="1463419423">
          <w:marLeft w:val="425"/>
          <w:marRight w:val="0"/>
          <w:marTop w:val="0"/>
          <w:marBottom w:val="0"/>
          <w:divBdr>
            <w:top w:val="none" w:sz="0" w:space="0" w:color="auto"/>
            <w:left w:val="none" w:sz="0" w:space="0" w:color="auto"/>
            <w:bottom w:val="none" w:sz="0" w:space="0" w:color="auto"/>
            <w:right w:val="none" w:sz="0" w:space="0" w:color="auto"/>
          </w:divBdr>
        </w:div>
        <w:div w:id="1650331078">
          <w:marLeft w:val="425"/>
          <w:marRight w:val="0"/>
          <w:marTop w:val="0"/>
          <w:marBottom w:val="0"/>
          <w:divBdr>
            <w:top w:val="none" w:sz="0" w:space="0" w:color="auto"/>
            <w:left w:val="none" w:sz="0" w:space="0" w:color="auto"/>
            <w:bottom w:val="none" w:sz="0" w:space="0" w:color="auto"/>
            <w:right w:val="none" w:sz="0" w:space="0" w:color="auto"/>
          </w:divBdr>
        </w:div>
        <w:div w:id="1644499732">
          <w:marLeft w:val="425"/>
          <w:marRight w:val="0"/>
          <w:marTop w:val="0"/>
          <w:marBottom w:val="0"/>
          <w:divBdr>
            <w:top w:val="none" w:sz="0" w:space="0" w:color="auto"/>
            <w:left w:val="none" w:sz="0" w:space="0" w:color="auto"/>
            <w:bottom w:val="none" w:sz="0" w:space="0" w:color="auto"/>
            <w:right w:val="none" w:sz="0" w:space="0" w:color="auto"/>
          </w:divBdr>
        </w:div>
        <w:div w:id="1695040391">
          <w:marLeft w:val="425"/>
          <w:marRight w:val="0"/>
          <w:marTop w:val="0"/>
          <w:marBottom w:val="0"/>
          <w:divBdr>
            <w:top w:val="none" w:sz="0" w:space="0" w:color="auto"/>
            <w:left w:val="none" w:sz="0" w:space="0" w:color="auto"/>
            <w:bottom w:val="none" w:sz="0" w:space="0" w:color="auto"/>
            <w:right w:val="none" w:sz="0" w:space="0" w:color="auto"/>
          </w:divBdr>
        </w:div>
        <w:div w:id="650259578">
          <w:marLeft w:val="425"/>
          <w:marRight w:val="0"/>
          <w:marTop w:val="0"/>
          <w:marBottom w:val="0"/>
          <w:divBdr>
            <w:top w:val="none" w:sz="0" w:space="0" w:color="auto"/>
            <w:left w:val="none" w:sz="0" w:space="0" w:color="auto"/>
            <w:bottom w:val="none" w:sz="0" w:space="0" w:color="auto"/>
            <w:right w:val="none" w:sz="0" w:space="0" w:color="auto"/>
          </w:divBdr>
        </w:div>
        <w:div w:id="1664355489">
          <w:marLeft w:val="567"/>
          <w:marRight w:val="0"/>
          <w:marTop w:val="0"/>
          <w:marBottom w:val="0"/>
          <w:divBdr>
            <w:top w:val="none" w:sz="0" w:space="0" w:color="auto"/>
            <w:left w:val="none" w:sz="0" w:space="0" w:color="auto"/>
            <w:bottom w:val="none" w:sz="0" w:space="0" w:color="auto"/>
            <w:right w:val="none" w:sz="0" w:space="0" w:color="auto"/>
          </w:divBdr>
        </w:div>
        <w:div w:id="1989549939">
          <w:marLeft w:val="567"/>
          <w:marRight w:val="0"/>
          <w:marTop w:val="0"/>
          <w:marBottom w:val="0"/>
          <w:divBdr>
            <w:top w:val="none" w:sz="0" w:space="0" w:color="auto"/>
            <w:left w:val="none" w:sz="0" w:space="0" w:color="auto"/>
            <w:bottom w:val="none" w:sz="0" w:space="0" w:color="auto"/>
            <w:right w:val="none" w:sz="0" w:space="0" w:color="auto"/>
          </w:divBdr>
        </w:div>
        <w:div w:id="278222305">
          <w:marLeft w:val="567"/>
          <w:marRight w:val="0"/>
          <w:marTop w:val="0"/>
          <w:marBottom w:val="0"/>
          <w:divBdr>
            <w:top w:val="none" w:sz="0" w:space="0" w:color="auto"/>
            <w:left w:val="none" w:sz="0" w:space="0" w:color="auto"/>
            <w:bottom w:val="none" w:sz="0" w:space="0" w:color="auto"/>
            <w:right w:val="none" w:sz="0" w:space="0" w:color="auto"/>
          </w:divBdr>
        </w:div>
        <w:div w:id="1044215168">
          <w:marLeft w:val="567"/>
          <w:marRight w:val="0"/>
          <w:marTop w:val="0"/>
          <w:marBottom w:val="0"/>
          <w:divBdr>
            <w:top w:val="none" w:sz="0" w:space="0" w:color="auto"/>
            <w:left w:val="none" w:sz="0" w:space="0" w:color="auto"/>
            <w:bottom w:val="none" w:sz="0" w:space="0" w:color="auto"/>
            <w:right w:val="none" w:sz="0" w:space="0" w:color="auto"/>
          </w:divBdr>
        </w:div>
        <w:div w:id="1509976909">
          <w:marLeft w:val="567"/>
          <w:marRight w:val="0"/>
          <w:marTop w:val="0"/>
          <w:marBottom w:val="0"/>
          <w:divBdr>
            <w:top w:val="none" w:sz="0" w:space="0" w:color="auto"/>
            <w:left w:val="none" w:sz="0" w:space="0" w:color="auto"/>
            <w:bottom w:val="none" w:sz="0" w:space="0" w:color="auto"/>
            <w:right w:val="none" w:sz="0" w:space="0" w:color="auto"/>
          </w:divBdr>
        </w:div>
        <w:div w:id="511991452">
          <w:marLeft w:val="0"/>
          <w:marRight w:val="0"/>
          <w:marTop w:val="0"/>
          <w:marBottom w:val="0"/>
          <w:divBdr>
            <w:top w:val="none" w:sz="0" w:space="0" w:color="auto"/>
            <w:left w:val="none" w:sz="0" w:space="0" w:color="auto"/>
            <w:bottom w:val="none" w:sz="0" w:space="0" w:color="auto"/>
            <w:right w:val="none" w:sz="0" w:space="0" w:color="auto"/>
          </w:divBdr>
        </w:div>
        <w:div w:id="447119016">
          <w:marLeft w:val="425"/>
          <w:marRight w:val="0"/>
          <w:marTop w:val="0"/>
          <w:marBottom w:val="0"/>
          <w:divBdr>
            <w:top w:val="none" w:sz="0" w:space="0" w:color="auto"/>
            <w:left w:val="none" w:sz="0" w:space="0" w:color="auto"/>
            <w:bottom w:val="none" w:sz="0" w:space="0" w:color="auto"/>
            <w:right w:val="none" w:sz="0" w:space="0" w:color="auto"/>
          </w:divBdr>
        </w:div>
        <w:div w:id="388768258">
          <w:marLeft w:val="425"/>
          <w:marRight w:val="0"/>
          <w:marTop w:val="0"/>
          <w:marBottom w:val="0"/>
          <w:divBdr>
            <w:top w:val="none" w:sz="0" w:space="0" w:color="auto"/>
            <w:left w:val="none" w:sz="0" w:space="0" w:color="auto"/>
            <w:bottom w:val="none" w:sz="0" w:space="0" w:color="auto"/>
            <w:right w:val="none" w:sz="0" w:space="0" w:color="auto"/>
          </w:divBdr>
        </w:div>
        <w:div w:id="909342041">
          <w:marLeft w:val="425"/>
          <w:marRight w:val="0"/>
          <w:marTop w:val="0"/>
          <w:marBottom w:val="0"/>
          <w:divBdr>
            <w:top w:val="none" w:sz="0" w:space="0" w:color="auto"/>
            <w:left w:val="none" w:sz="0" w:space="0" w:color="auto"/>
            <w:bottom w:val="none" w:sz="0" w:space="0" w:color="auto"/>
            <w:right w:val="none" w:sz="0" w:space="0" w:color="auto"/>
          </w:divBdr>
        </w:div>
        <w:div w:id="105271672">
          <w:marLeft w:val="425"/>
          <w:marRight w:val="0"/>
          <w:marTop w:val="0"/>
          <w:marBottom w:val="0"/>
          <w:divBdr>
            <w:top w:val="none" w:sz="0" w:space="0" w:color="auto"/>
            <w:left w:val="none" w:sz="0" w:space="0" w:color="auto"/>
            <w:bottom w:val="none" w:sz="0" w:space="0" w:color="auto"/>
            <w:right w:val="none" w:sz="0" w:space="0" w:color="auto"/>
          </w:divBdr>
        </w:div>
        <w:div w:id="206114279">
          <w:marLeft w:val="425"/>
          <w:marRight w:val="0"/>
          <w:marTop w:val="0"/>
          <w:marBottom w:val="0"/>
          <w:divBdr>
            <w:top w:val="none" w:sz="0" w:space="0" w:color="auto"/>
            <w:left w:val="none" w:sz="0" w:space="0" w:color="auto"/>
            <w:bottom w:val="none" w:sz="0" w:space="0" w:color="auto"/>
            <w:right w:val="none" w:sz="0" w:space="0" w:color="auto"/>
          </w:divBdr>
        </w:div>
      </w:divsChild>
    </w:div>
    <w:div w:id="1670250853">
      <w:bodyDiv w:val="1"/>
      <w:marLeft w:val="0"/>
      <w:marRight w:val="0"/>
      <w:marTop w:val="0"/>
      <w:marBottom w:val="0"/>
      <w:divBdr>
        <w:top w:val="none" w:sz="0" w:space="0" w:color="auto"/>
        <w:left w:val="none" w:sz="0" w:space="0" w:color="auto"/>
        <w:bottom w:val="none" w:sz="0" w:space="0" w:color="auto"/>
        <w:right w:val="none" w:sz="0" w:space="0" w:color="auto"/>
      </w:divBdr>
    </w:div>
    <w:div w:id="1673752804">
      <w:bodyDiv w:val="1"/>
      <w:marLeft w:val="0"/>
      <w:marRight w:val="0"/>
      <w:marTop w:val="0"/>
      <w:marBottom w:val="0"/>
      <w:divBdr>
        <w:top w:val="none" w:sz="0" w:space="0" w:color="auto"/>
        <w:left w:val="none" w:sz="0" w:space="0" w:color="auto"/>
        <w:bottom w:val="none" w:sz="0" w:space="0" w:color="auto"/>
        <w:right w:val="none" w:sz="0" w:space="0" w:color="auto"/>
      </w:divBdr>
      <w:divsChild>
        <w:div w:id="1402874322">
          <w:marLeft w:val="0"/>
          <w:marRight w:val="0"/>
          <w:marTop w:val="0"/>
          <w:marBottom w:val="0"/>
          <w:divBdr>
            <w:top w:val="none" w:sz="0" w:space="0" w:color="auto"/>
            <w:left w:val="none" w:sz="0" w:space="0" w:color="auto"/>
            <w:bottom w:val="none" w:sz="0" w:space="0" w:color="auto"/>
            <w:right w:val="none" w:sz="0" w:space="0" w:color="auto"/>
          </w:divBdr>
          <w:divsChild>
            <w:div w:id="508721112">
              <w:marLeft w:val="0"/>
              <w:marRight w:val="0"/>
              <w:marTop w:val="100"/>
              <w:marBottom w:val="100"/>
              <w:divBdr>
                <w:top w:val="none" w:sz="0" w:space="0" w:color="auto"/>
                <w:left w:val="none" w:sz="0" w:space="0" w:color="auto"/>
                <w:bottom w:val="none" w:sz="0" w:space="0" w:color="auto"/>
                <w:right w:val="none" w:sz="0" w:space="0" w:color="auto"/>
              </w:divBdr>
              <w:divsChild>
                <w:div w:id="1137062950">
                  <w:marLeft w:val="0"/>
                  <w:marRight w:val="0"/>
                  <w:marTop w:val="0"/>
                  <w:marBottom w:val="0"/>
                  <w:divBdr>
                    <w:top w:val="none" w:sz="0" w:space="0" w:color="auto"/>
                    <w:left w:val="none" w:sz="0" w:space="0" w:color="auto"/>
                    <w:bottom w:val="none" w:sz="0" w:space="0" w:color="auto"/>
                    <w:right w:val="none" w:sz="0" w:space="0" w:color="auto"/>
                  </w:divBdr>
                  <w:divsChild>
                    <w:div w:id="728727239">
                      <w:marLeft w:val="0"/>
                      <w:marRight w:val="0"/>
                      <w:marTop w:val="0"/>
                      <w:marBottom w:val="0"/>
                      <w:divBdr>
                        <w:top w:val="none" w:sz="0" w:space="0" w:color="auto"/>
                        <w:left w:val="none" w:sz="0" w:space="0" w:color="auto"/>
                        <w:bottom w:val="none" w:sz="0" w:space="0" w:color="auto"/>
                        <w:right w:val="none" w:sz="0" w:space="0" w:color="auto"/>
                      </w:divBdr>
                      <w:divsChild>
                        <w:div w:id="1377042660">
                          <w:marLeft w:val="0"/>
                          <w:marRight w:val="0"/>
                          <w:marTop w:val="0"/>
                          <w:marBottom w:val="0"/>
                          <w:divBdr>
                            <w:top w:val="none" w:sz="0" w:space="0" w:color="auto"/>
                            <w:left w:val="none" w:sz="0" w:space="0" w:color="auto"/>
                            <w:bottom w:val="none" w:sz="0" w:space="0" w:color="auto"/>
                            <w:right w:val="none" w:sz="0" w:space="0" w:color="auto"/>
                          </w:divBdr>
                          <w:divsChild>
                            <w:div w:id="1686662984">
                              <w:marLeft w:val="0"/>
                              <w:marRight w:val="0"/>
                              <w:marTop w:val="0"/>
                              <w:marBottom w:val="0"/>
                              <w:divBdr>
                                <w:top w:val="none" w:sz="0" w:space="0" w:color="auto"/>
                                <w:left w:val="none" w:sz="0" w:space="0" w:color="auto"/>
                                <w:bottom w:val="none" w:sz="0" w:space="0" w:color="auto"/>
                                <w:right w:val="none" w:sz="0" w:space="0" w:color="auto"/>
                              </w:divBdr>
                              <w:divsChild>
                                <w:div w:id="1631588889">
                                  <w:marLeft w:val="0"/>
                                  <w:marRight w:val="0"/>
                                  <w:marTop w:val="0"/>
                                  <w:marBottom w:val="0"/>
                                  <w:divBdr>
                                    <w:top w:val="none" w:sz="0" w:space="0" w:color="auto"/>
                                    <w:left w:val="none" w:sz="0" w:space="0" w:color="auto"/>
                                    <w:bottom w:val="none" w:sz="0" w:space="0" w:color="auto"/>
                                    <w:right w:val="none" w:sz="0" w:space="0" w:color="auto"/>
                                  </w:divBdr>
                                  <w:divsChild>
                                    <w:div w:id="945233618">
                                      <w:marLeft w:val="0"/>
                                      <w:marRight w:val="0"/>
                                      <w:marTop w:val="0"/>
                                      <w:marBottom w:val="0"/>
                                      <w:divBdr>
                                        <w:top w:val="none" w:sz="0" w:space="0" w:color="auto"/>
                                        <w:left w:val="none" w:sz="0" w:space="0" w:color="auto"/>
                                        <w:bottom w:val="none" w:sz="0" w:space="0" w:color="auto"/>
                                        <w:right w:val="none" w:sz="0" w:space="0" w:color="auto"/>
                                      </w:divBdr>
                                      <w:divsChild>
                                        <w:div w:id="368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5720367">
      <w:bodyDiv w:val="1"/>
      <w:marLeft w:val="0"/>
      <w:marRight w:val="0"/>
      <w:marTop w:val="0"/>
      <w:marBottom w:val="0"/>
      <w:divBdr>
        <w:top w:val="none" w:sz="0" w:space="0" w:color="auto"/>
        <w:left w:val="none" w:sz="0" w:space="0" w:color="auto"/>
        <w:bottom w:val="none" w:sz="0" w:space="0" w:color="auto"/>
        <w:right w:val="none" w:sz="0" w:space="0" w:color="auto"/>
      </w:divBdr>
      <w:divsChild>
        <w:div w:id="1176848381">
          <w:marLeft w:val="0"/>
          <w:marRight w:val="0"/>
          <w:marTop w:val="0"/>
          <w:marBottom w:val="0"/>
          <w:divBdr>
            <w:top w:val="none" w:sz="0" w:space="0" w:color="auto"/>
            <w:left w:val="none" w:sz="0" w:space="0" w:color="auto"/>
            <w:bottom w:val="none" w:sz="0" w:space="0" w:color="auto"/>
            <w:right w:val="none" w:sz="0" w:space="0" w:color="auto"/>
          </w:divBdr>
          <w:divsChild>
            <w:div w:id="202640467">
              <w:marLeft w:val="0"/>
              <w:marRight w:val="0"/>
              <w:marTop w:val="100"/>
              <w:marBottom w:val="100"/>
              <w:divBdr>
                <w:top w:val="none" w:sz="0" w:space="0" w:color="auto"/>
                <w:left w:val="none" w:sz="0" w:space="0" w:color="auto"/>
                <w:bottom w:val="none" w:sz="0" w:space="0" w:color="auto"/>
                <w:right w:val="none" w:sz="0" w:space="0" w:color="auto"/>
              </w:divBdr>
              <w:divsChild>
                <w:div w:id="285353303">
                  <w:marLeft w:val="0"/>
                  <w:marRight w:val="0"/>
                  <w:marTop w:val="0"/>
                  <w:marBottom w:val="0"/>
                  <w:divBdr>
                    <w:top w:val="none" w:sz="0" w:space="0" w:color="auto"/>
                    <w:left w:val="none" w:sz="0" w:space="0" w:color="auto"/>
                    <w:bottom w:val="none" w:sz="0" w:space="0" w:color="auto"/>
                    <w:right w:val="none" w:sz="0" w:space="0" w:color="auto"/>
                  </w:divBdr>
                  <w:divsChild>
                    <w:div w:id="819464046">
                      <w:marLeft w:val="0"/>
                      <w:marRight w:val="0"/>
                      <w:marTop w:val="0"/>
                      <w:marBottom w:val="0"/>
                      <w:divBdr>
                        <w:top w:val="none" w:sz="0" w:space="0" w:color="auto"/>
                        <w:left w:val="none" w:sz="0" w:space="0" w:color="auto"/>
                        <w:bottom w:val="none" w:sz="0" w:space="0" w:color="auto"/>
                        <w:right w:val="none" w:sz="0" w:space="0" w:color="auto"/>
                      </w:divBdr>
                      <w:divsChild>
                        <w:div w:id="1220902512">
                          <w:marLeft w:val="0"/>
                          <w:marRight w:val="0"/>
                          <w:marTop w:val="0"/>
                          <w:marBottom w:val="0"/>
                          <w:divBdr>
                            <w:top w:val="none" w:sz="0" w:space="0" w:color="auto"/>
                            <w:left w:val="none" w:sz="0" w:space="0" w:color="auto"/>
                            <w:bottom w:val="none" w:sz="0" w:space="0" w:color="auto"/>
                            <w:right w:val="none" w:sz="0" w:space="0" w:color="auto"/>
                          </w:divBdr>
                          <w:divsChild>
                            <w:div w:id="1504663563">
                              <w:marLeft w:val="0"/>
                              <w:marRight w:val="0"/>
                              <w:marTop w:val="0"/>
                              <w:marBottom w:val="0"/>
                              <w:divBdr>
                                <w:top w:val="none" w:sz="0" w:space="0" w:color="auto"/>
                                <w:left w:val="none" w:sz="0" w:space="0" w:color="auto"/>
                                <w:bottom w:val="none" w:sz="0" w:space="0" w:color="auto"/>
                                <w:right w:val="none" w:sz="0" w:space="0" w:color="auto"/>
                              </w:divBdr>
                              <w:divsChild>
                                <w:div w:id="1095320193">
                                  <w:marLeft w:val="0"/>
                                  <w:marRight w:val="0"/>
                                  <w:marTop w:val="0"/>
                                  <w:marBottom w:val="0"/>
                                  <w:divBdr>
                                    <w:top w:val="none" w:sz="0" w:space="0" w:color="auto"/>
                                    <w:left w:val="none" w:sz="0" w:space="0" w:color="auto"/>
                                    <w:bottom w:val="none" w:sz="0" w:space="0" w:color="auto"/>
                                    <w:right w:val="none" w:sz="0" w:space="0" w:color="auto"/>
                                  </w:divBdr>
                                  <w:divsChild>
                                    <w:div w:id="458229472">
                                      <w:marLeft w:val="0"/>
                                      <w:marRight w:val="0"/>
                                      <w:marTop w:val="0"/>
                                      <w:marBottom w:val="0"/>
                                      <w:divBdr>
                                        <w:top w:val="none" w:sz="0" w:space="0" w:color="auto"/>
                                        <w:left w:val="none" w:sz="0" w:space="0" w:color="auto"/>
                                        <w:bottom w:val="none" w:sz="0" w:space="0" w:color="auto"/>
                                        <w:right w:val="none" w:sz="0" w:space="0" w:color="auto"/>
                                      </w:divBdr>
                                      <w:divsChild>
                                        <w:div w:id="147432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226497">
      <w:bodyDiv w:val="1"/>
      <w:marLeft w:val="0"/>
      <w:marRight w:val="0"/>
      <w:marTop w:val="0"/>
      <w:marBottom w:val="0"/>
      <w:divBdr>
        <w:top w:val="none" w:sz="0" w:space="0" w:color="auto"/>
        <w:left w:val="none" w:sz="0" w:space="0" w:color="auto"/>
        <w:bottom w:val="none" w:sz="0" w:space="0" w:color="auto"/>
        <w:right w:val="none" w:sz="0" w:space="0" w:color="auto"/>
      </w:divBdr>
      <w:divsChild>
        <w:div w:id="1691948857">
          <w:marLeft w:val="0"/>
          <w:marRight w:val="0"/>
          <w:marTop w:val="0"/>
          <w:marBottom w:val="0"/>
          <w:divBdr>
            <w:top w:val="none" w:sz="0" w:space="0" w:color="auto"/>
            <w:left w:val="none" w:sz="0" w:space="0" w:color="auto"/>
            <w:bottom w:val="none" w:sz="0" w:space="0" w:color="auto"/>
            <w:right w:val="none" w:sz="0" w:space="0" w:color="auto"/>
          </w:divBdr>
          <w:divsChild>
            <w:div w:id="234779061">
              <w:marLeft w:val="0"/>
              <w:marRight w:val="0"/>
              <w:marTop w:val="100"/>
              <w:marBottom w:val="100"/>
              <w:divBdr>
                <w:top w:val="none" w:sz="0" w:space="0" w:color="auto"/>
                <w:left w:val="none" w:sz="0" w:space="0" w:color="auto"/>
                <w:bottom w:val="none" w:sz="0" w:space="0" w:color="auto"/>
                <w:right w:val="none" w:sz="0" w:space="0" w:color="auto"/>
              </w:divBdr>
              <w:divsChild>
                <w:div w:id="1308824628">
                  <w:marLeft w:val="0"/>
                  <w:marRight w:val="0"/>
                  <w:marTop w:val="0"/>
                  <w:marBottom w:val="0"/>
                  <w:divBdr>
                    <w:top w:val="none" w:sz="0" w:space="0" w:color="auto"/>
                    <w:left w:val="none" w:sz="0" w:space="0" w:color="auto"/>
                    <w:bottom w:val="none" w:sz="0" w:space="0" w:color="auto"/>
                    <w:right w:val="none" w:sz="0" w:space="0" w:color="auto"/>
                  </w:divBdr>
                  <w:divsChild>
                    <w:div w:id="152112538">
                      <w:marLeft w:val="0"/>
                      <w:marRight w:val="0"/>
                      <w:marTop w:val="0"/>
                      <w:marBottom w:val="0"/>
                      <w:divBdr>
                        <w:top w:val="none" w:sz="0" w:space="0" w:color="auto"/>
                        <w:left w:val="none" w:sz="0" w:space="0" w:color="auto"/>
                        <w:bottom w:val="none" w:sz="0" w:space="0" w:color="auto"/>
                        <w:right w:val="none" w:sz="0" w:space="0" w:color="auto"/>
                      </w:divBdr>
                      <w:divsChild>
                        <w:div w:id="250890425">
                          <w:marLeft w:val="0"/>
                          <w:marRight w:val="0"/>
                          <w:marTop w:val="0"/>
                          <w:marBottom w:val="0"/>
                          <w:divBdr>
                            <w:top w:val="none" w:sz="0" w:space="0" w:color="auto"/>
                            <w:left w:val="none" w:sz="0" w:space="0" w:color="auto"/>
                            <w:bottom w:val="none" w:sz="0" w:space="0" w:color="auto"/>
                            <w:right w:val="none" w:sz="0" w:space="0" w:color="auto"/>
                          </w:divBdr>
                          <w:divsChild>
                            <w:div w:id="1513370725">
                              <w:marLeft w:val="0"/>
                              <w:marRight w:val="0"/>
                              <w:marTop w:val="0"/>
                              <w:marBottom w:val="0"/>
                              <w:divBdr>
                                <w:top w:val="none" w:sz="0" w:space="0" w:color="auto"/>
                                <w:left w:val="none" w:sz="0" w:space="0" w:color="auto"/>
                                <w:bottom w:val="none" w:sz="0" w:space="0" w:color="auto"/>
                                <w:right w:val="none" w:sz="0" w:space="0" w:color="auto"/>
                              </w:divBdr>
                              <w:divsChild>
                                <w:div w:id="1632783738">
                                  <w:marLeft w:val="0"/>
                                  <w:marRight w:val="0"/>
                                  <w:marTop w:val="0"/>
                                  <w:marBottom w:val="0"/>
                                  <w:divBdr>
                                    <w:top w:val="none" w:sz="0" w:space="0" w:color="auto"/>
                                    <w:left w:val="none" w:sz="0" w:space="0" w:color="auto"/>
                                    <w:bottom w:val="none" w:sz="0" w:space="0" w:color="auto"/>
                                    <w:right w:val="none" w:sz="0" w:space="0" w:color="auto"/>
                                  </w:divBdr>
                                  <w:divsChild>
                                    <w:div w:id="1999529483">
                                      <w:marLeft w:val="0"/>
                                      <w:marRight w:val="0"/>
                                      <w:marTop w:val="0"/>
                                      <w:marBottom w:val="0"/>
                                      <w:divBdr>
                                        <w:top w:val="none" w:sz="0" w:space="0" w:color="auto"/>
                                        <w:left w:val="none" w:sz="0" w:space="0" w:color="auto"/>
                                        <w:bottom w:val="none" w:sz="0" w:space="0" w:color="auto"/>
                                        <w:right w:val="none" w:sz="0" w:space="0" w:color="auto"/>
                                      </w:divBdr>
                                      <w:divsChild>
                                        <w:div w:id="17126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376837">
      <w:bodyDiv w:val="1"/>
      <w:marLeft w:val="0"/>
      <w:marRight w:val="0"/>
      <w:marTop w:val="0"/>
      <w:marBottom w:val="0"/>
      <w:divBdr>
        <w:top w:val="none" w:sz="0" w:space="0" w:color="auto"/>
        <w:left w:val="none" w:sz="0" w:space="0" w:color="auto"/>
        <w:bottom w:val="none" w:sz="0" w:space="0" w:color="auto"/>
        <w:right w:val="none" w:sz="0" w:space="0" w:color="auto"/>
      </w:divBdr>
      <w:divsChild>
        <w:div w:id="997151405">
          <w:marLeft w:val="0"/>
          <w:marRight w:val="0"/>
          <w:marTop w:val="0"/>
          <w:marBottom w:val="0"/>
          <w:divBdr>
            <w:top w:val="none" w:sz="0" w:space="0" w:color="auto"/>
            <w:left w:val="none" w:sz="0" w:space="0" w:color="auto"/>
            <w:bottom w:val="none" w:sz="0" w:space="0" w:color="auto"/>
            <w:right w:val="none" w:sz="0" w:space="0" w:color="auto"/>
          </w:divBdr>
          <w:divsChild>
            <w:div w:id="775753257">
              <w:marLeft w:val="0"/>
              <w:marRight w:val="60"/>
              <w:marTop w:val="0"/>
              <w:marBottom w:val="0"/>
              <w:divBdr>
                <w:top w:val="none" w:sz="0" w:space="0" w:color="auto"/>
                <w:left w:val="none" w:sz="0" w:space="0" w:color="auto"/>
                <w:bottom w:val="none" w:sz="0" w:space="0" w:color="auto"/>
                <w:right w:val="none" w:sz="0" w:space="0" w:color="auto"/>
              </w:divBdr>
              <w:divsChild>
                <w:div w:id="1934432315">
                  <w:marLeft w:val="0"/>
                  <w:marRight w:val="0"/>
                  <w:marTop w:val="0"/>
                  <w:marBottom w:val="150"/>
                  <w:divBdr>
                    <w:top w:val="none" w:sz="0" w:space="0" w:color="auto"/>
                    <w:left w:val="none" w:sz="0" w:space="0" w:color="auto"/>
                    <w:bottom w:val="none" w:sz="0" w:space="0" w:color="auto"/>
                    <w:right w:val="none" w:sz="0" w:space="0" w:color="auto"/>
                  </w:divBdr>
                  <w:divsChild>
                    <w:div w:id="219480380">
                      <w:marLeft w:val="0"/>
                      <w:marRight w:val="0"/>
                      <w:marTop w:val="0"/>
                      <w:marBottom w:val="0"/>
                      <w:divBdr>
                        <w:top w:val="none" w:sz="0" w:space="0" w:color="auto"/>
                        <w:left w:val="none" w:sz="0" w:space="0" w:color="auto"/>
                        <w:bottom w:val="none" w:sz="0" w:space="0" w:color="auto"/>
                        <w:right w:val="none" w:sz="0" w:space="0" w:color="auto"/>
                      </w:divBdr>
                      <w:divsChild>
                        <w:div w:id="4959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884146">
      <w:bodyDiv w:val="1"/>
      <w:marLeft w:val="0"/>
      <w:marRight w:val="0"/>
      <w:marTop w:val="0"/>
      <w:marBottom w:val="0"/>
      <w:divBdr>
        <w:top w:val="none" w:sz="0" w:space="0" w:color="auto"/>
        <w:left w:val="none" w:sz="0" w:space="0" w:color="auto"/>
        <w:bottom w:val="none" w:sz="0" w:space="0" w:color="auto"/>
        <w:right w:val="none" w:sz="0" w:space="0" w:color="auto"/>
      </w:divBdr>
    </w:div>
    <w:div w:id="1679311315">
      <w:bodyDiv w:val="1"/>
      <w:marLeft w:val="0"/>
      <w:marRight w:val="0"/>
      <w:marTop w:val="0"/>
      <w:marBottom w:val="0"/>
      <w:divBdr>
        <w:top w:val="none" w:sz="0" w:space="0" w:color="auto"/>
        <w:left w:val="none" w:sz="0" w:space="0" w:color="auto"/>
        <w:bottom w:val="none" w:sz="0" w:space="0" w:color="auto"/>
        <w:right w:val="none" w:sz="0" w:space="0" w:color="auto"/>
      </w:divBdr>
      <w:divsChild>
        <w:div w:id="1278945219">
          <w:marLeft w:val="0"/>
          <w:marRight w:val="0"/>
          <w:marTop w:val="480"/>
          <w:marBottom w:val="0"/>
          <w:divBdr>
            <w:top w:val="none" w:sz="0" w:space="0" w:color="auto"/>
            <w:left w:val="none" w:sz="0" w:space="0" w:color="auto"/>
            <w:bottom w:val="none" w:sz="0" w:space="0" w:color="auto"/>
            <w:right w:val="none" w:sz="0" w:space="0" w:color="auto"/>
          </w:divBdr>
        </w:div>
        <w:div w:id="113981520">
          <w:marLeft w:val="0"/>
          <w:marRight w:val="0"/>
          <w:marTop w:val="480"/>
          <w:marBottom w:val="0"/>
          <w:divBdr>
            <w:top w:val="none" w:sz="0" w:space="0" w:color="auto"/>
            <w:left w:val="none" w:sz="0" w:space="0" w:color="auto"/>
            <w:bottom w:val="none" w:sz="0" w:space="0" w:color="auto"/>
            <w:right w:val="none" w:sz="0" w:space="0" w:color="auto"/>
          </w:divBdr>
        </w:div>
        <w:div w:id="1971743041">
          <w:marLeft w:val="0"/>
          <w:marRight w:val="0"/>
          <w:marTop w:val="240"/>
          <w:marBottom w:val="0"/>
          <w:divBdr>
            <w:top w:val="none" w:sz="0" w:space="0" w:color="auto"/>
            <w:left w:val="none" w:sz="0" w:space="0" w:color="auto"/>
            <w:bottom w:val="none" w:sz="0" w:space="0" w:color="auto"/>
            <w:right w:val="none" w:sz="0" w:space="0" w:color="auto"/>
          </w:divBdr>
        </w:div>
        <w:div w:id="405687201">
          <w:marLeft w:val="0"/>
          <w:marRight w:val="0"/>
          <w:marTop w:val="240"/>
          <w:marBottom w:val="0"/>
          <w:divBdr>
            <w:top w:val="none" w:sz="0" w:space="0" w:color="auto"/>
            <w:left w:val="none" w:sz="0" w:space="0" w:color="auto"/>
            <w:bottom w:val="none" w:sz="0" w:space="0" w:color="auto"/>
            <w:right w:val="none" w:sz="0" w:space="0" w:color="auto"/>
          </w:divBdr>
        </w:div>
        <w:div w:id="174004910">
          <w:marLeft w:val="425"/>
          <w:marRight w:val="0"/>
          <w:marTop w:val="0"/>
          <w:marBottom w:val="0"/>
          <w:divBdr>
            <w:top w:val="none" w:sz="0" w:space="0" w:color="auto"/>
            <w:left w:val="none" w:sz="0" w:space="0" w:color="auto"/>
            <w:bottom w:val="none" w:sz="0" w:space="0" w:color="auto"/>
            <w:right w:val="none" w:sz="0" w:space="0" w:color="auto"/>
          </w:divBdr>
        </w:div>
        <w:div w:id="646739409">
          <w:marLeft w:val="567"/>
          <w:marRight w:val="0"/>
          <w:marTop w:val="0"/>
          <w:marBottom w:val="0"/>
          <w:divBdr>
            <w:top w:val="none" w:sz="0" w:space="0" w:color="auto"/>
            <w:left w:val="none" w:sz="0" w:space="0" w:color="auto"/>
            <w:bottom w:val="none" w:sz="0" w:space="0" w:color="auto"/>
            <w:right w:val="none" w:sz="0" w:space="0" w:color="auto"/>
          </w:divBdr>
        </w:div>
        <w:div w:id="1800494227">
          <w:marLeft w:val="567"/>
          <w:marRight w:val="0"/>
          <w:marTop w:val="0"/>
          <w:marBottom w:val="0"/>
          <w:divBdr>
            <w:top w:val="none" w:sz="0" w:space="0" w:color="auto"/>
            <w:left w:val="none" w:sz="0" w:space="0" w:color="auto"/>
            <w:bottom w:val="none" w:sz="0" w:space="0" w:color="auto"/>
            <w:right w:val="none" w:sz="0" w:space="0" w:color="auto"/>
          </w:divBdr>
        </w:div>
        <w:div w:id="356469715">
          <w:marLeft w:val="567"/>
          <w:marRight w:val="0"/>
          <w:marTop w:val="0"/>
          <w:marBottom w:val="0"/>
          <w:divBdr>
            <w:top w:val="none" w:sz="0" w:space="0" w:color="auto"/>
            <w:left w:val="none" w:sz="0" w:space="0" w:color="auto"/>
            <w:bottom w:val="none" w:sz="0" w:space="0" w:color="auto"/>
            <w:right w:val="none" w:sz="0" w:space="0" w:color="auto"/>
          </w:divBdr>
        </w:div>
        <w:div w:id="1843158297">
          <w:marLeft w:val="567"/>
          <w:marRight w:val="0"/>
          <w:marTop w:val="0"/>
          <w:marBottom w:val="0"/>
          <w:divBdr>
            <w:top w:val="none" w:sz="0" w:space="0" w:color="auto"/>
            <w:left w:val="none" w:sz="0" w:space="0" w:color="auto"/>
            <w:bottom w:val="none" w:sz="0" w:space="0" w:color="auto"/>
            <w:right w:val="none" w:sz="0" w:space="0" w:color="auto"/>
          </w:divBdr>
        </w:div>
        <w:div w:id="921258323">
          <w:marLeft w:val="567"/>
          <w:marRight w:val="0"/>
          <w:marTop w:val="0"/>
          <w:marBottom w:val="0"/>
          <w:divBdr>
            <w:top w:val="none" w:sz="0" w:space="0" w:color="auto"/>
            <w:left w:val="none" w:sz="0" w:space="0" w:color="auto"/>
            <w:bottom w:val="none" w:sz="0" w:space="0" w:color="auto"/>
            <w:right w:val="none" w:sz="0" w:space="0" w:color="auto"/>
          </w:divBdr>
        </w:div>
        <w:div w:id="82384337">
          <w:marLeft w:val="567"/>
          <w:marRight w:val="0"/>
          <w:marTop w:val="0"/>
          <w:marBottom w:val="0"/>
          <w:divBdr>
            <w:top w:val="none" w:sz="0" w:space="0" w:color="auto"/>
            <w:left w:val="none" w:sz="0" w:space="0" w:color="auto"/>
            <w:bottom w:val="none" w:sz="0" w:space="0" w:color="auto"/>
            <w:right w:val="none" w:sz="0" w:space="0" w:color="auto"/>
          </w:divBdr>
        </w:div>
        <w:div w:id="2028091233">
          <w:marLeft w:val="425"/>
          <w:marRight w:val="0"/>
          <w:marTop w:val="0"/>
          <w:marBottom w:val="0"/>
          <w:divBdr>
            <w:top w:val="none" w:sz="0" w:space="0" w:color="auto"/>
            <w:left w:val="none" w:sz="0" w:space="0" w:color="auto"/>
            <w:bottom w:val="none" w:sz="0" w:space="0" w:color="auto"/>
            <w:right w:val="none" w:sz="0" w:space="0" w:color="auto"/>
          </w:divBdr>
        </w:div>
        <w:div w:id="697201957">
          <w:marLeft w:val="0"/>
          <w:marRight w:val="0"/>
          <w:marTop w:val="0"/>
          <w:marBottom w:val="0"/>
          <w:divBdr>
            <w:top w:val="none" w:sz="0" w:space="0" w:color="auto"/>
            <w:left w:val="none" w:sz="0" w:space="0" w:color="auto"/>
            <w:bottom w:val="none" w:sz="0" w:space="0" w:color="auto"/>
            <w:right w:val="none" w:sz="0" w:space="0" w:color="auto"/>
          </w:divBdr>
        </w:div>
        <w:div w:id="758909484">
          <w:marLeft w:val="0"/>
          <w:marRight w:val="0"/>
          <w:marTop w:val="0"/>
          <w:marBottom w:val="0"/>
          <w:divBdr>
            <w:top w:val="none" w:sz="0" w:space="0" w:color="auto"/>
            <w:left w:val="none" w:sz="0" w:space="0" w:color="auto"/>
            <w:bottom w:val="none" w:sz="0" w:space="0" w:color="auto"/>
            <w:right w:val="none" w:sz="0" w:space="0" w:color="auto"/>
          </w:divBdr>
        </w:div>
        <w:div w:id="1140658179">
          <w:marLeft w:val="0"/>
          <w:marRight w:val="0"/>
          <w:marTop w:val="0"/>
          <w:marBottom w:val="0"/>
          <w:divBdr>
            <w:top w:val="none" w:sz="0" w:space="0" w:color="auto"/>
            <w:left w:val="none" w:sz="0" w:space="0" w:color="auto"/>
            <w:bottom w:val="none" w:sz="0" w:space="0" w:color="auto"/>
            <w:right w:val="none" w:sz="0" w:space="0" w:color="auto"/>
          </w:divBdr>
        </w:div>
        <w:div w:id="1508328520">
          <w:marLeft w:val="0"/>
          <w:marRight w:val="0"/>
          <w:marTop w:val="0"/>
          <w:marBottom w:val="0"/>
          <w:divBdr>
            <w:top w:val="none" w:sz="0" w:space="0" w:color="auto"/>
            <w:left w:val="none" w:sz="0" w:space="0" w:color="auto"/>
            <w:bottom w:val="none" w:sz="0" w:space="0" w:color="auto"/>
            <w:right w:val="none" w:sz="0" w:space="0" w:color="auto"/>
          </w:divBdr>
        </w:div>
        <w:div w:id="422381156">
          <w:marLeft w:val="425"/>
          <w:marRight w:val="0"/>
          <w:marTop w:val="0"/>
          <w:marBottom w:val="0"/>
          <w:divBdr>
            <w:top w:val="none" w:sz="0" w:space="0" w:color="auto"/>
            <w:left w:val="none" w:sz="0" w:space="0" w:color="auto"/>
            <w:bottom w:val="none" w:sz="0" w:space="0" w:color="auto"/>
            <w:right w:val="none" w:sz="0" w:space="0" w:color="auto"/>
          </w:divBdr>
        </w:div>
        <w:div w:id="659698288">
          <w:marLeft w:val="0"/>
          <w:marRight w:val="0"/>
          <w:marTop w:val="240"/>
          <w:marBottom w:val="0"/>
          <w:divBdr>
            <w:top w:val="none" w:sz="0" w:space="0" w:color="auto"/>
            <w:left w:val="none" w:sz="0" w:space="0" w:color="auto"/>
            <w:bottom w:val="none" w:sz="0" w:space="0" w:color="auto"/>
            <w:right w:val="none" w:sz="0" w:space="0" w:color="auto"/>
          </w:divBdr>
        </w:div>
        <w:div w:id="368995575">
          <w:marLeft w:val="0"/>
          <w:marRight w:val="0"/>
          <w:marTop w:val="240"/>
          <w:marBottom w:val="0"/>
          <w:divBdr>
            <w:top w:val="none" w:sz="0" w:space="0" w:color="auto"/>
            <w:left w:val="none" w:sz="0" w:space="0" w:color="auto"/>
            <w:bottom w:val="none" w:sz="0" w:space="0" w:color="auto"/>
            <w:right w:val="none" w:sz="0" w:space="0" w:color="auto"/>
          </w:divBdr>
        </w:div>
        <w:div w:id="1839081563">
          <w:marLeft w:val="425"/>
          <w:marRight w:val="0"/>
          <w:marTop w:val="0"/>
          <w:marBottom w:val="0"/>
          <w:divBdr>
            <w:top w:val="none" w:sz="0" w:space="0" w:color="auto"/>
            <w:left w:val="none" w:sz="0" w:space="0" w:color="auto"/>
            <w:bottom w:val="none" w:sz="0" w:space="0" w:color="auto"/>
            <w:right w:val="none" w:sz="0" w:space="0" w:color="auto"/>
          </w:divBdr>
        </w:div>
        <w:div w:id="1046830678">
          <w:marLeft w:val="425"/>
          <w:marRight w:val="0"/>
          <w:marTop w:val="0"/>
          <w:marBottom w:val="0"/>
          <w:divBdr>
            <w:top w:val="none" w:sz="0" w:space="0" w:color="auto"/>
            <w:left w:val="none" w:sz="0" w:space="0" w:color="auto"/>
            <w:bottom w:val="none" w:sz="0" w:space="0" w:color="auto"/>
            <w:right w:val="none" w:sz="0" w:space="0" w:color="auto"/>
          </w:divBdr>
        </w:div>
        <w:div w:id="452598312">
          <w:marLeft w:val="425"/>
          <w:marRight w:val="0"/>
          <w:marTop w:val="0"/>
          <w:marBottom w:val="0"/>
          <w:divBdr>
            <w:top w:val="none" w:sz="0" w:space="0" w:color="auto"/>
            <w:left w:val="none" w:sz="0" w:space="0" w:color="auto"/>
            <w:bottom w:val="none" w:sz="0" w:space="0" w:color="auto"/>
            <w:right w:val="none" w:sz="0" w:space="0" w:color="auto"/>
          </w:divBdr>
        </w:div>
        <w:div w:id="1929271812">
          <w:marLeft w:val="425"/>
          <w:marRight w:val="0"/>
          <w:marTop w:val="0"/>
          <w:marBottom w:val="0"/>
          <w:divBdr>
            <w:top w:val="none" w:sz="0" w:space="0" w:color="auto"/>
            <w:left w:val="none" w:sz="0" w:space="0" w:color="auto"/>
            <w:bottom w:val="none" w:sz="0" w:space="0" w:color="auto"/>
            <w:right w:val="none" w:sz="0" w:space="0" w:color="auto"/>
          </w:divBdr>
        </w:div>
        <w:div w:id="2146269803">
          <w:marLeft w:val="425"/>
          <w:marRight w:val="0"/>
          <w:marTop w:val="0"/>
          <w:marBottom w:val="0"/>
          <w:divBdr>
            <w:top w:val="none" w:sz="0" w:space="0" w:color="auto"/>
            <w:left w:val="none" w:sz="0" w:space="0" w:color="auto"/>
            <w:bottom w:val="none" w:sz="0" w:space="0" w:color="auto"/>
            <w:right w:val="none" w:sz="0" w:space="0" w:color="auto"/>
          </w:divBdr>
        </w:div>
        <w:div w:id="348140472">
          <w:marLeft w:val="0"/>
          <w:marRight w:val="0"/>
          <w:marTop w:val="240"/>
          <w:marBottom w:val="0"/>
          <w:divBdr>
            <w:top w:val="none" w:sz="0" w:space="0" w:color="auto"/>
            <w:left w:val="none" w:sz="0" w:space="0" w:color="auto"/>
            <w:bottom w:val="none" w:sz="0" w:space="0" w:color="auto"/>
            <w:right w:val="none" w:sz="0" w:space="0" w:color="auto"/>
          </w:divBdr>
        </w:div>
        <w:div w:id="1136410543">
          <w:marLeft w:val="0"/>
          <w:marRight w:val="0"/>
          <w:marTop w:val="240"/>
          <w:marBottom w:val="0"/>
          <w:divBdr>
            <w:top w:val="none" w:sz="0" w:space="0" w:color="auto"/>
            <w:left w:val="none" w:sz="0" w:space="0" w:color="auto"/>
            <w:bottom w:val="none" w:sz="0" w:space="0" w:color="auto"/>
            <w:right w:val="none" w:sz="0" w:space="0" w:color="auto"/>
          </w:divBdr>
        </w:div>
        <w:div w:id="1050227034">
          <w:marLeft w:val="0"/>
          <w:marRight w:val="0"/>
          <w:marTop w:val="240"/>
          <w:marBottom w:val="0"/>
          <w:divBdr>
            <w:top w:val="none" w:sz="0" w:space="0" w:color="auto"/>
            <w:left w:val="none" w:sz="0" w:space="0" w:color="auto"/>
            <w:bottom w:val="none" w:sz="0" w:space="0" w:color="auto"/>
            <w:right w:val="none" w:sz="0" w:space="0" w:color="auto"/>
          </w:divBdr>
        </w:div>
        <w:div w:id="1705784835">
          <w:marLeft w:val="0"/>
          <w:marRight w:val="0"/>
          <w:marTop w:val="240"/>
          <w:marBottom w:val="0"/>
          <w:divBdr>
            <w:top w:val="none" w:sz="0" w:space="0" w:color="auto"/>
            <w:left w:val="none" w:sz="0" w:space="0" w:color="auto"/>
            <w:bottom w:val="none" w:sz="0" w:space="0" w:color="auto"/>
            <w:right w:val="none" w:sz="0" w:space="0" w:color="auto"/>
          </w:divBdr>
        </w:div>
        <w:div w:id="470827969">
          <w:marLeft w:val="0"/>
          <w:marRight w:val="0"/>
          <w:marTop w:val="240"/>
          <w:marBottom w:val="0"/>
          <w:divBdr>
            <w:top w:val="none" w:sz="0" w:space="0" w:color="auto"/>
            <w:left w:val="none" w:sz="0" w:space="0" w:color="auto"/>
            <w:bottom w:val="none" w:sz="0" w:space="0" w:color="auto"/>
            <w:right w:val="none" w:sz="0" w:space="0" w:color="auto"/>
          </w:divBdr>
        </w:div>
      </w:divsChild>
    </w:div>
    <w:div w:id="1696812478">
      <w:bodyDiv w:val="1"/>
      <w:marLeft w:val="0"/>
      <w:marRight w:val="0"/>
      <w:marTop w:val="0"/>
      <w:marBottom w:val="0"/>
      <w:divBdr>
        <w:top w:val="none" w:sz="0" w:space="0" w:color="auto"/>
        <w:left w:val="none" w:sz="0" w:space="0" w:color="auto"/>
        <w:bottom w:val="none" w:sz="0" w:space="0" w:color="auto"/>
        <w:right w:val="none" w:sz="0" w:space="0" w:color="auto"/>
      </w:divBdr>
    </w:div>
    <w:div w:id="1709336066">
      <w:bodyDiv w:val="1"/>
      <w:marLeft w:val="0"/>
      <w:marRight w:val="0"/>
      <w:marTop w:val="0"/>
      <w:marBottom w:val="0"/>
      <w:divBdr>
        <w:top w:val="none" w:sz="0" w:space="0" w:color="auto"/>
        <w:left w:val="none" w:sz="0" w:space="0" w:color="auto"/>
        <w:bottom w:val="none" w:sz="0" w:space="0" w:color="auto"/>
        <w:right w:val="none" w:sz="0" w:space="0" w:color="auto"/>
      </w:divBdr>
      <w:divsChild>
        <w:div w:id="923956865">
          <w:marLeft w:val="0"/>
          <w:marRight w:val="0"/>
          <w:marTop w:val="0"/>
          <w:marBottom w:val="0"/>
          <w:divBdr>
            <w:top w:val="none" w:sz="0" w:space="0" w:color="auto"/>
            <w:left w:val="none" w:sz="0" w:space="0" w:color="auto"/>
            <w:bottom w:val="none" w:sz="0" w:space="0" w:color="auto"/>
            <w:right w:val="none" w:sz="0" w:space="0" w:color="auto"/>
          </w:divBdr>
          <w:divsChild>
            <w:div w:id="475679937">
              <w:marLeft w:val="0"/>
              <w:marRight w:val="0"/>
              <w:marTop w:val="100"/>
              <w:marBottom w:val="100"/>
              <w:divBdr>
                <w:top w:val="none" w:sz="0" w:space="0" w:color="auto"/>
                <w:left w:val="none" w:sz="0" w:space="0" w:color="auto"/>
                <w:bottom w:val="none" w:sz="0" w:space="0" w:color="auto"/>
                <w:right w:val="none" w:sz="0" w:space="0" w:color="auto"/>
              </w:divBdr>
              <w:divsChild>
                <w:div w:id="1829906012">
                  <w:marLeft w:val="0"/>
                  <w:marRight w:val="0"/>
                  <w:marTop w:val="0"/>
                  <w:marBottom w:val="0"/>
                  <w:divBdr>
                    <w:top w:val="none" w:sz="0" w:space="0" w:color="auto"/>
                    <w:left w:val="none" w:sz="0" w:space="0" w:color="auto"/>
                    <w:bottom w:val="none" w:sz="0" w:space="0" w:color="auto"/>
                    <w:right w:val="none" w:sz="0" w:space="0" w:color="auto"/>
                  </w:divBdr>
                  <w:divsChild>
                    <w:div w:id="58407646">
                      <w:marLeft w:val="0"/>
                      <w:marRight w:val="0"/>
                      <w:marTop w:val="0"/>
                      <w:marBottom w:val="0"/>
                      <w:divBdr>
                        <w:top w:val="none" w:sz="0" w:space="0" w:color="auto"/>
                        <w:left w:val="none" w:sz="0" w:space="0" w:color="auto"/>
                        <w:bottom w:val="none" w:sz="0" w:space="0" w:color="auto"/>
                        <w:right w:val="none" w:sz="0" w:space="0" w:color="auto"/>
                      </w:divBdr>
                      <w:divsChild>
                        <w:div w:id="1062946637">
                          <w:marLeft w:val="0"/>
                          <w:marRight w:val="0"/>
                          <w:marTop w:val="0"/>
                          <w:marBottom w:val="0"/>
                          <w:divBdr>
                            <w:top w:val="none" w:sz="0" w:space="0" w:color="auto"/>
                            <w:left w:val="none" w:sz="0" w:space="0" w:color="auto"/>
                            <w:bottom w:val="none" w:sz="0" w:space="0" w:color="auto"/>
                            <w:right w:val="none" w:sz="0" w:space="0" w:color="auto"/>
                          </w:divBdr>
                          <w:divsChild>
                            <w:div w:id="802581917">
                              <w:marLeft w:val="0"/>
                              <w:marRight w:val="0"/>
                              <w:marTop w:val="0"/>
                              <w:marBottom w:val="0"/>
                              <w:divBdr>
                                <w:top w:val="none" w:sz="0" w:space="0" w:color="auto"/>
                                <w:left w:val="none" w:sz="0" w:space="0" w:color="auto"/>
                                <w:bottom w:val="none" w:sz="0" w:space="0" w:color="auto"/>
                                <w:right w:val="none" w:sz="0" w:space="0" w:color="auto"/>
                              </w:divBdr>
                              <w:divsChild>
                                <w:div w:id="1331257308">
                                  <w:marLeft w:val="0"/>
                                  <w:marRight w:val="0"/>
                                  <w:marTop w:val="0"/>
                                  <w:marBottom w:val="0"/>
                                  <w:divBdr>
                                    <w:top w:val="none" w:sz="0" w:space="0" w:color="auto"/>
                                    <w:left w:val="none" w:sz="0" w:space="0" w:color="auto"/>
                                    <w:bottom w:val="none" w:sz="0" w:space="0" w:color="auto"/>
                                    <w:right w:val="none" w:sz="0" w:space="0" w:color="auto"/>
                                  </w:divBdr>
                                  <w:divsChild>
                                    <w:div w:id="1879077121">
                                      <w:marLeft w:val="0"/>
                                      <w:marRight w:val="0"/>
                                      <w:marTop w:val="0"/>
                                      <w:marBottom w:val="0"/>
                                      <w:divBdr>
                                        <w:top w:val="none" w:sz="0" w:space="0" w:color="auto"/>
                                        <w:left w:val="none" w:sz="0" w:space="0" w:color="auto"/>
                                        <w:bottom w:val="none" w:sz="0" w:space="0" w:color="auto"/>
                                        <w:right w:val="none" w:sz="0" w:space="0" w:color="auto"/>
                                      </w:divBdr>
                                      <w:divsChild>
                                        <w:div w:id="30640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579954">
      <w:bodyDiv w:val="1"/>
      <w:marLeft w:val="0"/>
      <w:marRight w:val="0"/>
      <w:marTop w:val="0"/>
      <w:marBottom w:val="0"/>
      <w:divBdr>
        <w:top w:val="none" w:sz="0" w:space="0" w:color="auto"/>
        <w:left w:val="none" w:sz="0" w:space="0" w:color="auto"/>
        <w:bottom w:val="none" w:sz="0" w:space="0" w:color="auto"/>
        <w:right w:val="none" w:sz="0" w:space="0" w:color="auto"/>
      </w:divBdr>
      <w:divsChild>
        <w:div w:id="1803379415">
          <w:marLeft w:val="0"/>
          <w:marRight w:val="0"/>
          <w:marTop w:val="0"/>
          <w:marBottom w:val="0"/>
          <w:divBdr>
            <w:top w:val="none" w:sz="0" w:space="0" w:color="auto"/>
            <w:left w:val="none" w:sz="0" w:space="0" w:color="auto"/>
            <w:bottom w:val="none" w:sz="0" w:space="0" w:color="auto"/>
            <w:right w:val="none" w:sz="0" w:space="0" w:color="auto"/>
          </w:divBdr>
          <w:divsChild>
            <w:div w:id="507981363">
              <w:marLeft w:val="0"/>
              <w:marRight w:val="0"/>
              <w:marTop w:val="100"/>
              <w:marBottom w:val="100"/>
              <w:divBdr>
                <w:top w:val="none" w:sz="0" w:space="0" w:color="auto"/>
                <w:left w:val="none" w:sz="0" w:space="0" w:color="auto"/>
                <w:bottom w:val="none" w:sz="0" w:space="0" w:color="auto"/>
                <w:right w:val="none" w:sz="0" w:space="0" w:color="auto"/>
              </w:divBdr>
              <w:divsChild>
                <w:div w:id="2081051981">
                  <w:marLeft w:val="0"/>
                  <w:marRight w:val="0"/>
                  <w:marTop w:val="0"/>
                  <w:marBottom w:val="0"/>
                  <w:divBdr>
                    <w:top w:val="none" w:sz="0" w:space="0" w:color="auto"/>
                    <w:left w:val="none" w:sz="0" w:space="0" w:color="auto"/>
                    <w:bottom w:val="none" w:sz="0" w:space="0" w:color="auto"/>
                    <w:right w:val="none" w:sz="0" w:space="0" w:color="auto"/>
                  </w:divBdr>
                  <w:divsChild>
                    <w:div w:id="170413128">
                      <w:marLeft w:val="0"/>
                      <w:marRight w:val="0"/>
                      <w:marTop w:val="0"/>
                      <w:marBottom w:val="0"/>
                      <w:divBdr>
                        <w:top w:val="none" w:sz="0" w:space="0" w:color="auto"/>
                        <w:left w:val="none" w:sz="0" w:space="0" w:color="auto"/>
                        <w:bottom w:val="none" w:sz="0" w:space="0" w:color="auto"/>
                        <w:right w:val="none" w:sz="0" w:space="0" w:color="auto"/>
                      </w:divBdr>
                      <w:divsChild>
                        <w:div w:id="1257783411">
                          <w:marLeft w:val="0"/>
                          <w:marRight w:val="0"/>
                          <w:marTop w:val="0"/>
                          <w:marBottom w:val="0"/>
                          <w:divBdr>
                            <w:top w:val="none" w:sz="0" w:space="0" w:color="auto"/>
                            <w:left w:val="none" w:sz="0" w:space="0" w:color="auto"/>
                            <w:bottom w:val="none" w:sz="0" w:space="0" w:color="auto"/>
                            <w:right w:val="none" w:sz="0" w:space="0" w:color="auto"/>
                          </w:divBdr>
                          <w:divsChild>
                            <w:div w:id="1198003814">
                              <w:marLeft w:val="0"/>
                              <w:marRight w:val="0"/>
                              <w:marTop w:val="0"/>
                              <w:marBottom w:val="0"/>
                              <w:divBdr>
                                <w:top w:val="none" w:sz="0" w:space="0" w:color="auto"/>
                                <w:left w:val="none" w:sz="0" w:space="0" w:color="auto"/>
                                <w:bottom w:val="none" w:sz="0" w:space="0" w:color="auto"/>
                                <w:right w:val="none" w:sz="0" w:space="0" w:color="auto"/>
                              </w:divBdr>
                              <w:divsChild>
                                <w:div w:id="1545287252">
                                  <w:marLeft w:val="0"/>
                                  <w:marRight w:val="0"/>
                                  <w:marTop w:val="0"/>
                                  <w:marBottom w:val="0"/>
                                  <w:divBdr>
                                    <w:top w:val="none" w:sz="0" w:space="0" w:color="auto"/>
                                    <w:left w:val="none" w:sz="0" w:space="0" w:color="auto"/>
                                    <w:bottom w:val="none" w:sz="0" w:space="0" w:color="auto"/>
                                    <w:right w:val="none" w:sz="0" w:space="0" w:color="auto"/>
                                  </w:divBdr>
                                  <w:divsChild>
                                    <w:div w:id="1040588958">
                                      <w:marLeft w:val="0"/>
                                      <w:marRight w:val="0"/>
                                      <w:marTop w:val="0"/>
                                      <w:marBottom w:val="0"/>
                                      <w:divBdr>
                                        <w:top w:val="none" w:sz="0" w:space="0" w:color="auto"/>
                                        <w:left w:val="none" w:sz="0" w:space="0" w:color="auto"/>
                                        <w:bottom w:val="none" w:sz="0" w:space="0" w:color="auto"/>
                                        <w:right w:val="none" w:sz="0" w:space="0" w:color="auto"/>
                                      </w:divBdr>
                                      <w:divsChild>
                                        <w:div w:id="17974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5229291">
      <w:bodyDiv w:val="1"/>
      <w:marLeft w:val="0"/>
      <w:marRight w:val="0"/>
      <w:marTop w:val="0"/>
      <w:marBottom w:val="0"/>
      <w:divBdr>
        <w:top w:val="none" w:sz="0" w:space="0" w:color="auto"/>
        <w:left w:val="none" w:sz="0" w:space="0" w:color="auto"/>
        <w:bottom w:val="none" w:sz="0" w:space="0" w:color="auto"/>
        <w:right w:val="none" w:sz="0" w:space="0" w:color="auto"/>
      </w:divBdr>
    </w:div>
    <w:div w:id="1715427199">
      <w:bodyDiv w:val="1"/>
      <w:marLeft w:val="0"/>
      <w:marRight w:val="0"/>
      <w:marTop w:val="0"/>
      <w:marBottom w:val="0"/>
      <w:divBdr>
        <w:top w:val="none" w:sz="0" w:space="0" w:color="auto"/>
        <w:left w:val="none" w:sz="0" w:space="0" w:color="auto"/>
        <w:bottom w:val="none" w:sz="0" w:space="0" w:color="auto"/>
        <w:right w:val="none" w:sz="0" w:space="0" w:color="auto"/>
      </w:divBdr>
      <w:divsChild>
        <w:div w:id="316807219">
          <w:marLeft w:val="0"/>
          <w:marRight w:val="0"/>
          <w:marTop w:val="0"/>
          <w:marBottom w:val="0"/>
          <w:divBdr>
            <w:top w:val="none" w:sz="0" w:space="0" w:color="auto"/>
            <w:left w:val="none" w:sz="0" w:space="0" w:color="auto"/>
            <w:bottom w:val="none" w:sz="0" w:space="0" w:color="auto"/>
            <w:right w:val="none" w:sz="0" w:space="0" w:color="auto"/>
          </w:divBdr>
          <w:divsChild>
            <w:div w:id="202252374">
              <w:marLeft w:val="0"/>
              <w:marRight w:val="0"/>
              <w:marTop w:val="100"/>
              <w:marBottom w:val="100"/>
              <w:divBdr>
                <w:top w:val="none" w:sz="0" w:space="0" w:color="auto"/>
                <w:left w:val="none" w:sz="0" w:space="0" w:color="auto"/>
                <w:bottom w:val="none" w:sz="0" w:space="0" w:color="auto"/>
                <w:right w:val="none" w:sz="0" w:space="0" w:color="auto"/>
              </w:divBdr>
              <w:divsChild>
                <w:div w:id="1885362529">
                  <w:marLeft w:val="0"/>
                  <w:marRight w:val="0"/>
                  <w:marTop w:val="0"/>
                  <w:marBottom w:val="0"/>
                  <w:divBdr>
                    <w:top w:val="none" w:sz="0" w:space="0" w:color="auto"/>
                    <w:left w:val="none" w:sz="0" w:space="0" w:color="auto"/>
                    <w:bottom w:val="none" w:sz="0" w:space="0" w:color="auto"/>
                    <w:right w:val="none" w:sz="0" w:space="0" w:color="auto"/>
                  </w:divBdr>
                  <w:divsChild>
                    <w:div w:id="1136680342">
                      <w:marLeft w:val="0"/>
                      <w:marRight w:val="0"/>
                      <w:marTop w:val="0"/>
                      <w:marBottom w:val="0"/>
                      <w:divBdr>
                        <w:top w:val="none" w:sz="0" w:space="0" w:color="auto"/>
                        <w:left w:val="none" w:sz="0" w:space="0" w:color="auto"/>
                        <w:bottom w:val="none" w:sz="0" w:space="0" w:color="auto"/>
                        <w:right w:val="none" w:sz="0" w:space="0" w:color="auto"/>
                      </w:divBdr>
                      <w:divsChild>
                        <w:div w:id="767626973">
                          <w:marLeft w:val="0"/>
                          <w:marRight w:val="0"/>
                          <w:marTop w:val="0"/>
                          <w:marBottom w:val="0"/>
                          <w:divBdr>
                            <w:top w:val="none" w:sz="0" w:space="0" w:color="auto"/>
                            <w:left w:val="none" w:sz="0" w:space="0" w:color="auto"/>
                            <w:bottom w:val="none" w:sz="0" w:space="0" w:color="auto"/>
                            <w:right w:val="none" w:sz="0" w:space="0" w:color="auto"/>
                          </w:divBdr>
                          <w:divsChild>
                            <w:div w:id="434717258">
                              <w:marLeft w:val="0"/>
                              <w:marRight w:val="0"/>
                              <w:marTop w:val="0"/>
                              <w:marBottom w:val="0"/>
                              <w:divBdr>
                                <w:top w:val="none" w:sz="0" w:space="0" w:color="auto"/>
                                <w:left w:val="none" w:sz="0" w:space="0" w:color="auto"/>
                                <w:bottom w:val="none" w:sz="0" w:space="0" w:color="auto"/>
                                <w:right w:val="none" w:sz="0" w:space="0" w:color="auto"/>
                              </w:divBdr>
                              <w:divsChild>
                                <w:div w:id="2096586746">
                                  <w:marLeft w:val="0"/>
                                  <w:marRight w:val="0"/>
                                  <w:marTop w:val="0"/>
                                  <w:marBottom w:val="0"/>
                                  <w:divBdr>
                                    <w:top w:val="none" w:sz="0" w:space="0" w:color="auto"/>
                                    <w:left w:val="none" w:sz="0" w:space="0" w:color="auto"/>
                                    <w:bottom w:val="none" w:sz="0" w:space="0" w:color="auto"/>
                                    <w:right w:val="none" w:sz="0" w:space="0" w:color="auto"/>
                                  </w:divBdr>
                                  <w:divsChild>
                                    <w:div w:id="799684525">
                                      <w:marLeft w:val="0"/>
                                      <w:marRight w:val="0"/>
                                      <w:marTop w:val="0"/>
                                      <w:marBottom w:val="0"/>
                                      <w:divBdr>
                                        <w:top w:val="none" w:sz="0" w:space="0" w:color="auto"/>
                                        <w:left w:val="none" w:sz="0" w:space="0" w:color="auto"/>
                                        <w:bottom w:val="none" w:sz="0" w:space="0" w:color="auto"/>
                                        <w:right w:val="none" w:sz="0" w:space="0" w:color="auto"/>
                                      </w:divBdr>
                                      <w:divsChild>
                                        <w:div w:id="7209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6999139">
      <w:bodyDiv w:val="1"/>
      <w:marLeft w:val="0"/>
      <w:marRight w:val="0"/>
      <w:marTop w:val="0"/>
      <w:marBottom w:val="0"/>
      <w:divBdr>
        <w:top w:val="none" w:sz="0" w:space="0" w:color="auto"/>
        <w:left w:val="none" w:sz="0" w:space="0" w:color="auto"/>
        <w:bottom w:val="none" w:sz="0" w:space="0" w:color="auto"/>
        <w:right w:val="none" w:sz="0" w:space="0" w:color="auto"/>
      </w:divBdr>
      <w:divsChild>
        <w:div w:id="1503202988">
          <w:marLeft w:val="0"/>
          <w:marRight w:val="0"/>
          <w:marTop w:val="0"/>
          <w:marBottom w:val="0"/>
          <w:divBdr>
            <w:top w:val="none" w:sz="0" w:space="0" w:color="auto"/>
            <w:left w:val="none" w:sz="0" w:space="0" w:color="auto"/>
            <w:bottom w:val="none" w:sz="0" w:space="0" w:color="auto"/>
            <w:right w:val="none" w:sz="0" w:space="0" w:color="auto"/>
          </w:divBdr>
          <w:divsChild>
            <w:div w:id="2078354617">
              <w:marLeft w:val="0"/>
              <w:marRight w:val="0"/>
              <w:marTop w:val="100"/>
              <w:marBottom w:val="100"/>
              <w:divBdr>
                <w:top w:val="none" w:sz="0" w:space="0" w:color="auto"/>
                <w:left w:val="none" w:sz="0" w:space="0" w:color="auto"/>
                <w:bottom w:val="none" w:sz="0" w:space="0" w:color="auto"/>
                <w:right w:val="none" w:sz="0" w:space="0" w:color="auto"/>
              </w:divBdr>
              <w:divsChild>
                <w:div w:id="1895003284">
                  <w:marLeft w:val="0"/>
                  <w:marRight w:val="0"/>
                  <w:marTop w:val="0"/>
                  <w:marBottom w:val="0"/>
                  <w:divBdr>
                    <w:top w:val="none" w:sz="0" w:space="0" w:color="auto"/>
                    <w:left w:val="none" w:sz="0" w:space="0" w:color="auto"/>
                    <w:bottom w:val="none" w:sz="0" w:space="0" w:color="auto"/>
                    <w:right w:val="none" w:sz="0" w:space="0" w:color="auto"/>
                  </w:divBdr>
                  <w:divsChild>
                    <w:div w:id="1205286392">
                      <w:marLeft w:val="0"/>
                      <w:marRight w:val="0"/>
                      <w:marTop w:val="0"/>
                      <w:marBottom w:val="0"/>
                      <w:divBdr>
                        <w:top w:val="none" w:sz="0" w:space="0" w:color="auto"/>
                        <w:left w:val="none" w:sz="0" w:space="0" w:color="auto"/>
                        <w:bottom w:val="none" w:sz="0" w:space="0" w:color="auto"/>
                        <w:right w:val="none" w:sz="0" w:space="0" w:color="auto"/>
                      </w:divBdr>
                      <w:divsChild>
                        <w:div w:id="100030929">
                          <w:marLeft w:val="0"/>
                          <w:marRight w:val="0"/>
                          <w:marTop w:val="0"/>
                          <w:marBottom w:val="0"/>
                          <w:divBdr>
                            <w:top w:val="none" w:sz="0" w:space="0" w:color="auto"/>
                            <w:left w:val="none" w:sz="0" w:space="0" w:color="auto"/>
                            <w:bottom w:val="none" w:sz="0" w:space="0" w:color="auto"/>
                            <w:right w:val="none" w:sz="0" w:space="0" w:color="auto"/>
                          </w:divBdr>
                          <w:divsChild>
                            <w:div w:id="11035305">
                              <w:marLeft w:val="0"/>
                              <w:marRight w:val="0"/>
                              <w:marTop w:val="0"/>
                              <w:marBottom w:val="0"/>
                              <w:divBdr>
                                <w:top w:val="none" w:sz="0" w:space="0" w:color="auto"/>
                                <w:left w:val="none" w:sz="0" w:space="0" w:color="auto"/>
                                <w:bottom w:val="none" w:sz="0" w:space="0" w:color="auto"/>
                                <w:right w:val="none" w:sz="0" w:space="0" w:color="auto"/>
                              </w:divBdr>
                              <w:divsChild>
                                <w:div w:id="2102675494">
                                  <w:marLeft w:val="0"/>
                                  <w:marRight w:val="0"/>
                                  <w:marTop w:val="0"/>
                                  <w:marBottom w:val="0"/>
                                  <w:divBdr>
                                    <w:top w:val="none" w:sz="0" w:space="0" w:color="auto"/>
                                    <w:left w:val="none" w:sz="0" w:space="0" w:color="auto"/>
                                    <w:bottom w:val="none" w:sz="0" w:space="0" w:color="auto"/>
                                    <w:right w:val="none" w:sz="0" w:space="0" w:color="auto"/>
                                  </w:divBdr>
                                  <w:divsChild>
                                    <w:div w:id="492797791">
                                      <w:marLeft w:val="0"/>
                                      <w:marRight w:val="0"/>
                                      <w:marTop w:val="0"/>
                                      <w:marBottom w:val="0"/>
                                      <w:divBdr>
                                        <w:top w:val="none" w:sz="0" w:space="0" w:color="auto"/>
                                        <w:left w:val="none" w:sz="0" w:space="0" w:color="auto"/>
                                        <w:bottom w:val="none" w:sz="0" w:space="0" w:color="auto"/>
                                        <w:right w:val="none" w:sz="0" w:space="0" w:color="auto"/>
                                      </w:divBdr>
                                      <w:divsChild>
                                        <w:div w:id="1881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427104">
      <w:bodyDiv w:val="1"/>
      <w:marLeft w:val="0"/>
      <w:marRight w:val="0"/>
      <w:marTop w:val="0"/>
      <w:marBottom w:val="0"/>
      <w:divBdr>
        <w:top w:val="none" w:sz="0" w:space="0" w:color="auto"/>
        <w:left w:val="none" w:sz="0" w:space="0" w:color="auto"/>
        <w:bottom w:val="none" w:sz="0" w:space="0" w:color="auto"/>
        <w:right w:val="none" w:sz="0" w:space="0" w:color="auto"/>
      </w:divBdr>
      <w:divsChild>
        <w:div w:id="522792105">
          <w:marLeft w:val="0"/>
          <w:marRight w:val="0"/>
          <w:marTop w:val="0"/>
          <w:marBottom w:val="0"/>
          <w:divBdr>
            <w:top w:val="none" w:sz="0" w:space="0" w:color="auto"/>
            <w:left w:val="none" w:sz="0" w:space="0" w:color="auto"/>
            <w:bottom w:val="none" w:sz="0" w:space="0" w:color="auto"/>
            <w:right w:val="none" w:sz="0" w:space="0" w:color="auto"/>
          </w:divBdr>
          <w:divsChild>
            <w:div w:id="95566693">
              <w:marLeft w:val="0"/>
              <w:marRight w:val="0"/>
              <w:marTop w:val="100"/>
              <w:marBottom w:val="100"/>
              <w:divBdr>
                <w:top w:val="none" w:sz="0" w:space="0" w:color="auto"/>
                <w:left w:val="none" w:sz="0" w:space="0" w:color="auto"/>
                <w:bottom w:val="none" w:sz="0" w:space="0" w:color="auto"/>
                <w:right w:val="none" w:sz="0" w:space="0" w:color="auto"/>
              </w:divBdr>
              <w:divsChild>
                <w:div w:id="1572694127">
                  <w:marLeft w:val="0"/>
                  <w:marRight w:val="0"/>
                  <w:marTop w:val="0"/>
                  <w:marBottom w:val="0"/>
                  <w:divBdr>
                    <w:top w:val="none" w:sz="0" w:space="0" w:color="auto"/>
                    <w:left w:val="none" w:sz="0" w:space="0" w:color="auto"/>
                    <w:bottom w:val="none" w:sz="0" w:space="0" w:color="auto"/>
                    <w:right w:val="none" w:sz="0" w:space="0" w:color="auto"/>
                  </w:divBdr>
                  <w:divsChild>
                    <w:div w:id="979531286">
                      <w:marLeft w:val="0"/>
                      <w:marRight w:val="0"/>
                      <w:marTop w:val="0"/>
                      <w:marBottom w:val="0"/>
                      <w:divBdr>
                        <w:top w:val="none" w:sz="0" w:space="0" w:color="auto"/>
                        <w:left w:val="none" w:sz="0" w:space="0" w:color="auto"/>
                        <w:bottom w:val="none" w:sz="0" w:space="0" w:color="auto"/>
                        <w:right w:val="none" w:sz="0" w:space="0" w:color="auto"/>
                      </w:divBdr>
                      <w:divsChild>
                        <w:div w:id="466896352">
                          <w:marLeft w:val="0"/>
                          <w:marRight w:val="0"/>
                          <w:marTop w:val="0"/>
                          <w:marBottom w:val="0"/>
                          <w:divBdr>
                            <w:top w:val="none" w:sz="0" w:space="0" w:color="auto"/>
                            <w:left w:val="none" w:sz="0" w:space="0" w:color="auto"/>
                            <w:bottom w:val="none" w:sz="0" w:space="0" w:color="auto"/>
                            <w:right w:val="none" w:sz="0" w:space="0" w:color="auto"/>
                          </w:divBdr>
                          <w:divsChild>
                            <w:div w:id="1695225565">
                              <w:marLeft w:val="0"/>
                              <w:marRight w:val="0"/>
                              <w:marTop w:val="0"/>
                              <w:marBottom w:val="0"/>
                              <w:divBdr>
                                <w:top w:val="none" w:sz="0" w:space="0" w:color="auto"/>
                                <w:left w:val="none" w:sz="0" w:space="0" w:color="auto"/>
                                <w:bottom w:val="none" w:sz="0" w:space="0" w:color="auto"/>
                                <w:right w:val="none" w:sz="0" w:space="0" w:color="auto"/>
                              </w:divBdr>
                              <w:divsChild>
                                <w:div w:id="1167401455">
                                  <w:marLeft w:val="0"/>
                                  <w:marRight w:val="0"/>
                                  <w:marTop w:val="0"/>
                                  <w:marBottom w:val="0"/>
                                  <w:divBdr>
                                    <w:top w:val="none" w:sz="0" w:space="0" w:color="auto"/>
                                    <w:left w:val="none" w:sz="0" w:space="0" w:color="auto"/>
                                    <w:bottom w:val="none" w:sz="0" w:space="0" w:color="auto"/>
                                    <w:right w:val="none" w:sz="0" w:space="0" w:color="auto"/>
                                  </w:divBdr>
                                  <w:divsChild>
                                    <w:div w:id="1126119183">
                                      <w:marLeft w:val="0"/>
                                      <w:marRight w:val="0"/>
                                      <w:marTop w:val="0"/>
                                      <w:marBottom w:val="0"/>
                                      <w:divBdr>
                                        <w:top w:val="none" w:sz="0" w:space="0" w:color="auto"/>
                                        <w:left w:val="none" w:sz="0" w:space="0" w:color="auto"/>
                                        <w:bottom w:val="none" w:sz="0" w:space="0" w:color="auto"/>
                                        <w:right w:val="none" w:sz="0" w:space="0" w:color="auto"/>
                                      </w:divBdr>
                                      <w:divsChild>
                                        <w:div w:id="150955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325966">
      <w:bodyDiv w:val="1"/>
      <w:marLeft w:val="0"/>
      <w:marRight w:val="0"/>
      <w:marTop w:val="0"/>
      <w:marBottom w:val="0"/>
      <w:divBdr>
        <w:top w:val="none" w:sz="0" w:space="0" w:color="auto"/>
        <w:left w:val="none" w:sz="0" w:space="0" w:color="auto"/>
        <w:bottom w:val="none" w:sz="0" w:space="0" w:color="auto"/>
        <w:right w:val="none" w:sz="0" w:space="0" w:color="auto"/>
      </w:divBdr>
    </w:div>
    <w:div w:id="1722707268">
      <w:bodyDiv w:val="1"/>
      <w:marLeft w:val="0"/>
      <w:marRight w:val="0"/>
      <w:marTop w:val="0"/>
      <w:marBottom w:val="0"/>
      <w:divBdr>
        <w:top w:val="none" w:sz="0" w:space="0" w:color="auto"/>
        <w:left w:val="none" w:sz="0" w:space="0" w:color="auto"/>
        <w:bottom w:val="none" w:sz="0" w:space="0" w:color="auto"/>
        <w:right w:val="none" w:sz="0" w:space="0" w:color="auto"/>
      </w:divBdr>
      <w:divsChild>
        <w:div w:id="2050952432">
          <w:marLeft w:val="0"/>
          <w:marRight w:val="0"/>
          <w:marTop w:val="0"/>
          <w:marBottom w:val="0"/>
          <w:divBdr>
            <w:top w:val="none" w:sz="0" w:space="0" w:color="auto"/>
            <w:left w:val="none" w:sz="0" w:space="0" w:color="auto"/>
            <w:bottom w:val="none" w:sz="0" w:space="0" w:color="auto"/>
            <w:right w:val="none" w:sz="0" w:space="0" w:color="auto"/>
          </w:divBdr>
          <w:divsChild>
            <w:div w:id="901675079">
              <w:marLeft w:val="0"/>
              <w:marRight w:val="0"/>
              <w:marTop w:val="100"/>
              <w:marBottom w:val="100"/>
              <w:divBdr>
                <w:top w:val="none" w:sz="0" w:space="0" w:color="auto"/>
                <w:left w:val="none" w:sz="0" w:space="0" w:color="auto"/>
                <w:bottom w:val="none" w:sz="0" w:space="0" w:color="auto"/>
                <w:right w:val="none" w:sz="0" w:space="0" w:color="auto"/>
              </w:divBdr>
              <w:divsChild>
                <w:div w:id="1097869880">
                  <w:marLeft w:val="0"/>
                  <w:marRight w:val="0"/>
                  <w:marTop w:val="0"/>
                  <w:marBottom w:val="0"/>
                  <w:divBdr>
                    <w:top w:val="none" w:sz="0" w:space="0" w:color="auto"/>
                    <w:left w:val="none" w:sz="0" w:space="0" w:color="auto"/>
                    <w:bottom w:val="none" w:sz="0" w:space="0" w:color="auto"/>
                    <w:right w:val="none" w:sz="0" w:space="0" w:color="auto"/>
                  </w:divBdr>
                  <w:divsChild>
                    <w:div w:id="613826583">
                      <w:marLeft w:val="0"/>
                      <w:marRight w:val="0"/>
                      <w:marTop w:val="0"/>
                      <w:marBottom w:val="0"/>
                      <w:divBdr>
                        <w:top w:val="none" w:sz="0" w:space="0" w:color="auto"/>
                        <w:left w:val="none" w:sz="0" w:space="0" w:color="auto"/>
                        <w:bottom w:val="none" w:sz="0" w:space="0" w:color="auto"/>
                        <w:right w:val="none" w:sz="0" w:space="0" w:color="auto"/>
                      </w:divBdr>
                      <w:divsChild>
                        <w:div w:id="1759981575">
                          <w:marLeft w:val="0"/>
                          <w:marRight w:val="0"/>
                          <w:marTop w:val="0"/>
                          <w:marBottom w:val="0"/>
                          <w:divBdr>
                            <w:top w:val="none" w:sz="0" w:space="0" w:color="auto"/>
                            <w:left w:val="none" w:sz="0" w:space="0" w:color="auto"/>
                            <w:bottom w:val="none" w:sz="0" w:space="0" w:color="auto"/>
                            <w:right w:val="none" w:sz="0" w:space="0" w:color="auto"/>
                          </w:divBdr>
                          <w:divsChild>
                            <w:div w:id="2121099084">
                              <w:marLeft w:val="0"/>
                              <w:marRight w:val="0"/>
                              <w:marTop w:val="0"/>
                              <w:marBottom w:val="0"/>
                              <w:divBdr>
                                <w:top w:val="none" w:sz="0" w:space="0" w:color="auto"/>
                                <w:left w:val="none" w:sz="0" w:space="0" w:color="auto"/>
                                <w:bottom w:val="none" w:sz="0" w:space="0" w:color="auto"/>
                                <w:right w:val="none" w:sz="0" w:space="0" w:color="auto"/>
                              </w:divBdr>
                              <w:divsChild>
                                <w:div w:id="1354763371">
                                  <w:marLeft w:val="0"/>
                                  <w:marRight w:val="0"/>
                                  <w:marTop w:val="0"/>
                                  <w:marBottom w:val="0"/>
                                  <w:divBdr>
                                    <w:top w:val="none" w:sz="0" w:space="0" w:color="auto"/>
                                    <w:left w:val="none" w:sz="0" w:space="0" w:color="auto"/>
                                    <w:bottom w:val="none" w:sz="0" w:space="0" w:color="auto"/>
                                    <w:right w:val="none" w:sz="0" w:space="0" w:color="auto"/>
                                  </w:divBdr>
                                  <w:divsChild>
                                    <w:div w:id="133565243">
                                      <w:marLeft w:val="0"/>
                                      <w:marRight w:val="0"/>
                                      <w:marTop w:val="0"/>
                                      <w:marBottom w:val="0"/>
                                      <w:divBdr>
                                        <w:top w:val="none" w:sz="0" w:space="0" w:color="auto"/>
                                        <w:left w:val="none" w:sz="0" w:space="0" w:color="auto"/>
                                        <w:bottom w:val="none" w:sz="0" w:space="0" w:color="auto"/>
                                        <w:right w:val="none" w:sz="0" w:space="0" w:color="auto"/>
                                      </w:divBdr>
                                      <w:divsChild>
                                        <w:div w:id="19488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5367161">
      <w:bodyDiv w:val="1"/>
      <w:marLeft w:val="0"/>
      <w:marRight w:val="0"/>
      <w:marTop w:val="0"/>
      <w:marBottom w:val="0"/>
      <w:divBdr>
        <w:top w:val="none" w:sz="0" w:space="0" w:color="auto"/>
        <w:left w:val="none" w:sz="0" w:space="0" w:color="auto"/>
        <w:bottom w:val="none" w:sz="0" w:space="0" w:color="auto"/>
        <w:right w:val="none" w:sz="0" w:space="0" w:color="auto"/>
      </w:divBdr>
    </w:div>
    <w:div w:id="1727147031">
      <w:bodyDiv w:val="1"/>
      <w:marLeft w:val="0"/>
      <w:marRight w:val="0"/>
      <w:marTop w:val="0"/>
      <w:marBottom w:val="0"/>
      <w:divBdr>
        <w:top w:val="none" w:sz="0" w:space="0" w:color="auto"/>
        <w:left w:val="none" w:sz="0" w:space="0" w:color="auto"/>
        <w:bottom w:val="none" w:sz="0" w:space="0" w:color="auto"/>
        <w:right w:val="none" w:sz="0" w:space="0" w:color="auto"/>
      </w:divBdr>
      <w:divsChild>
        <w:div w:id="1933976821">
          <w:marLeft w:val="0"/>
          <w:marRight w:val="0"/>
          <w:marTop w:val="0"/>
          <w:marBottom w:val="0"/>
          <w:divBdr>
            <w:top w:val="none" w:sz="0" w:space="0" w:color="auto"/>
            <w:left w:val="none" w:sz="0" w:space="0" w:color="auto"/>
            <w:bottom w:val="none" w:sz="0" w:space="0" w:color="auto"/>
            <w:right w:val="none" w:sz="0" w:space="0" w:color="auto"/>
          </w:divBdr>
          <w:divsChild>
            <w:div w:id="1969698559">
              <w:marLeft w:val="-225"/>
              <w:marRight w:val="-225"/>
              <w:marTop w:val="0"/>
              <w:marBottom w:val="0"/>
              <w:divBdr>
                <w:top w:val="none" w:sz="0" w:space="0" w:color="auto"/>
                <w:left w:val="none" w:sz="0" w:space="0" w:color="auto"/>
                <w:bottom w:val="none" w:sz="0" w:space="0" w:color="auto"/>
                <w:right w:val="none" w:sz="0" w:space="0" w:color="auto"/>
              </w:divBdr>
              <w:divsChild>
                <w:div w:id="118536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89513">
      <w:bodyDiv w:val="1"/>
      <w:marLeft w:val="0"/>
      <w:marRight w:val="0"/>
      <w:marTop w:val="0"/>
      <w:marBottom w:val="0"/>
      <w:divBdr>
        <w:top w:val="none" w:sz="0" w:space="0" w:color="auto"/>
        <w:left w:val="none" w:sz="0" w:space="0" w:color="auto"/>
        <w:bottom w:val="none" w:sz="0" w:space="0" w:color="auto"/>
        <w:right w:val="none" w:sz="0" w:space="0" w:color="auto"/>
      </w:divBdr>
    </w:div>
    <w:div w:id="1744257123">
      <w:bodyDiv w:val="1"/>
      <w:marLeft w:val="0"/>
      <w:marRight w:val="0"/>
      <w:marTop w:val="0"/>
      <w:marBottom w:val="0"/>
      <w:divBdr>
        <w:top w:val="none" w:sz="0" w:space="0" w:color="auto"/>
        <w:left w:val="none" w:sz="0" w:space="0" w:color="auto"/>
        <w:bottom w:val="none" w:sz="0" w:space="0" w:color="auto"/>
        <w:right w:val="none" w:sz="0" w:space="0" w:color="auto"/>
      </w:divBdr>
      <w:divsChild>
        <w:div w:id="1343507781">
          <w:marLeft w:val="0"/>
          <w:marRight w:val="0"/>
          <w:marTop w:val="0"/>
          <w:marBottom w:val="0"/>
          <w:divBdr>
            <w:top w:val="none" w:sz="0" w:space="0" w:color="auto"/>
            <w:left w:val="none" w:sz="0" w:space="0" w:color="auto"/>
            <w:bottom w:val="none" w:sz="0" w:space="0" w:color="auto"/>
            <w:right w:val="none" w:sz="0" w:space="0" w:color="auto"/>
          </w:divBdr>
          <w:divsChild>
            <w:div w:id="2027244021">
              <w:marLeft w:val="0"/>
              <w:marRight w:val="0"/>
              <w:marTop w:val="100"/>
              <w:marBottom w:val="100"/>
              <w:divBdr>
                <w:top w:val="none" w:sz="0" w:space="0" w:color="auto"/>
                <w:left w:val="none" w:sz="0" w:space="0" w:color="auto"/>
                <w:bottom w:val="none" w:sz="0" w:space="0" w:color="auto"/>
                <w:right w:val="none" w:sz="0" w:space="0" w:color="auto"/>
              </w:divBdr>
              <w:divsChild>
                <w:div w:id="666322752">
                  <w:marLeft w:val="0"/>
                  <w:marRight w:val="0"/>
                  <w:marTop w:val="0"/>
                  <w:marBottom w:val="0"/>
                  <w:divBdr>
                    <w:top w:val="none" w:sz="0" w:space="0" w:color="auto"/>
                    <w:left w:val="none" w:sz="0" w:space="0" w:color="auto"/>
                    <w:bottom w:val="none" w:sz="0" w:space="0" w:color="auto"/>
                    <w:right w:val="none" w:sz="0" w:space="0" w:color="auto"/>
                  </w:divBdr>
                  <w:divsChild>
                    <w:div w:id="405304226">
                      <w:marLeft w:val="0"/>
                      <w:marRight w:val="0"/>
                      <w:marTop w:val="0"/>
                      <w:marBottom w:val="0"/>
                      <w:divBdr>
                        <w:top w:val="none" w:sz="0" w:space="0" w:color="auto"/>
                        <w:left w:val="none" w:sz="0" w:space="0" w:color="auto"/>
                        <w:bottom w:val="none" w:sz="0" w:space="0" w:color="auto"/>
                        <w:right w:val="none" w:sz="0" w:space="0" w:color="auto"/>
                      </w:divBdr>
                      <w:divsChild>
                        <w:div w:id="502285144">
                          <w:marLeft w:val="0"/>
                          <w:marRight w:val="0"/>
                          <w:marTop w:val="0"/>
                          <w:marBottom w:val="0"/>
                          <w:divBdr>
                            <w:top w:val="none" w:sz="0" w:space="0" w:color="auto"/>
                            <w:left w:val="none" w:sz="0" w:space="0" w:color="auto"/>
                            <w:bottom w:val="none" w:sz="0" w:space="0" w:color="auto"/>
                            <w:right w:val="none" w:sz="0" w:space="0" w:color="auto"/>
                          </w:divBdr>
                          <w:divsChild>
                            <w:div w:id="1447894145">
                              <w:marLeft w:val="0"/>
                              <w:marRight w:val="0"/>
                              <w:marTop w:val="0"/>
                              <w:marBottom w:val="0"/>
                              <w:divBdr>
                                <w:top w:val="none" w:sz="0" w:space="0" w:color="auto"/>
                                <w:left w:val="none" w:sz="0" w:space="0" w:color="auto"/>
                                <w:bottom w:val="none" w:sz="0" w:space="0" w:color="auto"/>
                                <w:right w:val="none" w:sz="0" w:space="0" w:color="auto"/>
                              </w:divBdr>
                              <w:divsChild>
                                <w:div w:id="84738384">
                                  <w:marLeft w:val="0"/>
                                  <w:marRight w:val="0"/>
                                  <w:marTop w:val="0"/>
                                  <w:marBottom w:val="0"/>
                                  <w:divBdr>
                                    <w:top w:val="none" w:sz="0" w:space="0" w:color="auto"/>
                                    <w:left w:val="none" w:sz="0" w:space="0" w:color="auto"/>
                                    <w:bottom w:val="none" w:sz="0" w:space="0" w:color="auto"/>
                                    <w:right w:val="none" w:sz="0" w:space="0" w:color="auto"/>
                                  </w:divBdr>
                                  <w:divsChild>
                                    <w:div w:id="1746225951">
                                      <w:marLeft w:val="0"/>
                                      <w:marRight w:val="0"/>
                                      <w:marTop w:val="0"/>
                                      <w:marBottom w:val="0"/>
                                      <w:divBdr>
                                        <w:top w:val="none" w:sz="0" w:space="0" w:color="auto"/>
                                        <w:left w:val="none" w:sz="0" w:space="0" w:color="auto"/>
                                        <w:bottom w:val="none" w:sz="0" w:space="0" w:color="auto"/>
                                        <w:right w:val="none" w:sz="0" w:space="0" w:color="auto"/>
                                      </w:divBdr>
                                      <w:divsChild>
                                        <w:div w:id="116473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171034">
      <w:bodyDiv w:val="1"/>
      <w:marLeft w:val="0"/>
      <w:marRight w:val="0"/>
      <w:marTop w:val="0"/>
      <w:marBottom w:val="0"/>
      <w:divBdr>
        <w:top w:val="none" w:sz="0" w:space="0" w:color="auto"/>
        <w:left w:val="none" w:sz="0" w:space="0" w:color="auto"/>
        <w:bottom w:val="none" w:sz="0" w:space="0" w:color="auto"/>
        <w:right w:val="none" w:sz="0" w:space="0" w:color="auto"/>
      </w:divBdr>
    </w:div>
    <w:div w:id="1761684012">
      <w:bodyDiv w:val="1"/>
      <w:marLeft w:val="0"/>
      <w:marRight w:val="0"/>
      <w:marTop w:val="0"/>
      <w:marBottom w:val="0"/>
      <w:divBdr>
        <w:top w:val="none" w:sz="0" w:space="0" w:color="auto"/>
        <w:left w:val="none" w:sz="0" w:space="0" w:color="auto"/>
        <w:bottom w:val="none" w:sz="0" w:space="0" w:color="auto"/>
        <w:right w:val="none" w:sz="0" w:space="0" w:color="auto"/>
      </w:divBdr>
      <w:divsChild>
        <w:div w:id="1432897730">
          <w:marLeft w:val="0"/>
          <w:marRight w:val="0"/>
          <w:marTop w:val="0"/>
          <w:marBottom w:val="0"/>
          <w:divBdr>
            <w:top w:val="none" w:sz="0" w:space="0" w:color="auto"/>
            <w:left w:val="none" w:sz="0" w:space="0" w:color="auto"/>
            <w:bottom w:val="none" w:sz="0" w:space="0" w:color="auto"/>
            <w:right w:val="none" w:sz="0" w:space="0" w:color="auto"/>
          </w:divBdr>
          <w:divsChild>
            <w:div w:id="133260544">
              <w:marLeft w:val="0"/>
              <w:marRight w:val="60"/>
              <w:marTop w:val="0"/>
              <w:marBottom w:val="0"/>
              <w:divBdr>
                <w:top w:val="none" w:sz="0" w:space="0" w:color="auto"/>
                <w:left w:val="none" w:sz="0" w:space="0" w:color="auto"/>
                <w:bottom w:val="none" w:sz="0" w:space="0" w:color="auto"/>
                <w:right w:val="none" w:sz="0" w:space="0" w:color="auto"/>
              </w:divBdr>
              <w:divsChild>
                <w:div w:id="1520120896">
                  <w:marLeft w:val="0"/>
                  <w:marRight w:val="0"/>
                  <w:marTop w:val="0"/>
                  <w:marBottom w:val="150"/>
                  <w:divBdr>
                    <w:top w:val="none" w:sz="0" w:space="0" w:color="auto"/>
                    <w:left w:val="none" w:sz="0" w:space="0" w:color="auto"/>
                    <w:bottom w:val="none" w:sz="0" w:space="0" w:color="auto"/>
                    <w:right w:val="none" w:sz="0" w:space="0" w:color="auto"/>
                  </w:divBdr>
                  <w:divsChild>
                    <w:div w:id="1559853514">
                      <w:marLeft w:val="0"/>
                      <w:marRight w:val="0"/>
                      <w:marTop w:val="0"/>
                      <w:marBottom w:val="0"/>
                      <w:divBdr>
                        <w:top w:val="none" w:sz="0" w:space="0" w:color="auto"/>
                        <w:left w:val="none" w:sz="0" w:space="0" w:color="auto"/>
                        <w:bottom w:val="none" w:sz="0" w:space="0" w:color="auto"/>
                        <w:right w:val="none" w:sz="0" w:space="0" w:color="auto"/>
                      </w:divBdr>
                      <w:divsChild>
                        <w:div w:id="18714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883162">
      <w:bodyDiv w:val="1"/>
      <w:marLeft w:val="0"/>
      <w:marRight w:val="0"/>
      <w:marTop w:val="0"/>
      <w:marBottom w:val="0"/>
      <w:divBdr>
        <w:top w:val="none" w:sz="0" w:space="0" w:color="auto"/>
        <w:left w:val="none" w:sz="0" w:space="0" w:color="auto"/>
        <w:bottom w:val="none" w:sz="0" w:space="0" w:color="auto"/>
        <w:right w:val="none" w:sz="0" w:space="0" w:color="auto"/>
      </w:divBdr>
    </w:div>
    <w:div w:id="1770193406">
      <w:bodyDiv w:val="1"/>
      <w:marLeft w:val="0"/>
      <w:marRight w:val="0"/>
      <w:marTop w:val="0"/>
      <w:marBottom w:val="0"/>
      <w:divBdr>
        <w:top w:val="none" w:sz="0" w:space="0" w:color="auto"/>
        <w:left w:val="none" w:sz="0" w:space="0" w:color="auto"/>
        <w:bottom w:val="none" w:sz="0" w:space="0" w:color="auto"/>
        <w:right w:val="none" w:sz="0" w:space="0" w:color="auto"/>
      </w:divBdr>
      <w:divsChild>
        <w:div w:id="1760565172">
          <w:marLeft w:val="0"/>
          <w:marRight w:val="0"/>
          <w:marTop w:val="0"/>
          <w:marBottom w:val="0"/>
          <w:divBdr>
            <w:top w:val="none" w:sz="0" w:space="0" w:color="auto"/>
            <w:left w:val="none" w:sz="0" w:space="0" w:color="auto"/>
            <w:bottom w:val="none" w:sz="0" w:space="0" w:color="auto"/>
            <w:right w:val="none" w:sz="0" w:space="0" w:color="auto"/>
          </w:divBdr>
          <w:divsChild>
            <w:div w:id="927496353">
              <w:marLeft w:val="0"/>
              <w:marRight w:val="0"/>
              <w:marTop w:val="100"/>
              <w:marBottom w:val="100"/>
              <w:divBdr>
                <w:top w:val="none" w:sz="0" w:space="0" w:color="auto"/>
                <w:left w:val="none" w:sz="0" w:space="0" w:color="auto"/>
                <w:bottom w:val="none" w:sz="0" w:space="0" w:color="auto"/>
                <w:right w:val="none" w:sz="0" w:space="0" w:color="auto"/>
              </w:divBdr>
              <w:divsChild>
                <w:div w:id="756441476">
                  <w:marLeft w:val="0"/>
                  <w:marRight w:val="0"/>
                  <w:marTop w:val="0"/>
                  <w:marBottom w:val="0"/>
                  <w:divBdr>
                    <w:top w:val="none" w:sz="0" w:space="0" w:color="auto"/>
                    <w:left w:val="none" w:sz="0" w:space="0" w:color="auto"/>
                    <w:bottom w:val="none" w:sz="0" w:space="0" w:color="auto"/>
                    <w:right w:val="none" w:sz="0" w:space="0" w:color="auto"/>
                  </w:divBdr>
                  <w:divsChild>
                    <w:div w:id="189147393">
                      <w:marLeft w:val="0"/>
                      <w:marRight w:val="0"/>
                      <w:marTop w:val="0"/>
                      <w:marBottom w:val="0"/>
                      <w:divBdr>
                        <w:top w:val="none" w:sz="0" w:space="0" w:color="auto"/>
                        <w:left w:val="none" w:sz="0" w:space="0" w:color="auto"/>
                        <w:bottom w:val="none" w:sz="0" w:space="0" w:color="auto"/>
                        <w:right w:val="none" w:sz="0" w:space="0" w:color="auto"/>
                      </w:divBdr>
                      <w:divsChild>
                        <w:div w:id="584339265">
                          <w:marLeft w:val="0"/>
                          <w:marRight w:val="0"/>
                          <w:marTop w:val="0"/>
                          <w:marBottom w:val="0"/>
                          <w:divBdr>
                            <w:top w:val="none" w:sz="0" w:space="0" w:color="auto"/>
                            <w:left w:val="none" w:sz="0" w:space="0" w:color="auto"/>
                            <w:bottom w:val="none" w:sz="0" w:space="0" w:color="auto"/>
                            <w:right w:val="none" w:sz="0" w:space="0" w:color="auto"/>
                          </w:divBdr>
                          <w:divsChild>
                            <w:div w:id="2024360212">
                              <w:marLeft w:val="0"/>
                              <w:marRight w:val="0"/>
                              <w:marTop w:val="0"/>
                              <w:marBottom w:val="0"/>
                              <w:divBdr>
                                <w:top w:val="none" w:sz="0" w:space="0" w:color="auto"/>
                                <w:left w:val="none" w:sz="0" w:space="0" w:color="auto"/>
                                <w:bottom w:val="none" w:sz="0" w:space="0" w:color="auto"/>
                                <w:right w:val="none" w:sz="0" w:space="0" w:color="auto"/>
                              </w:divBdr>
                              <w:divsChild>
                                <w:div w:id="1971129738">
                                  <w:marLeft w:val="0"/>
                                  <w:marRight w:val="0"/>
                                  <w:marTop w:val="0"/>
                                  <w:marBottom w:val="0"/>
                                  <w:divBdr>
                                    <w:top w:val="none" w:sz="0" w:space="0" w:color="auto"/>
                                    <w:left w:val="none" w:sz="0" w:space="0" w:color="auto"/>
                                    <w:bottom w:val="none" w:sz="0" w:space="0" w:color="auto"/>
                                    <w:right w:val="none" w:sz="0" w:space="0" w:color="auto"/>
                                  </w:divBdr>
                                  <w:divsChild>
                                    <w:div w:id="1325426201">
                                      <w:marLeft w:val="0"/>
                                      <w:marRight w:val="0"/>
                                      <w:marTop w:val="0"/>
                                      <w:marBottom w:val="0"/>
                                      <w:divBdr>
                                        <w:top w:val="none" w:sz="0" w:space="0" w:color="auto"/>
                                        <w:left w:val="none" w:sz="0" w:space="0" w:color="auto"/>
                                        <w:bottom w:val="none" w:sz="0" w:space="0" w:color="auto"/>
                                        <w:right w:val="none" w:sz="0" w:space="0" w:color="auto"/>
                                      </w:divBdr>
                                      <w:divsChild>
                                        <w:div w:id="208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733299">
      <w:bodyDiv w:val="1"/>
      <w:marLeft w:val="0"/>
      <w:marRight w:val="0"/>
      <w:marTop w:val="0"/>
      <w:marBottom w:val="0"/>
      <w:divBdr>
        <w:top w:val="none" w:sz="0" w:space="0" w:color="auto"/>
        <w:left w:val="none" w:sz="0" w:space="0" w:color="auto"/>
        <w:bottom w:val="none" w:sz="0" w:space="0" w:color="auto"/>
        <w:right w:val="none" w:sz="0" w:space="0" w:color="auto"/>
      </w:divBdr>
      <w:divsChild>
        <w:div w:id="704063313">
          <w:marLeft w:val="0"/>
          <w:marRight w:val="0"/>
          <w:marTop w:val="0"/>
          <w:marBottom w:val="0"/>
          <w:divBdr>
            <w:top w:val="none" w:sz="0" w:space="0" w:color="auto"/>
            <w:left w:val="none" w:sz="0" w:space="0" w:color="auto"/>
            <w:bottom w:val="none" w:sz="0" w:space="0" w:color="auto"/>
            <w:right w:val="none" w:sz="0" w:space="0" w:color="auto"/>
          </w:divBdr>
          <w:divsChild>
            <w:div w:id="2007585018">
              <w:marLeft w:val="0"/>
              <w:marRight w:val="60"/>
              <w:marTop w:val="0"/>
              <w:marBottom w:val="0"/>
              <w:divBdr>
                <w:top w:val="none" w:sz="0" w:space="0" w:color="auto"/>
                <w:left w:val="none" w:sz="0" w:space="0" w:color="auto"/>
                <w:bottom w:val="none" w:sz="0" w:space="0" w:color="auto"/>
                <w:right w:val="none" w:sz="0" w:space="0" w:color="auto"/>
              </w:divBdr>
              <w:divsChild>
                <w:div w:id="921061180">
                  <w:marLeft w:val="0"/>
                  <w:marRight w:val="0"/>
                  <w:marTop w:val="0"/>
                  <w:marBottom w:val="150"/>
                  <w:divBdr>
                    <w:top w:val="none" w:sz="0" w:space="0" w:color="auto"/>
                    <w:left w:val="none" w:sz="0" w:space="0" w:color="auto"/>
                    <w:bottom w:val="none" w:sz="0" w:space="0" w:color="auto"/>
                    <w:right w:val="none" w:sz="0" w:space="0" w:color="auto"/>
                  </w:divBdr>
                  <w:divsChild>
                    <w:div w:id="1657494032">
                      <w:marLeft w:val="0"/>
                      <w:marRight w:val="0"/>
                      <w:marTop w:val="0"/>
                      <w:marBottom w:val="0"/>
                      <w:divBdr>
                        <w:top w:val="none" w:sz="0" w:space="0" w:color="auto"/>
                        <w:left w:val="none" w:sz="0" w:space="0" w:color="auto"/>
                        <w:bottom w:val="none" w:sz="0" w:space="0" w:color="auto"/>
                        <w:right w:val="none" w:sz="0" w:space="0" w:color="auto"/>
                      </w:divBdr>
                      <w:divsChild>
                        <w:div w:id="14616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25831">
      <w:bodyDiv w:val="1"/>
      <w:marLeft w:val="0"/>
      <w:marRight w:val="0"/>
      <w:marTop w:val="0"/>
      <w:marBottom w:val="0"/>
      <w:divBdr>
        <w:top w:val="none" w:sz="0" w:space="0" w:color="auto"/>
        <w:left w:val="none" w:sz="0" w:space="0" w:color="auto"/>
        <w:bottom w:val="none" w:sz="0" w:space="0" w:color="auto"/>
        <w:right w:val="none" w:sz="0" w:space="0" w:color="auto"/>
      </w:divBdr>
    </w:div>
    <w:div w:id="1775445091">
      <w:bodyDiv w:val="1"/>
      <w:marLeft w:val="0"/>
      <w:marRight w:val="0"/>
      <w:marTop w:val="0"/>
      <w:marBottom w:val="0"/>
      <w:divBdr>
        <w:top w:val="none" w:sz="0" w:space="0" w:color="auto"/>
        <w:left w:val="none" w:sz="0" w:space="0" w:color="auto"/>
        <w:bottom w:val="none" w:sz="0" w:space="0" w:color="auto"/>
        <w:right w:val="none" w:sz="0" w:space="0" w:color="auto"/>
      </w:divBdr>
      <w:divsChild>
        <w:div w:id="469636510">
          <w:marLeft w:val="0"/>
          <w:marRight w:val="0"/>
          <w:marTop w:val="0"/>
          <w:marBottom w:val="0"/>
          <w:divBdr>
            <w:top w:val="none" w:sz="0" w:space="0" w:color="auto"/>
            <w:left w:val="none" w:sz="0" w:space="0" w:color="auto"/>
            <w:bottom w:val="none" w:sz="0" w:space="0" w:color="auto"/>
            <w:right w:val="none" w:sz="0" w:space="0" w:color="auto"/>
          </w:divBdr>
          <w:divsChild>
            <w:div w:id="1539733359">
              <w:marLeft w:val="0"/>
              <w:marRight w:val="0"/>
              <w:marTop w:val="100"/>
              <w:marBottom w:val="100"/>
              <w:divBdr>
                <w:top w:val="none" w:sz="0" w:space="0" w:color="auto"/>
                <w:left w:val="none" w:sz="0" w:space="0" w:color="auto"/>
                <w:bottom w:val="none" w:sz="0" w:space="0" w:color="auto"/>
                <w:right w:val="none" w:sz="0" w:space="0" w:color="auto"/>
              </w:divBdr>
              <w:divsChild>
                <w:div w:id="1903901886">
                  <w:marLeft w:val="0"/>
                  <w:marRight w:val="0"/>
                  <w:marTop w:val="0"/>
                  <w:marBottom w:val="0"/>
                  <w:divBdr>
                    <w:top w:val="none" w:sz="0" w:space="0" w:color="auto"/>
                    <w:left w:val="none" w:sz="0" w:space="0" w:color="auto"/>
                    <w:bottom w:val="none" w:sz="0" w:space="0" w:color="auto"/>
                    <w:right w:val="none" w:sz="0" w:space="0" w:color="auto"/>
                  </w:divBdr>
                  <w:divsChild>
                    <w:div w:id="18050669">
                      <w:marLeft w:val="0"/>
                      <w:marRight w:val="0"/>
                      <w:marTop w:val="0"/>
                      <w:marBottom w:val="0"/>
                      <w:divBdr>
                        <w:top w:val="none" w:sz="0" w:space="0" w:color="auto"/>
                        <w:left w:val="none" w:sz="0" w:space="0" w:color="auto"/>
                        <w:bottom w:val="none" w:sz="0" w:space="0" w:color="auto"/>
                        <w:right w:val="none" w:sz="0" w:space="0" w:color="auto"/>
                      </w:divBdr>
                      <w:divsChild>
                        <w:div w:id="894118918">
                          <w:marLeft w:val="0"/>
                          <w:marRight w:val="0"/>
                          <w:marTop w:val="0"/>
                          <w:marBottom w:val="0"/>
                          <w:divBdr>
                            <w:top w:val="none" w:sz="0" w:space="0" w:color="auto"/>
                            <w:left w:val="none" w:sz="0" w:space="0" w:color="auto"/>
                            <w:bottom w:val="none" w:sz="0" w:space="0" w:color="auto"/>
                            <w:right w:val="none" w:sz="0" w:space="0" w:color="auto"/>
                          </w:divBdr>
                          <w:divsChild>
                            <w:div w:id="1567454404">
                              <w:marLeft w:val="0"/>
                              <w:marRight w:val="0"/>
                              <w:marTop w:val="0"/>
                              <w:marBottom w:val="0"/>
                              <w:divBdr>
                                <w:top w:val="none" w:sz="0" w:space="0" w:color="auto"/>
                                <w:left w:val="none" w:sz="0" w:space="0" w:color="auto"/>
                                <w:bottom w:val="none" w:sz="0" w:space="0" w:color="auto"/>
                                <w:right w:val="none" w:sz="0" w:space="0" w:color="auto"/>
                              </w:divBdr>
                              <w:divsChild>
                                <w:div w:id="2067146243">
                                  <w:marLeft w:val="0"/>
                                  <w:marRight w:val="0"/>
                                  <w:marTop w:val="0"/>
                                  <w:marBottom w:val="0"/>
                                  <w:divBdr>
                                    <w:top w:val="none" w:sz="0" w:space="0" w:color="auto"/>
                                    <w:left w:val="none" w:sz="0" w:space="0" w:color="auto"/>
                                    <w:bottom w:val="none" w:sz="0" w:space="0" w:color="auto"/>
                                    <w:right w:val="none" w:sz="0" w:space="0" w:color="auto"/>
                                  </w:divBdr>
                                  <w:divsChild>
                                    <w:div w:id="683171016">
                                      <w:marLeft w:val="0"/>
                                      <w:marRight w:val="0"/>
                                      <w:marTop w:val="0"/>
                                      <w:marBottom w:val="0"/>
                                      <w:divBdr>
                                        <w:top w:val="none" w:sz="0" w:space="0" w:color="auto"/>
                                        <w:left w:val="none" w:sz="0" w:space="0" w:color="auto"/>
                                        <w:bottom w:val="none" w:sz="0" w:space="0" w:color="auto"/>
                                        <w:right w:val="none" w:sz="0" w:space="0" w:color="auto"/>
                                      </w:divBdr>
                                      <w:divsChild>
                                        <w:div w:id="23096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7366824">
      <w:bodyDiv w:val="1"/>
      <w:marLeft w:val="0"/>
      <w:marRight w:val="0"/>
      <w:marTop w:val="0"/>
      <w:marBottom w:val="0"/>
      <w:divBdr>
        <w:top w:val="none" w:sz="0" w:space="0" w:color="auto"/>
        <w:left w:val="none" w:sz="0" w:space="0" w:color="auto"/>
        <w:bottom w:val="none" w:sz="0" w:space="0" w:color="auto"/>
        <w:right w:val="none" w:sz="0" w:space="0" w:color="auto"/>
      </w:divBdr>
      <w:divsChild>
        <w:div w:id="88821270">
          <w:marLeft w:val="0"/>
          <w:marRight w:val="0"/>
          <w:marTop w:val="480"/>
          <w:marBottom w:val="0"/>
          <w:divBdr>
            <w:top w:val="none" w:sz="0" w:space="0" w:color="auto"/>
            <w:left w:val="none" w:sz="0" w:space="0" w:color="auto"/>
            <w:bottom w:val="none" w:sz="0" w:space="0" w:color="auto"/>
            <w:right w:val="none" w:sz="0" w:space="0" w:color="auto"/>
          </w:divBdr>
        </w:div>
        <w:div w:id="1037774499">
          <w:marLeft w:val="0"/>
          <w:marRight w:val="0"/>
          <w:marTop w:val="480"/>
          <w:marBottom w:val="0"/>
          <w:divBdr>
            <w:top w:val="none" w:sz="0" w:space="0" w:color="auto"/>
            <w:left w:val="none" w:sz="0" w:space="0" w:color="auto"/>
            <w:bottom w:val="none" w:sz="0" w:space="0" w:color="auto"/>
            <w:right w:val="none" w:sz="0" w:space="0" w:color="auto"/>
          </w:divBdr>
        </w:div>
        <w:div w:id="790324168">
          <w:marLeft w:val="0"/>
          <w:marRight w:val="0"/>
          <w:marTop w:val="240"/>
          <w:marBottom w:val="0"/>
          <w:divBdr>
            <w:top w:val="none" w:sz="0" w:space="0" w:color="auto"/>
            <w:left w:val="none" w:sz="0" w:space="0" w:color="auto"/>
            <w:bottom w:val="none" w:sz="0" w:space="0" w:color="auto"/>
            <w:right w:val="none" w:sz="0" w:space="0" w:color="auto"/>
          </w:divBdr>
        </w:div>
        <w:div w:id="301621644">
          <w:marLeft w:val="0"/>
          <w:marRight w:val="0"/>
          <w:marTop w:val="240"/>
          <w:marBottom w:val="0"/>
          <w:divBdr>
            <w:top w:val="none" w:sz="0" w:space="0" w:color="auto"/>
            <w:left w:val="none" w:sz="0" w:space="0" w:color="auto"/>
            <w:bottom w:val="none" w:sz="0" w:space="0" w:color="auto"/>
            <w:right w:val="none" w:sz="0" w:space="0" w:color="auto"/>
          </w:divBdr>
        </w:div>
      </w:divsChild>
    </w:div>
    <w:div w:id="1785608858">
      <w:bodyDiv w:val="1"/>
      <w:marLeft w:val="0"/>
      <w:marRight w:val="0"/>
      <w:marTop w:val="0"/>
      <w:marBottom w:val="0"/>
      <w:divBdr>
        <w:top w:val="none" w:sz="0" w:space="0" w:color="auto"/>
        <w:left w:val="none" w:sz="0" w:space="0" w:color="auto"/>
        <w:bottom w:val="none" w:sz="0" w:space="0" w:color="auto"/>
        <w:right w:val="none" w:sz="0" w:space="0" w:color="auto"/>
      </w:divBdr>
    </w:div>
    <w:div w:id="1788619792">
      <w:bodyDiv w:val="1"/>
      <w:marLeft w:val="0"/>
      <w:marRight w:val="0"/>
      <w:marTop w:val="0"/>
      <w:marBottom w:val="0"/>
      <w:divBdr>
        <w:top w:val="none" w:sz="0" w:space="0" w:color="auto"/>
        <w:left w:val="none" w:sz="0" w:space="0" w:color="auto"/>
        <w:bottom w:val="none" w:sz="0" w:space="0" w:color="auto"/>
        <w:right w:val="none" w:sz="0" w:space="0" w:color="auto"/>
      </w:divBdr>
    </w:div>
    <w:div w:id="1792552110">
      <w:bodyDiv w:val="1"/>
      <w:marLeft w:val="0"/>
      <w:marRight w:val="0"/>
      <w:marTop w:val="0"/>
      <w:marBottom w:val="0"/>
      <w:divBdr>
        <w:top w:val="none" w:sz="0" w:space="0" w:color="auto"/>
        <w:left w:val="none" w:sz="0" w:space="0" w:color="auto"/>
        <w:bottom w:val="none" w:sz="0" w:space="0" w:color="auto"/>
        <w:right w:val="none" w:sz="0" w:space="0" w:color="auto"/>
      </w:divBdr>
    </w:div>
    <w:div w:id="1809396288">
      <w:bodyDiv w:val="1"/>
      <w:marLeft w:val="0"/>
      <w:marRight w:val="0"/>
      <w:marTop w:val="0"/>
      <w:marBottom w:val="0"/>
      <w:divBdr>
        <w:top w:val="none" w:sz="0" w:space="0" w:color="auto"/>
        <w:left w:val="none" w:sz="0" w:space="0" w:color="auto"/>
        <w:bottom w:val="none" w:sz="0" w:space="0" w:color="auto"/>
        <w:right w:val="none" w:sz="0" w:space="0" w:color="auto"/>
      </w:divBdr>
      <w:divsChild>
        <w:div w:id="1767925043">
          <w:marLeft w:val="0"/>
          <w:marRight w:val="0"/>
          <w:marTop w:val="0"/>
          <w:marBottom w:val="0"/>
          <w:divBdr>
            <w:top w:val="none" w:sz="0" w:space="0" w:color="auto"/>
            <w:left w:val="none" w:sz="0" w:space="0" w:color="auto"/>
            <w:bottom w:val="none" w:sz="0" w:space="0" w:color="auto"/>
            <w:right w:val="none" w:sz="0" w:space="0" w:color="auto"/>
          </w:divBdr>
          <w:divsChild>
            <w:div w:id="1609238378">
              <w:marLeft w:val="0"/>
              <w:marRight w:val="60"/>
              <w:marTop w:val="0"/>
              <w:marBottom w:val="0"/>
              <w:divBdr>
                <w:top w:val="none" w:sz="0" w:space="0" w:color="auto"/>
                <w:left w:val="none" w:sz="0" w:space="0" w:color="auto"/>
                <w:bottom w:val="none" w:sz="0" w:space="0" w:color="auto"/>
                <w:right w:val="none" w:sz="0" w:space="0" w:color="auto"/>
              </w:divBdr>
              <w:divsChild>
                <w:div w:id="590551368">
                  <w:marLeft w:val="0"/>
                  <w:marRight w:val="0"/>
                  <w:marTop w:val="0"/>
                  <w:marBottom w:val="150"/>
                  <w:divBdr>
                    <w:top w:val="none" w:sz="0" w:space="0" w:color="auto"/>
                    <w:left w:val="none" w:sz="0" w:space="0" w:color="auto"/>
                    <w:bottom w:val="none" w:sz="0" w:space="0" w:color="auto"/>
                    <w:right w:val="none" w:sz="0" w:space="0" w:color="auto"/>
                  </w:divBdr>
                  <w:divsChild>
                    <w:div w:id="1009868544">
                      <w:marLeft w:val="0"/>
                      <w:marRight w:val="0"/>
                      <w:marTop w:val="0"/>
                      <w:marBottom w:val="0"/>
                      <w:divBdr>
                        <w:top w:val="none" w:sz="0" w:space="0" w:color="auto"/>
                        <w:left w:val="none" w:sz="0" w:space="0" w:color="auto"/>
                        <w:bottom w:val="none" w:sz="0" w:space="0" w:color="auto"/>
                        <w:right w:val="none" w:sz="0" w:space="0" w:color="auto"/>
                      </w:divBdr>
                      <w:divsChild>
                        <w:div w:id="1144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595351">
      <w:bodyDiv w:val="1"/>
      <w:marLeft w:val="0"/>
      <w:marRight w:val="0"/>
      <w:marTop w:val="0"/>
      <w:marBottom w:val="0"/>
      <w:divBdr>
        <w:top w:val="none" w:sz="0" w:space="0" w:color="auto"/>
        <w:left w:val="none" w:sz="0" w:space="0" w:color="auto"/>
        <w:bottom w:val="none" w:sz="0" w:space="0" w:color="auto"/>
        <w:right w:val="none" w:sz="0" w:space="0" w:color="auto"/>
      </w:divBdr>
      <w:divsChild>
        <w:div w:id="929044534">
          <w:marLeft w:val="0"/>
          <w:marRight w:val="0"/>
          <w:marTop w:val="0"/>
          <w:marBottom w:val="0"/>
          <w:divBdr>
            <w:top w:val="none" w:sz="0" w:space="0" w:color="auto"/>
            <w:left w:val="none" w:sz="0" w:space="0" w:color="auto"/>
            <w:bottom w:val="none" w:sz="0" w:space="0" w:color="auto"/>
            <w:right w:val="none" w:sz="0" w:space="0" w:color="auto"/>
          </w:divBdr>
          <w:divsChild>
            <w:div w:id="1531534386">
              <w:marLeft w:val="0"/>
              <w:marRight w:val="0"/>
              <w:marTop w:val="0"/>
              <w:marBottom w:val="0"/>
              <w:divBdr>
                <w:top w:val="none" w:sz="0" w:space="0" w:color="auto"/>
                <w:left w:val="none" w:sz="0" w:space="0" w:color="auto"/>
                <w:bottom w:val="none" w:sz="0" w:space="0" w:color="auto"/>
                <w:right w:val="none" w:sz="0" w:space="0" w:color="auto"/>
              </w:divBdr>
              <w:divsChild>
                <w:div w:id="1417707270">
                  <w:marLeft w:val="0"/>
                  <w:marRight w:val="0"/>
                  <w:marTop w:val="0"/>
                  <w:marBottom w:val="0"/>
                  <w:divBdr>
                    <w:top w:val="none" w:sz="0" w:space="0" w:color="auto"/>
                    <w:left w:val="none" w:sz="0" w:space="0" w:color="auto"/>
                    <w:bottom w:val="none" w:sz="0" w:space="0" w:color="auto"/>
                    <w:right w:val="none" w:sz="0" w:space="0" w:color="auto"/>
                  </w:divBdr>
                  <w:divsChild>
                    <w:div w:id="1147668194">
                      <w:marLeft w:val="0"/>
                      <w:marRight w:val="0"/>
                      <w:marTop w:val="0"/>
                      <w:marBottom w:val="0"/>
                      <w:divBdr>
                        <w:top w:val="none" w:sz="0" w:space="0" w:color="auto"/>
                        <w:left w:val="none" w:sz="0" w:space="0" w:color="auto"/>
                        <w:bottom w:val="none" w:sz="0" w:space="0" w:color="auto"/>
                        <w:right w:val="none" w:sz="0" w:space="0" w:color="auto"/>
                      </w:divBdr>
                      <w:divsChild>
                        <w:div w:id="236671197">
                          <w:marLeft w:val="0"/>
                          <w:marRight w:val="0"/>
                          <w:marTop w:val="75"/>
                          <w:marBottom w:val="150"/>
                          <w:divBdr>
                            <w:top w:val="none" w:sz="0" w:space="0" w:color="auto"/>
                            <w:left w:val="none" w:sz="0" w:space="0" w:color="auto"/>
                            <w:bottom w:val="none" w:sz="0" w:space="0" w:color="auto"/>
                            <w:right w:val="none" w:sz="0" w:space="0" w:color="auto"/>
                          </w:divBdr>
                          <w:divsChild>
                            <w:div w:id="151216745">
                              <w:marLeft w:val="0"/>
                              <w:marRight w:val="0"/>
                              <w:marTop w:val="0"/>
                              <w:marBottom w:val="0"/>
                              <w:divBdr>
                                <w:top w:val="none" w:sz="0" w:space="0" w:color="auto"/>
                                <w:left w:val="none" w:sz="0" w:space="0" w:color="auto"/>
                                <w:bottom w:val="none" w:sz="0" w:space="0" w:color="auto"/>
                                <w:right w:val="none" w:sz="0" w:space="0" w:color="auto"/>
                              </w:divBdr>
                              <w:divsChild>
                                <w:div w:id="56781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146850">
      <w:bodyDiv w:val="1"/>
      <w:marLeft w:val="0"/>
      <w:marRight w:val="0"/>
      <w:marTop w:val="0"/>
      <w:marBottom w:val="0"/>
      <w:divBdr>
        <w:top w:val="none" w:sz="0" w:space="0" w:color="auto"/>
        <w:left w:val="none" w:sz="0" w:space="0" w:color="auto"/>
        <w:bottom w:val="none" w:sz="0" w:space="0" w:color="auto"/>
        <w:right w:val="none" w:sz="0" w:space="0" w:color="auto"/>
      </w:divBdr>
      <w:divsChild>
        <w:div w:id="359016003">
          <w:marLeft w:val="0"/>
          <w:marRight w:val="0"/>
          <w:marTop w:val="0"/>
          <w:marBottom w:val="0"/>
          <w:divBdr>
            <w:top w:val="none" w:sz="0" w:space="0" w:color="auto"/>
            <w:left w:val="none" w:sz="0" w:space="0" w:color="auto"/>
            <w:bottom w:val="none" w:sz="0" w:space="0" w:color="auto"/>
            <w:right w:val="none" w:sz="0" w:space="0" w:color="auto"/>
          </w:divBdr>
          <w:divsChild>
            <w:div w:id="1514492240">
              <w:marLeft w:val="0"/>
              <w:marRight w:val="0"/>
              <w:marTop w:val="0"/>
              <w:marBottom w:val="0"/>
              <w:divBdr>
                <w:top w:val="none" w:sz="0" w:space="0" w:color="auto"/>
                <w:left w:val="none" w:sz="0" w:space="0" w:color="auto"/>
                <w:bottom w:val="none" w:sz="0" w:space="0" w:color="auto"/>
                <w:right w:val="none" w:sz="0" w:space="0" w:color="auto"/>
              </w:divBdr>
              <w:divsChild>
                <w:div w:id="1003507793">
                  <w:marLeft w:val="-225"/>
                  <w:marRight w:val="-225"/>
                  <w:marTop w:val="0"/>
                  <w:marBottom w:val="0"/>
                  <w:divBdr>
                    <w:top w:val="none" w:sz="0" w:space="0" w:color="auto"/>
                    <w:left w:val="none" w:sz="0" w:space="0" w:color="auto"/>
                    <w:bottom w:val="none" w:sz="0" w:space="0" w:color="auto"/>
                    <w:right w:val="none" w:sz="0" w:space="0" w:color="auto"/>
                  </w:divBdr>
                  <w:divsChild>
                    <w:div w:id="1352495227">
                      <w:marLeft w:val="0"/>
                      <w:marRight w:val="0"/>
                      <w:marTop w:val="0"/>
                      <w:marBottom w:val="0"/>
                      <w:divBdr>
                        <w:top w:val="none" w:sz="0" w:space="0" w:color="auto"/>
                        <w:left w:val="none" w:sz="0" w:space="0" w:color="auto"/>
                        <w:bottom w:val="none" w:sz="0" w:space="0" w:color="auto"/>
                        <w:right w:val="none" w:sz="0" w:space="0" w:color="auto"/>
                      </w:divBdr>
                      <w:divsChild>
                        <w:div w:id="1504280273">
                          <w:marLeft w:val="-225"/>
                          <w:marRight w:val="-225"/>
                          <w:marTop w:val="0"/>
                          <w:marBottom w:val="0"/>
                          <w:divBdr>
                            <w:top w:val="none" w:sz="0" w:space="0" w:color="auto"/>
                            <w:left w:val="none" w:sz="0" w:space="0" w:color="auto"/>
                            <w:bottom w:val="none" w:sz="0" w:space="0" w:color="auto"/>
                            <w:right w:val="none" w:sz="0" w:space="0" w:color="auto"/>
                          </w:divBdr>
                          <w:divsChild>
                            <w:div w:id="1417508194">
                              <w:marLeft w:val="0"/>
                              <w:marRight w:val="0"/>
                              <w:marTop w:val="0"/>
                              <w:marBottom w:val="0"/>
                              <w:divBdr>
                                <w:top w:val="none" w:sz="0" w:space="0" w:color="auto"/>
                                <w:left w:val="none" w:sz="0" w:space="0" w:color="auto"/>
                                <w:bottom w:val="none" w:sz="0" w:space="0" w:color="auto"/>
                                <w:right w:val="none" w:sz="0" w:space="0" w:color="auto"/>
                              </w:divBdr>
                              <w:divsChild>
                                <w:div w:id="10681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472058">
      <w:bodyDiv w:val="1"/>
      <w:marLeft w:val="0"/>
      <w:marRight w:val="0"/>
      <w:marTop w:val="0"/>
      <w:marBottom w:val="0"/>
      <w:divBdr>
        <w:top w:val="none" w:sz="0" w:space="0" w:color="auto"/>
        <w:left w:val="none" w:sz="0" w:space="0" w:color="auto"/>
        <w:bottom w:val="none" w:sz="0" w:space="0" w:color="auto"/>
        <w:right w:val="none" w:sz="0" w:space="0" w:color="auto"/>
      </w:divBdr>
    </w:div>
    <w:div w:id="1833134520">
      <w:bodyDiv w:val="1"/>
      <w:marLeft w:val="0"/>
      <w:marRight w:val="0"/>
      <w:marTop w:val="0"/>
      <w:marBottom w:val="0"/>
      <w:divBdr>
        <w:top w:val="none" w:sz="0" w:space="0" w:color="auto"/>
        <w:left w:val="none" w:sz="0" w:space="0" w:color="auto"/>
        <w:bottom w:val="none" w:sz="0" w:space="0" w:color="auto"/>
        <w:right w:val="none" w:sz="0" w:space="0" w:color="auto"/>
      </w:divBdr>
      <w:divsChild>
        <w:div w:id="1084108612">
          <w:marLeft w:val="0"/>
          <w:marRight w:val="0"/>
          <w:marTop w:val="480"/>
          <w:marBottom w:val="0"/>
          <w:divBdr>
            <w:top w:val="none" w:sz="0" w:space="0" w:color="auto"/>
            <w:left w:val="none" w:sz="0" w:space="0" w:color="auto"/>
            <w:bottom w:val="none" w:sz="0" w:space="0" w:color="auto"/>
            <w:right w:val="none" w:sz="0" w:space="0" w:color="auto"/>
          </w:divBdr>
        </w:div>
        <w:div w:id="1460799972">
          <w:marLeft w:val="0"/>
          <w:marRight w:val="0"/>
          <w:marTop w:val="480"/>
          <w:marBottom w:val="0"/>
          <w:divBdr>
            <w:top w:val="none" w:sz="0" w:space="0" w:color="auto"/>
            <w:left w:val="none" w:sz="0" w:space="0" w:color="auto"/>
            <w:bottom w:val="none" w:sz="0" w:space="0" w:color="auto"/>
            <w:right w:val="none" w:sz="0" w:space="0" w:color="auto"/>
          </w:divBdr>
        </w:div>
        <w:div w:id="1942180166">
          <w:marLeft w:val="0"/>
          <w:marRight w:val="0"/>
          <w:marTop w:val="240"/>
          <w:marBottom w:val="0"/>
          <w:divBdr>
            <w:top w:val="none" w:sz="0" w:space="0" w:color="auto"/>
            <w:left w:val="none" w:sz="0" w:space="0" w:color="auto"/>
            <w:bottom w:val="none" w:sz="0" w:space="0" w:color="auto"/>
            <w:right w:val="none" w:sz="0" w:space="0" w:color="auto"/>
          </w:divBdr>
        </w:div>
        <w:div w:id="482163627">
          <w:marLeft w:val="0"/>
          <w:marRight w:val="0"/>
          <w:marTop w:val="240"/>
          <w:marBottom w:val="0"/>
          <w:divBdr>
            <w:top w:val="none" w:sz="0" w:space="0" w:color="auto"/>
            <w:left w:val="none" w:sz="0" w:space="0" w:color="auto"/>
            <w:bottom w:val="none" w:sz="0" w:space="0" w:color="auto"/>
            <w:right w:val="none" w:sz="0" w:space="0" w:color="auto"/>
          </w:divBdr>
        </w:div>
        <w:div w:id="713309632">
          <w:marLeft w:val="0"/>
          <w:marRight w:val="0"/>
          <w:marTop w:val="240"/>
          <w:marBottom w:val="0"/>
          <w:divBdr>
            <w:top w:val="none" w:sz="0" w:space="0" w:color="auto"/>
            <w:left w:val="none" w:sz="0" w:space="0" w:color="auto"/>
            <w:bottom w:val="none" w:sz="0" w:space="0" w:color="auto"/>
            <w:right w:val="none" w:sz="0" w:space="0" w:color="auto"/>
          </w:divBdr>
        </w:div>
        <w:div w:id="75593946">
          <w:marLeft w:val="0"/>
          <w:marRight w:val="0"/>
          <w:marTop w:val="240"/>
          <w:marBottom w:val="0"/>
          <w:divBdr>
            <w:top w:val="none" w:sz="0" w:space="0" w:color="auto"/>
            <w:left w:val="none" w:sz="0" w:space="0" w:color="auto"/>
            <w:bottom w:val="none" w:sz="0" w:space="0" w:color="auto"/>
            <w:right w:val="none" w:sz="0" w:space="0" w:color="auto"/>
          </w:divBdr>
        </w:div>
        <w:div w:id="1658655837">
          <w:marLeft w:val="0"/>
          <w:marRight w:val="0"/>
          <w:marTop w:val="240"/>
          <w:marBottom w:val="0"/>
          <w:divBdr>
            <w:top w:val="none" w:sz="0" w:space="0" w:color="auto"/>
            <w:left w:val="none" w:sz="0" w:space="0" w:color="auto"/>
            <w:bottom w:val="none" w:sz="0" w:space="0" w:color="auto"/>
            <w:right w:val="none" w:sz="0" w:space="0" w:color="auto"/>
          </w:divBdr>
        </w:div>
        <w:div w:id="879250134">
          <w:marLeft w:val="0"/>
          <w:marRight w:val="0"/>
          <w:marTop w:val="240"/>
          <w:marBottom w:val="0"/>
          <w:divBdr>
            <w:top w:val="none" w:sz="0" w:space="0" w:color="auto"/>
            <w:left w:val="none" w:sz="0" w:space="0" w:color="auto"/>
            <w:bottom w:val="none" w:sz="0" w:space="0" w:color="auto"/>
            <w:right w:val="none" w:sz="0" w:space="0" w:color="auto"/>
          </w:divBdr>
        </w:div>
        <w:div w:id="339891586">
          <w:marLeft w:val="0"/>
          <w:marRight w:val="0"/>
          <w:marTop w:val="240"/>
          <w:marBottom w:val="0"/>
          <w:divBdr>
            <w:top w:val="none" w:sz="0" w:space="0" w:color="auto"/>
            <w:left w:val="none" w:sz="0" w:space="0" w:color="auto"/>
            <w:bottom w:val="none" w:sz="0" w:space="0" w:color="auto"/>
            <w:right w:val="none" w:sz="0" w:space="0" w:color="auto"/>
          </w:divBdr>
        </w:div>
      </w:divsChild>
    </w:div>
    <w:div w:id="1834561137">
      <w:bodyDiv w:val="1"/>
      <w:marLeft w:val="0"/>
      <w:marRight w:val="0"/>
      <w:marTop w:val="0"/>
      <w:marBottom w:val="0"/>
      <w:divBdr>
        <w:top w:val="none" w:sz="0" w:space="0" w:color="auto"/>
        <w:left w:val="none" w:sz="0" w:space="0" w:color="auto"/>
        <w:bottom w:val="none" w:sz="0" w:space="0" w:color="auto"/>
        <w:right w:val="none" w:sz="0" w:space="0" w:color="auto"/>
      </w:divBdr>
      <w:divsChild>
        <w:div w:id="1422143377">
          <w:marLeft w:val="0"/>
          <w:marRight w:val="0"/>
          <w:marTop w:val="0"/>
          <w:marBottom w:val="0"/>
          <w:divBdr>
            <w:top w:val="none" w:sz="0" w:space="0" w:color="auto"/>
            <w:left w:val="none" w:sz="0" w:space="0" w:color="auto"/>
            <w:bottom w:val="none" w:sz="0" w:space="0" w:color="auto"/>
            <w:right w:val="none" w:sz="0" w:space="0" w:color="auto"/>
          </w:divBdr>
          <w:divsChild>
            <w:div w:id="1386220477">
              <w:marLeft w:val="0"/>
              <w:marRight w:val="0"/>
              <w:marTop w:val="100"/>
              <w:marBottom w:val="100"/>
              <w:divBdr>
                <w:top w:val="none" w:sz="0" w:space="0" w:color="auto"/>
                <w:left w:val="none" w:sz="0" w:space="0" w:color="auto"/>
                <w:bottom w:val="none" w:sz="0" w:space="0" w:color="auto"/>
                <w:right w:val="none" w:sz="0" w:space="0" w:color="auto"/>
              </w:divBdr>
              <w:divsChild>
                <w:div w:id="1244486618">
                  <w:marLeft w:val="0"/>
                  <w:marRight w:val="0"/>
                  <w:marTop w:val="0"/>
                  <w:marBottom w:val="0"/>
                  <w:divBdr>
                    <w:top w:val="none" w:sz="0" w:space="0" w:color="auto"/>
                    <w:left w:val="none" w:sz="0" w:space="0" w:color="auto"/>
                    <w:bottom w:val="none" w:sz="0" w:space="0" w:color="auto"/>
                    <w:right w:val="none" w:sz="0" w:space="0" w:color="auto"/>
                  </w:divBdr>
                  <w:divsChild>
                    <w:div w:id="1068453191">
                      <w:marLeft w:val="0"/>
                      <w:marRight w:val="0"/>
                      <w:marTop w:val="0"/>
                      <w:marBottom w:val="0"/>
                      <w:divBdr>
                        <w:top w:val="none" w:sz="0" w:space="0" w:color="auto"/>
                        <w:left w:val="none" w:sz="0" w:space="0" w:color="auto"/>
                        <w:bottom w:val="none" w:sz="0" w:space="0" w:color="auto"/>
                        <w:right w:val="none" w:sz="0" w:space="0" w:color="auto"/>
                      </w:divBdr>
                      <w:divsChild>
                        <w:div w:id="854536751">
                          <w:marLeft w:val="0"/>
                          <w:marRight w:val="0"/>
                          <w:marTop w:val="0"/>
                          <w:marBottom w:val="0"/>
                          <w:divBdr>
                            <w:top w:val="none" w:sz="0" w:space="0" w:color="auto"/>
                            <w:left w:val="none" w:sz="0" w:space="0" w:color="auto"/>
                            <w:bottom w:val="none" w:sz="0" w:space="0" w:color="auto"/>
                            <w:right w:val="none" w:sz="0" w:space="0" w:color="auto"/>
                          </w:divBdr>
                          <w:divsChild>
                            <w:div w:id="1198738418">
                              <w:marLeft w:val="0"/>
                              <w:marRight w:val="0"/>
                              <w:marTop w:val="0"/>
                              <w:marBottom w:val="0"/>
                              <w:divBdr>
                                <w:top w:val="none" w:sz="0" w:space="0" w:color="auto"/>
                                <w:left w:val="none" w:sz="0" w:space="0" w:color="auto"/>
                                <w:bottom w:val="none" w:sz="0" w:space="0" w:color="auto"/>
                                <w:right w:val="none" w:sz="0" w:space="0" w:color="auto"/>
                              </w:divBdr>
                              <w:divsChild>
                                <w:div w:id="1774781505">
                                  <w:marLeft w:val="0"/>
                                  <w:marRight w:val="0"/>
                                  <w:marTop w:val="0"/>
                                  <w:marBottom w:val="0"/>
                                  <w:divBdr>
                                    <w:top w:val="none" w:sz="0" w:space="0" w:color="auto"/>
                                    <w:left w:val="none" w:sz="0" w:space="0" w:color="auto"/>
                                    <w:bottom w:val="none" w:sz="0" w:space="0" w:color="auto"/>
                                    <w:right w:val="none" w:sz="0" w:space="0" w:color="auto"/>
                                  </w:divBdr>
                                  <w:divsChild>
                                    <w:div w:id="1663269492">
                                      <w:marLeft w:val="0"/>
                                      <w:marRight w:val="0"/>
                                      <w:marTop w:val="0"/>
                                      <w:marBottom w:val="0"/>
                                      <w:divBdr>
                                        <w:top w:val="none" w:sz="0" w:space="0" w:color="auto"/>
                                        <w:left w:val="none" w:sz="0" w:space="0" w:color="auto"/>
                                        <w:bottom w:val="none" w:sz="0" w:space="0" w:color="auto"/>
                                        <w:right w:val="none" w:sz="0" w:space="0" w:color="auto"/>
                                      </w:divBdr>
                                      <w:divsChild>
                                        <w:div w:id="16878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8153879">
      <w:bodyDiv w:val="1"/>
      <w:marLeft w:val="0"/>
      <w:marRight w:val="0"/>
      <w:marTop w:val="0"/>
      <w:marBottom w:val="0"/>
      <w:divBdr>
        <w:top w:val="none" w:sz="0" w:space="0" w:color="auto"/>
        <w:left w:val="none" w:sz="0" w:space="0" w:color="auto"/>
        <w:bottom w:val="none" w:sz="0" w:space="0" w:color="auto"/>
        <w:right w:val="none" w:sz="0" w:space="0" w:color="auto"/>
      </w:divBdr>
      <w:divsChild>
        <w:div w:id="1578443224">
          <w:marLeft w:val="0"/>
          <w:marRight w:val="0"/>
          <w:marTop w:val="0"/>
          <w:marBottom w:val="0"/>
          <w:divBdr>
            <w:top w:val="none" w:sz="0" w:space="0" w:color="auto"/>
            <w:left w:val="none" w:sz="0" w:space="0" w:color="auto"/>
            <w:bottom w:val="none" w:sz="0" w:space="0" w:color="auto"/>
            <w:right w:val="none" w:sz="0" w:space="0" w:color="auto"/>
          </w:divBdr>
          <w:divsChild>
            <w:div w:id="1366559490">
              <w:marLeft w:val="0"/>
              <w:marRight w:val="60"/>
              <w:marTop w:val="0"/>
              <w:marBottom w:val="0"/>
              <w:divBdr>
                <w:top w:val="none" w:sz="0" w:space="0" w:color="auto"/>
                <w:left w:val="none" w:sz="0" w:space="0" w:color="auto"/>
                <w:bottom w:val="none" w:sz="0" w:space="0" w:color="auto"/>
                <w:right w:val="none" w:sz="0" w:space="0" w:color="auto"/>
              </w:divBdr>
              <w:divsChild>
                <w:div w:id="1162356844">
                  <w:marLeft w:val="0"/>
                  <w:marRight w:val="0"/>
                  <w:marTop w:val="0"/>
                  <w:marBottom w:val="150"/>
                  <w:divBdr>
                    <w:top w:val="none" w:sz="0" w:space="0" w:color="auto"/>
                    <w:left w:val="none" w:sz="0" w:space="0" w:color="auto"/>
                    <w:bottom w:val="none" w:sz="0" w:space="0" w:color="auto"/>
                    <w:right w:val="none" w:sz="0" w:space="0" w:color="auto"/>
                  </w:divBdr>
                  <w:divsChild>
                    <w:div w:id="261569502">
                      <w:marLeft w:val="0"/>
                      <w:marRight w:val="0"/>
                      <w:marTop w:val="0"/>
                      <w:marBottom w:val="0"/>
                      <w:divBdr>
                        <w:top w:val="none" w:sz="0" w:space="0" w:color="auto"/>
                        <w:left w:val="none" w:sz="0" w:space="0" w:color="auto"/>
                        <w:bottom w:val="none" w:sz="0" w:space="0" w:color="auto"/>
                        <w:right w:val="none" w:sz="0" w:space="0" w:color="auto"/>
                      </w:divBdr>
                      <w:divsChild>
                        <w:div w:id="8460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707984">
      <w:bodyDiv w:val="1"/>
      <w:marLeft w:val="0"/>
      <w:marRight w:val="0"/>
      <w:marTop w:val="0"/>
      <w:marBottom w:val="0"/>
      <w:divBdr>
        <w:top w:val="none" w:sz="0" w:space="0" w:color="auto"/>
        <w:left w:val="none" w:sz="0" w:space="0" w:color="auto"/>
        <w:bottom w:val="none" w:sz="0" w:space="0" w:color="auto"/>
        <w:right w:val="none" w:sz="0" w:space="0" w:color="auto"/>
      </w:divBdr>
      <w:divsChild>
        <w:div w:id="960185171">
          <w:marLeft w:val="0"/>
          <w:marRight w:val="0"/>
          <w:marTop w:val="0"/>
          <w:marBottom w:val="0"/>
          <w:divBdr>
            <w:top w:val="none" w:sz="0" w:space="0" w:color="auto"/>
            <w:left w:val="none" w:sz="0" w:space="0" w:color="auto"/>
            <w:bottom w:val="none" w:sz="0" w:space="0" w:color="auto"/>
            <w:right w:val="none" w:sz="0" w:space="0" w:color="auto"/>
          </w:divBdr>
          <w:divsChild>
            <w:div w:id="1286043935">
              <w:marLeft w:val="0"/>
              <w:marRight w:val="0"/>
              <w:marTop w:val="100"/>
              <w:marBottom w:val="100"/>
              <w:divBdr>
                <w:top w:val="none" w:sz="0" w:space="0" w:color="auto"/>
                <w:left w:val="none" w:sz="0" w:space="0" w:color="auto"/>
                <w:bottom w:val="none" w:sz="0" w:space="0" w:color="auto"/>
                <w:right w:val="none" w:sz="0" w:space="0" w:color="auto"/>
              </w:divBdr>
              <w:divsChild>
                <w:div w:id="691152981">
                  <w:marLeft w:val="0"/>
                  <w:marRight w:val="0"/>
                  <w:marTop w:val="0"/>
                  <w:marBottom w:val="0"/>
                  <w:divBdr>
                    <w:top w:val="none" w:sz="0" w:space="0" w:color="auto"/>
                    <w:left w:val="none" w:sz="0" w:space="0" w:color="auto"/>
                    <w:bottom w:val="none" w:sz="0" w:space="0" w:color="auto"/>
                    <w:right w:val="none" w:sz="0" w:space="0" w:color="auto"/>
                  </w:divBdr>
                  <w:divsChild>
                    <w:div w:id="1062479839">
                      <w:marLeft w:val="0"/>
                      <w:marRight w:val="0"/>
                      <w:marTop w:val="0"/>
                      <w:marBottom w:val="0"/>
                      <w:divBdr>
                        <w:top w:val="none" w:sz="0" w:space="0" w:color="auto"/>
                        <w:left w:val="none" w:sz="0" w:space="0" w:color="auto"/>
                        <w:bottom w:val="none" w:sz="0" w:space="0" w:color="auto"/>
                        <w:right w:val="none" w:sz="0" w:space="0" w:color="auto"/>
                      </w:divBdr>
                      <w:divsChild>
                        <w:div w:id="419371462">
                          <w:marLeft w:val="0"/>
                          <w:marRight w:val="0"/>
                          <w:marTop w:val="0"/>
                          <w:marBottom w:val="0"/>
                          <w:divBdr>
                            <w:top w:val="none" w:sz="0" w:space="0" w:color="auto"/>
                            <w:left w:val="none" w:sz="0" w:space="0" w:color="auto"/>
                            <w:bottom w:val="none" w:sz="0" w:space="0" w:color="auto"/>
                            <w:right w:val="none" w:sz="0" w:space="0" w:color="auto"/>
                          </w:divBdr>
                          <w:divsChild>
                            <w:div w:id="1358047662">
                              <w:marLeft w:val="0"/>
                              <w:marRight w:val="0"/>
                              <w:marTop w:val="0"/>
                              <w:marBottom w:val="0"/>
                              <w:divBdr>
                                <w:top w:val="none" w:sz="0" w:space="0" w:color="auto"/>
                                <w:left w:val="none" w:sz="0" w:space="0" w:color="auto"/>
                                <w:bottom w:val="none" w:sz="0" w:space="0" w:color="auto"/>
                                <w:right w:val="none" w:sz="0" w:space="0" w:color="auto"/>
                              </w:divBdr>
                              <w:divsChild>
                                <w:div w:id="2125537">
                                  <w:marLeft w:val="0"/>
                                  <w:marRight w:val="0"/>
                                  <w:marTop w:val="0"/>
                                  <w:marBottom w:val="0"/>
                                  <w:divBdr>
                                    <w:top w:val="none" w:sz="0" w:space="0" w:color="auto"/>
                                    <w:left w:val="none" w:sz="0" w:space="0" w:color="auto"/>
                                    <w:bottom w:val="none" w:sz="0" w:space="0" w:color="auto"/>
                                    <w:right w:val="none" w:sz="0" w:space="0" w:color="auto"/>
                                  </w:divBdr>
                                  <w:divsChild>
                                    <w:div w:id="1450316498">
                                      <w:marLeft w:val="0"/>
                                      <w:marRight w:val="0"/>
                                      <w:marTop w:val="0"/>
                                      <w:marBottom w:val="0"/>
                                      <w:divBdr>
                                        <w:top w:val="none" w:sz="0" w:space="0" w:color="auto"/>
                                        <w:left w:val="none" w:sz="0" w:space="0" w:color="auto"/>
                                        <w:bottom w:val="none" w:sz="0" w:space="0" w:color="auto"/>
                                        <w:right w:val="none" w:sz="0" w:space="0" w:color="auto"/>
                                      </w:divBdr>
                                      <w:divsChild>
                                        <w:div w:id="21214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060311">
      <w:bodyDiv w:val="1"/>
      <w:marLeft w:val="0"/>
      <w:marRight w:val="0"/>
      <w:marTop w:val="0"/>
      <w:marBottom w:val="0"/>
      <w:divBdr>
        <w:top w:val="none" w:sz="0" w:space="0" w:color="auto"/>
        <w:left w:val="none" w:sz="0" w:space="0" w:color="auto"/>
        <w:bottom w:val="none" w:sz="0" w:space="0" w:color="auto"/>
        <w:right w:val="none" w:sz="0" w:space="0" w:color="auto"/>
      </w:divBdr>
      <w:divsChild>
        <w:div w:id="1405302192">
          <w:marLeft w:val="0"/>
          <w:marRight w:val="0"/>
          <w:marTop w:val="480"/>
          <w:marBottom w:val="0"/>
          <w:divBdr>
            <w:top w:val="none" w:sz="0" w:space="0" w:color="auto"/>
            <w:left w:val="none" w:sz="0" w:space="0" w:color="auto"/>
            <w:bottom w:val="none" w:sz="0" w:space="0" w:color="auto"/>
            <w:right w:val="none" w:sz="0" w:space="0" w:color="auto"/>
          </w:divBdr>
        </w:div>
        <w:div w:id="898592304">
          <w:marLeft w:val="0"/>
          <w:marRight w:val="0"/>
          <w:marTop w:val="480"/>
          <w:marBottom w:val="0"/>
          <w:divBdr>
            <w:top w:val="none" w:sz="0" w:space="0" w:color="auto"/>
            <w:left w:val="none" w:sz="0" w:space="0" w:color="auto"/>
            <w:bottom w:val="none" w:sz="0" w:space="0" w:color="auto"/>
            <w:right w:val="none" w:sz="0" w:space="0" w:color="auto"/>
          </w:divBdr>
        </w:div>
        <w:div w:id="1098134440">
          <w:marLeft w:val="0"/>
          <w:marRight w:val="0"/>
          <w:marTop w:val="240"/>
          <w:marBottom w:val="0"/>
          <w:divBdr>
            <w:top w:val="none" w:sz="0" w:space="0" w:color="auto"/>
            <w:left w:val="none" w:sz="0" w:space="0" w:color="auto"/>
            <w:bottom w:val="none" w:sz="0" w:space="0" w:color="auto"/>
            <w:right w:val="none" w:sz="0" w:space="0" w:color="auto"/>
          </w:divBdr>
        </w:div>
        <w:div w:id="1073353409">
          <w:marLeft w:val="0"/>
          <w:marRight w:val="0"/>
          <w:marTop w:val="240"/>
          <w:marBottom w:val="0"/>
          <w:divBdr>
            <w:top w:val="none" w:sz="0" w:space="0" w:color="auto"/>
            <w:left w:val="none" w:sz="0" w:space="0" w:color="auto"/>
            <w:bottom w:val="none" w:sz="0" w:space="0" w:color="auto"/>
            <w:right w:val="none" w:sz="0" w:space="0" w:color="auto"/>
          </w:divBdr>
        </w:div>
        <w:div w:id="9529531">
          <w:marLeft w:val="425"/>
          <w:marRight w:val="0"/>
          <w:marTop w:val="0"/>
          <w:marBottom w:val="0"/>
          <w:divBdr>
            <w:top w:val="none" w:sz="0" w:space="0" w:color="auto"/>
            <w:left w:val="none" w:sz="0" w:space="0" w:color="auto"/>
            <w:bottom w:val="none" w:sz="0" w:space="0" w:color="auto"/>
            <w:right w:val="none" w:sz="0" w:space="0" w:color="auto"/>
          </w:divBdr>
        </w:div>
        <w:div w:id="1849441106">
          <w:marLeft w:val="425"/>
          <w:marRight w:val="0"/>
          <w:marTop w:val="0"/>
          <w:marBottom w:val="0"/>
          <w:divBdr>
            <w:top w:val="none" w:sz="0" w:space="0" w:color="auto"/>
            <w:left w:val="none" w:sz="0" w:space="0" w:color="auto"/>
            <w:bottom w:val="none" w:sz="0" w:space="0" w:color="auto"/>
            <w:right w:val="none" w:sz="0" w:space="0" w:color="auto"/>
          </w:divBdr>
        </w:div>
        <w:div w:id="1595819064">
          <w:marLeft w:val="425"/>
          <w:marRight w:val="0"/>
          <w:marTop w:val="0"/>
          <w:marBottom w:val="0"/>
          <w:divBdr>
            <w:top w:val="none" w:sz="0" w:space="0" w:color="auto"/>
            <w:left w:val="none" w:sz="0" w:space="0" w:color="auto"/>
            <w:bottom w:val="none" w:sz="0" w:space="0" w:color="auto"/>
            <w:right w:val="none" w:sz="0" w:space="0" w:color="auto"/>
          </w:divBdr>
        </w:div>
        <w:div w:id="1118136014">
          <w:marLeft w:val="0"/>
          <w:marRight w:val="0"/>
          <w:marTop w:val="240"/>
          <w:marBottom w:val="0"/>
          <w:divBdr>
            <w:top w:val="none" w:sz="0" w:space="0" w:color="auto"/>
            <w:left w:val="none" w:sz="0" w:space="0" w:color="auto"/>
            <w:bottom w:val="none" w:sz="0" w:space="0" w:color="auto"/>
            <w:right w:val="none" w:sz="0" w:space="0" w:color="auto"/>
          </w:divBdr>
        </w:div>
        <w:div w:id="457801451">
          <w:marLeft w:val="0"/>
          <w:marRight w:val="0"/>
          <w:marTop w:val="240"/>
          <w:marBottom w:val="0"/>
          <w:divBdr>
            <w:top w:val="none" w:sz="0" w:space="0" w:color="auto"/>
            <w:left w:val="none" w:sz="0" w:space="0" w:color="auto"/>
            <w:bottom w:val="none" w:sz="0" w:space="0" w:color="auto"/>
            <w:right w:val="none" w:sz="0" w:space="0" w:color="auto"/>
          </w:divBdr>
        </w:div>
        <w:div w:id="850411182">
          <w:marLeft w:val="0"/>
          <w:marRight w:val="0"/>
          <w:marTop w:val="240"/>
          <w:marBottom w:val="0"/>
          <w:divBdr>
            <w:top w:val="none" w:sz="0" w:space="0" w:color="auto"/>
            <w:left w:val="none" w:sz="0" w:space="0" w:color="auto"/>
            <w:bottom w:val="none" w:sz="0" w:space="0" w:color="auto"/>
            <w:right w:val="none" w:sz="0" w:space="0" w:color="auto"/>
          </w:divBdr>
        </w:div>
        <w:div w:id="628898376">
          <w:marLeft w:val="0"/>
          <w:marRight w:val="0"/>
          <w:marTop w:val="240"/>
          <w:marBottom w:val="0"/>
          <w:divBdr>
            <w:top w:val="none" w:sz="0" w:space="0" w:color="auto"/>
            <w:left w:val="none" w:sz="0" w:space="0" w:color="auto"/>
            <w:bottom w:val="none" w:sz="0" w:space="0" w:color="auto"/>
            <w:right w:val="none" w:sz="0" w:space="0" w:color="auto"/>
          </w:divBdr>
        </w:div>
      </w:divsChild>
    </w:div>
    <w:div w:id="1868912617">
      <w:bodyDiv w:val="1"/>
      <w:marLeft w:val="0"/>
      <w:marRight w:val="0"/>
      <w:marTop w:val="0"/>
      <w:marBottom w:val="0"/>
      <w:divBdr>
        <w:top w:val="none" w:sz="0" w:space="0" w:color="auto"/>
        <w:left w:val="none" w:sz="0" w:space="0" w:color="auto"/>
        <w:bottom w:val="none" w:sz="0" w:space="0" w:color="auto"/>
        <w:right w:val="none" w:sz="0" w:space="0" w:color="auto"/>
      </w:divBdr>
      <w:divsChild>
        <w:div w:id="910236573">
          <w:marLeft w:val="0"/>
          <w:marRight w:val="0"/>
          <w:marTop w:val="480"/>
          <w:marBottom w:val="0"/>
          <w:divBdr>
            <w:top w:val="none" w:sz="0" w:space="0" w:color="auto"/>
            <w:left w:val="none" w:sz="0" w:space="0" w:color="auto"/>
            <w:bottom w:val="none" w:sz="0" w:space="0" w:color="auto"/>
            <w:right w:val="none" w:sz="0" w:space="0" w:color="auto"/>
          </w:divBdr>
        </w:div>
        <w:div w:id="1485008711">
          <w:marLeft w:val="0"/>
          <w:marRight w:val="0"/>
          <w:marTop w:val="480"/>
          <w:marBottom w:val="0"/>
          <w:divBdr>
            <w:top w:val="none" w:sz="0" w:space="0" w:color="auto"/>
            <w:left w:val="none" w:sz="0" w:space="0" w:color="auto"/>
            <w:bottom w:val="none" w:sz="0" w:space="0" w:color="auto"/>
            <w:right w:val="none" w:sz="0" w:space="0" w:color="auto"/>
          </w:divBdr>
        </w:div>
        <w:div w:id="837502448">
          <w:marLeft w:val="0"/>
          <w:marRight w:val="0"/>
          <w:marTop w:val="240"/>
          <w:marBottom w:val="0"/>
          <w:divBdr>
            <w:top w:val="none" w:sz="0" w:space="0" w:color="auto"/>
            <w:left w:val="none" w:sz="0" w:space="0" w:color="auto"/>
            <w:bottom w:val="none" w:sz="0" w:space="0" w:color="auto"/>
            <w:right w:val="none" w:sz="0" w:space="0" w:color="auto"/>
          </w:divBdr>
        </w:div>
        <w:div w:id="660350723">
          <w:marLeft w:val="425"/>
          <w:marRight w:val="0"/>
          <w:marTop w:val="0"/>
          <w:marBottom w:val="0"/>
          <w:divBdr>
            <w:top w:val="none" w:sz="0" w:space="0" w:color="auto"/>
            <w:left w:val="none" w:sz="0" w:space="0" w:color="auto"/>
            <w:bottom w:val="none" w:sz="0" w:space="0" w:color="auto"/>
            <w:right w:val="none" w:sz="0" w:space="0" w:color="auto"/>
          </w:divBdr>
        </w:div>
        <w:div w:id="800222104">
          <w:marLeft w:val="425"/>
          <w:marRight w:val="0"/>
          <w:marTop w:val="0"/>
          <w:marBottom w:val="0"/>
          <w:divBdr>
            <w:top w:val="none" w:sz="0" w:space="0" w:color="auto"/>
            <w:left w:val="none" w:sz="0" w:space="0" w:color="auto"/>
            <w:bottom w:val="none" w:sz="0" w:space="0" w:color="auto"/>
            <w:right w:val="none" w:sz="0" w:space="0" w:color="auto"/>
          </w:divBdr>
        </w:div>
        <w:div w:id="1214122452">
          <w:marLeft w:val="425"/>
          <w:marRight w:val="0"/>
          <w:marTop w:val="0"/>
          <w:marBottom w:val="0"/>
          <w:divBdr>
            <w:top w:val="none" w:sz="0" w:space="0" w:color="auto"/>
            <w:left w:val="none" w:sz="0" w:space="0" w:color="auto"/>
            <w:bottom w:val="none" w:sz="0" w:space="0" w:color="auto"/>
            <w:right w:val="none" w:sz="0" w:space="0" w:color="auto"/>
          </w:divBdr>
        </w:div>
        <w:div w:id="568535441">
          <w:marLeft w:val="425"/>
          <w:marRight w:val="0"/>
          <w:marTop w:val="0"/>
          <w:marBottom w:val="0"/>
          <w:divBdr>
            <w:top w:val="none" w:sz="0" w:space="0" w:color="auto"/>
            <w:left w:val="none" w:sz="0" w:space="0" w:color="auto"/>
            <w:bottom w:val="none" w:sz="0" w:space="0" w:color="auto"/>
            <w:right w:val="none" w:sz="0" w:space="0" w:color="auto"/>
          </w:divBdr>
        </w:div>
        <w:div w:id="1056588514">
          <w:marLeft w:val="425"/>
          <w:marRight w:val="0"/>
          <w:marTop w:val="0"/>
          <w:marBottom w:val="0"/>
          <w:divBdr>
            <w:top w:val="none" w:sz="0" w:space="0" w:color="auto"/>
            <w:left w:val="none" w:sz="0" w:space="0" w:color="auto"/>
            <w:bottom w:val="none" w:sz="0" w:space="0" w:color="auto"/>
            <w:right w:val="none" w:sz="0" w:space="0" w:color="auto"/>
          </w:divBdr>
        </w:div>
        <w:div w:id="1719430651">
          <w:marLeft w:val="425"/>
          <w:marRight w:val="0"/>
          <w:marTop w:val="0"/>
          <w:marBottom w:val="0"/>
          <w:divBdr>
            <w:top w:val="none" w:sz="0" w:space="0" w:color="auto"/>
            <w:left w:val="none" w:sz="0" w:space="0" w:color="auto"/>
            <w:bottom w:val="none" w:sz="0" w:space="0" w:color="auto"/>
            <w:right w:val="none" w:sz="0" w:space="0" w:color="auto"/>
          </w:divBdr>
        </w:div>
        <w:div w:id="1675839321">
          <w:marLeft w:val="425"/>
          <w:marRight w:val="0"/>
          <w:marTop w:val="0"/>
          <w:marBottom w:val="0"/>
          <w:divBdr>
            <w:top w:val="none" w:sz="0" w:space="0" w:color="auto"/>
            <w:left w:val="none" w:sz="0" w:space="0" w:color="auto"/>
            <w:bottom w:val="none" w:sz="0" w:space="0" w:color="auto"/>
            <w:right w:val="none" w:sz="0" w:space="0" w:color="auto"/>
          </w:divBdr>
        </w:div>
        <w:div w:id="1118065990">
          <w:marLeft w:val="425"/>
          <w:marRight w:val="0"/>
          <w:marTop w:val="0"/>
          <w:marBottom w:val="0"/>
          <w:divBdr>
            <w:top w:val="none" w:sz="0" w:space="0" w:color="auto"/>
            <w:left w:val="none" w:sz="0" w:space="0" w:color="auto"/>
            <w:bottom w:val="none" w:sz="0" w:space="0" w:color="auto"/>
            <w:right w:val="none" w:sz="0" w:space="0" w:color="auto"/>
          </w:divBdr>
        </w:div>
        <w:div w:id="1835217056">
          <w:marLeft w:val="425"/>
          <w:marRight w:val="0"/>
          <w:marTop w:val="0"/>
          <w:marBottom w:val="0"/>
          <w:divBdr>
            <w:top w:val="none" w:sz="0" w:space="0" w:color="auto"/>
            <w:left w:val="none" w:sz="0" w:space="0" w:color="auto"/>
            <w:bottom w:val="none" w:sz="0" w:space="0" w:color="auto"/>
            <w:right w:val="none" w:sz="0" w:space="0" w:color="auto"/>
          </w:divBdr>
        </w:div>
      </w:divsChild>
    </w:div>
    <w:div w:id="1872764161">
      <w:bodyDiv w:val="1"/>
      <w:marLeft w:val="0"/>
      <w:marRight w:val="0"/>
      <w:marTop w:val="0"/>
      <w:marBottom w:val="0"/>
      <w:divBdr>
        <w:top w:val="none" w:sz="0" w:space="0" w:color="auto"/>
        <w:left w:val="none" w:sz="0" w:space="0" w:color="auto"/>
        <w:bottom w:val="none" w:sz="0" w:space="0" w:color="auto"/>
        <w:right w:val="none" w:sz="0" w:space="0" w:color="auto"/>
      </w:divBdr>
    </w:div>
    <w:div w:id="1873421004">
      <w:bodyDiv w:val="1"/>
      <w:marLeft w:val="0"/>
      <w:marRight w:val="0"/>
      <w:marTop w:val="0"/>
      <w:marBottom w:val="0"/>
      <w:divBdr>
        <w:top w:val="none" w:sz="0" w:space="0" w:color="auto"/>
        <w:left w:val="none" w:sz="0" w:space="0" w:color="auto"/>
        <w:bottom w:val="none" w:sz="0" w:space="0" w:color="auto"/>
        <w:right w:val="none" w:sz="0" w:space="0" w:color="auto"/>
      </w:divBdr>
      <w:divsChild>
        <w:div w:id="338970685">
          <w:marLeft w:val="0"/>
          <w:marRight w:val="0"/>
          <w:marTop w:val="0"/>
          <w:marBottom w:val="0"/>
          <w:divBdr>
            <w:top w:val="none" w:sz="0" w:space="0" w:color="auto"/>
            <w:left w:val="none" w:sz="0" w:space="0" w:color="auto"/>
            <w:bottom w:val="none" w:sz="0" w:space="0" w:color="auto"/>
            <w:right w:val="none" w:sz="0" w:space="0" w:color="auto"/>
          </w:divBdr>
          <w:divsChild>
            <w:div w:id="1911302474">
              <w:marLeft w:val="0"/>
              <w:marRight w:val="0"/>
              <w:marTop w:val="100"/>
              <w:marBottom w:val="100"/>
              <w:divBdr>
                <w:top w:val="none" w:sz="0" w:space="0" w:color="auto"/>
                <w:left w:val="none" w:sz="0" w:space="0" w:color="auto"/>
                <w:bottom w:val="none" w:sz="0" w:space="0" w:color="auto"/>
                <w:right w:val="none" w:sz="0" w:space="0" w:color="auto"/>
              </w:divBdr>
              <w:divsChild>
                <w:div w:id="1134366367">
                  <w:marLeft w:val="0"/>
                  <w:marRight w:val="0"/>
                  <w:marTop w:val="0"/>
                  <w:marBottom w:val="0"/>
                  <w:divBdr>
                    <w:top w:val="none" w:sz="0" w:space="0" w:color="auto"/>
                    <w:left w:val="none" w:sz="0" w:space="0" w:color="auto"/>
                    <w:bottom w:val="none" w:sz="0" w:space="0" w:color="auto"/>
                    <w:right w:val="none" w:sz="0" w:space="0" w:color="auto"/>
                  </w:divBdr>
                  <w:divsChild>
                    <w:div w:id="46491914">
                      <w:marLeft w:val="0"/>
                      <w:marRight w:val="0"/>
                      <w:marTop w:val="0"/>
                      <w:marBottom w:val="0"/>
                      <w:divBdr>
                        <w:top w:val="none" w:sz="0" w:space="0" w:color="auto"/>
                        <w:left w:val="none" w:sz="0" w:space="0" w:color="auto"/>
                        <w:bottom w:val="none" w:sz="0" w:space="0" w:color="auto"/>
                        <w:right w:val="none" w:sz="0" w:space="0" w:color="auto"/>
                      </w:divBdr>
                      <w:divsChild>
                        <w:div w:id="1611475417">
                          <w:marLeft w:val="0"/>
                          <w:marRight w:val="0"/>
                          <w:marTop w:val="0"/>
                          <w:marBottom w:val="0"/>
                          <w:divBdr>
                            <w:top w:val="none" w:sz="0" w:space="0" w:color="auto"/>
                            <w:left w:val="none" w:sz="0" w:space="0" w:color="auto"/>
                            <w:bottom w:val="none" w:sz="0" w:space="0" w:color="auto"/>
                            <w:right w:val="none" w:sz="0" w:space="0" w:color="auto"/>
                          </w:divBdr>
                          <w:divsChild>
                            <w:div w:id="155389445">
                              <w:marLeft w:val="0"/>
                              <w:marRight w:val="0"/>
                              <w:marTop w:val="0"/>
                              <w:marBottom w:val="0"/>
                              <w:divBdr>
                                <w:top w:val="none" w:sz="0" w:space="0" w:color="auto"/>
                                <w:left w:val="none" w:sz="0" w:space="0" w:color="auto"/>
                                <w:bottom w:val="none" w:sz="0" w:space="0" w:color="auto"/>
                                <w:right w:val="none" w:sz="0" w:space="0" w:color="auto"/>
                              </w:divBdr>
                              <w:divsChild>
                                <w:div w:id="1684820331">
                                  <w:marLeft w:val="0"/>
                                  <w:marRight w:val="0"/>
                                  <w:marTop w:val="0"/>
                                  <w:marBottom w:val="0"/>
                                  <w:divBdr>
                                    <w:top w:val="none" w:sz="0" w:space="0" w:color="auto"/>
                                    <w:left w:val="none" w:sz="0" w:space="0" w:color="auto"/>
                                    <w:bottom w:val="none" w:sz="0" w:space="0" w:color="auto"/>
                                    <w:right w:val="none" w:sz="0" w:space="0" w:color="auto"/>
                                  </w:divBdr>
                                  <w:divsChild>
                                    <w:div w:id="280914664">
                                      <w:marLeft w:val="0"/>
                                      <w:marRight w:val="0"/>
                                      <w:marTop w:val="0"/>
                                      <w:marBottom w:val="0"/>
                                      <w:divBdr>
                                        <w:top w:val="none" w:sz="0" w:space="0" w:color="auto"/>
                                        <w:left w:val="none" w:sz="0" w:space="0" w:color="auto"/>
                                        <w:bottom w:val="none" w:sz="0" w:space="0" w:color="auto"/>
                                        <w:right w:val="none" w:sz="0" w:space="0" w:color="auto"/>
                                      </w:divBdr>
                                      <w:divsChild>
                                        <w:div w:id="6979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774686">
      <w:bodyDiv w:val="1"/>
      <w:marLeft w:val="0"/>
      <w:marRight w:val="0"/>
      <w:marTop w:val="0"/>
      <w:marBottom w:val="0"/>
      <w:divBdr>
        <w:top w:val="none" w:sz="0" w:space="0" w:color="auto"/>
        <w:left w:val="none" w:sz="0" w:space="0" w:color="auto"/>
        <w:bottom w:val="none" w:sz="0" w:space="0" w:color="auto"/>
        <w:right w:val="none" w:sz="0" w:space="0" w:color="auto"/>
      </w:divBdr>
      <w:divsChild>
        <w:div w:id="1725832947">
          <w:marLeft w:val="0"/>
          <w:marRight w:val="0"/>
          <w:marTop w:val="0"/>
          <w:marBottom w:val="0"/>
          <w:divBdr>
            <w:top w:val="none" w:sz="0" w:space="0" w:color="auto"/>
            <w:left w:val="none" w:sz="0" w:space="0" w:color="auto"/>
            <w:bottom w:val="none" w:sz="0" w:space="0" w:color="auto"/>
            <w:right w:val="none" w:sz="0" w:space="0" w:color="auto"/>
          </w:divBdr>
          <w:divsChild>
            <w:div w:id="869531751">
              <w:marLeft w:val="0"/>
              <w:marRight w:val="0"/>
              <w:marTop w:val="100"/>
              <w:marBottom w:val="100"/>
              <w:divBdr>
                <w:top w:val="none" w:sz="0" w:space="0" w:color="auto"/>
                <w:left w:val="none" w:sz="0" w:space="0" w:color="auto"/>
                <w:bottom w:val="none" w:sz="0" w:space="0" w:color="auto"/>
                <w:right w:val="none" w:sz="0" w:space="0" w:color="auto"/>
              </w:divBdr>
              <w:divsChild>
                <w:div w:id="444353903">
                  <w:marLeft w:val="0"/>
                  <w:marRight w:val="0"/>
                  <w:marTop w:val="0"/>
                  <w:marBottom w:val="0"/>
                  <w:divBdr>
                    <w:top w:val="none" w:sz="0" w:space="0" w:color="auto"/>
                    <w:left w:val="none" w:sz="0" w:space="0" w:color="auto"/>
                    <w:bottom w:val="none" w:sz="0" w:space="0" w:color="auto"/>
                    <w:right w:val="none" w:sz="0" w:space="0" w:color="auto"/>
                  </w:divBdr>
                  <w:divsChild>
                    <w:div w:id="2137793259">
                      <w:marLeft w:val="0"/>
                      <w:marRight w:val="0"/>
                      <w:marTop w:val="0"/>
                      <w:marBottom w:val="0"/>
                      <w:divBdr>
                        <w:top w:val="none" w:sz="0" w:space="0" w:color="auto"/>
                        <w:left w:val="none" w:sz="0" w:space="0" w:color="auto"/>
                        <w:bottom w:val="none" w:sz="0" w:space="0" w:color="auto"/>
                        <w:right w:val="none" w:sz="0" w:space="0" w:color="auto"/>
                      </w:divBdr>
                      <w:divsChild>
                        <w:div w:id="1488328312">
                          <w:marLeft w:val="0"/>
                          <w:marRight w:val="0"/>
                          <w:marTop w:val="0"/>
                          <w:marBottom w:val="0"/>
                          <w:divBdr>
                            <w:top w:val="none" w:sz="0" w:space="0" w:color="auto"/>
                            <w:left w:val="none" w:sz="0" w:space="0" w:color="auto"/>
                            <w:bottom w:val="none" w:sz="0" w:space="0" w:color="auto"/>
                            <w:right w:val="none" w:sz="0" w:space="0" w:color="auto"/>
                          </w:divBdr>
                          <w:divsChild>
                            <w:div w:id="1958173865">
                              <w:marLeft w:val="0"/>
                              <w:marRight w:val="0"/>
                              <w:marTop w:val="0"/>
                              <w:marBottom w:val="0"/>
                              <w:divBdr>
                                <w:top w:val="none" w:sz="0" w:space="0" w:color="auto"/>
                                <w:left w:val="none" w:sz="0" w:space="0" w:color="auto"/>
                                <w:bottom w:val="none" w:sz="0" w:space="0" w:color="auto"/>
                                <w:right w:val="none" w:sz="0" w:space="0" w:color="auto"/>
                              </w:divBdr>
                              <w:divsChild>
                                <w:div w:id="913708884">
                                  <w:marLeft w:val="0"/>
                                  <w:marRight w:val="0"/>
                                  <w:marTop w:val="0"/>
                                  <w:marBottom w:val="0"/>
                                  <w:divBdr>
                                    <w:top w:val="none" w:sz="0" w:space="0" w:color="auto"/>
                                    <w:left w:val="none" w:sz="0" w:space="0" w:color="auto"/>
                                    <w:bottom w:val="none" w:sz="0" w:space="0" w:color="auto"/>
                                    <w:right w:val="none" w:sz="0" w:space="0" w:color="auto"/>
                                  </w:divBdr>
                                  <w:divsChild>
                                    <w:div w:id="1663831">
                                      <w:marLeft w:val="0"/>
                                      <w:marRight w:val="0"/>
                                      <w:marTop w:val="0"/>
                                      <w:marBottom w:val="0"/>
                                      <w:divBdr>
                                        <w:top w:val="none" w:sz="0" w:space="0" w:color="auto"/>
                                        <w:left w:val="none" w:sz="0" w:space="0" w:color="auto"/>
                                        <w:bottom w:val="none" w:sz="0" w:space="0" w:color="auto"/>
                                        <w:right w:val="none" w:sz="0" w:space="0" w:color="auto"/>
                                      </w:divBdr>
                                      <w:divsChild>
                                        <w:div w:id="5533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590793">
      <w:bodyDiv w:val="1"/>
      <w:marLeft w:val="0"/>
      <w:marRight w:val="0"/>
      <w:marTop w:val="0"/>
      <w:marBottom w:val="0"/>
      <w:divBdr>
        <w:top w:val="none" w:sz="0" w:space="0" w:color="auto"/>
        <w:left w:val="none" w:sz="0" w:space="0" w:color="auto"/>
        <w:bottom w:val="none" w:sz="0" w:space="0" w:color="auto"/>
        <w:right w:val="none" w:sz="0" w:space="0" w:color="auto"/>
      </w:divBdr>
    </w:div>
    <w:div w:id="1882670785">
      <w:bodyDiv w:val="1"/>
      <w:marLeft w:val="0"/>
      <w:marRight w:val="0"/>
      <w:marTop w:val="0"/>
      <w:marBottom w:val="0"/>
      <w:divBdr>
        <w:top w:val="none" w:sz="0" w:space="0" w:color="auto"/>
        <w:left w:val="none" w:sz="0" w:space="0" w:color="auto"/>
        <w:bottom w:val="none" w:sz="0" w:space="0" w:color="auto"/>
        <w:right w:val="none" w:sz="0" w:space="0" w:color="auto"/>
      </w:divBdr>
    </w:div>
    <w:div w:id="1889609378">
      <w:bodyDiv w:val="1"/>
      <w:marLeft w:val="0"/>
      <w:marRight w:val="0"/>
      <w:marTop w:val="0"/>
      <w:marBottom w:val="0"/>
      <w:divBdr>
        <w:top w:val="none" w:sz="0" w:space="0" w:color="auto"/>
        <w:left w:val="none" w:sz="0" w:space="0" w:color="auto"/>
        <w:bottom w:val="none" w:sz="0" w:space="0" w:color="auto"/>
        <w:right w:val="none" w:sz="0" w:space="0" w:color="auto"/>
      </w:divBdr>
      <w:divsChild>
        <w:div w:id="437531997">
          <w:marLeft w:val="0"/>
          <w:marRight w:val="0"/>
          <w:marTop w:val="480"/>
          <w:marBottom w:val="0"/>
          <w:divBdr>
            <w:top w:val="none" w:sz="0" w:space="0" w:color="auto"/>
            <w:left w:val="none" w:sz="0" w:space="0" w:color="auto"/>
            <w:bottom w:val="none" w:sz="0" w:space="0" w:color="auto"/>
            <w:right w:val="none" w:sz="0" w:space="0" w:color="auto"/>
          </w:divBdr>
        </w:div>
        <w:div w:id="910970729">
          <w:marLeft w:val="0"/>
          <w:marRight w:val="0"/>
          <w:marTop w:val="480"/>
          <w:marBottom w:val="0"/>
          <w:divBdr>
            <w:top w:val="none" w:sz="0" w:space="0" w:color="auto"/>
            <w:left w:val="none" w:sz="0" w:space="0" w:color="auto"/>
            <w:bottom w:val="none" w:sz="0" w:space="0" w:color="auto"/>
            <w:right w:val="none" w:sz="0" w:space="0" w:color="auto"/>
          </w:divBdr>
        </w:div>
        <w:div w:id="552468660">
          <w:marLeft w:val="0"/>
          <w:marRight w:val="0"/>
          <w:marTop w:val="240"/>
          <w:marBottom w:val="0"/>
          <w:divBdr>
            <w:top w:val="none" w:sz="0" w:space="0" w:color="auto"/>
            <w:left w:val="none" w:sz="0" w:space="0" w:color="auto"/>
            <w:bottom w:val="none" w:sz="0" w:space="0" w:color="auto"/>
            <w:right w:val="none" w:sz="0" w:space="0" w:color="auto"/>
          </w:divBdr>
        </w:div>
        <w:div w:id="324750281">
          <w:marLeft w:val="425"/>
          <w:marRight w:val="0"/>
          <w:marTop w:val="0"/>
          <w:marBottom w:val="0"/>
          <w:divBdr>
            <w:top w:val="none" w:sz="0" w:space="0" w:color="auto"/>
            <w:left w:val="none" w:sz="0" w:space="0" w:color="auto"/>
            <w:bottom w:val="none" w:sz="0" w:space="0" w:color="auto"/>
            <w:right w:val="none" w:sz="0" w:space="0" w:color="auto"/>
          </w:divBdr>
        </w:div>
        <w:div w:id="92557689">
          <w:marLeft w:val="425"/>
          <w:marRight w:val="0"/>
          <w:marTop w:val="0"/>
          <w:marBottom w:val="0"/>
          <w:divBdr>
            <w:top w:val="none" w:sz="0" w:space="0" w:color="auto"/>
            <w:left w:val="none" w:sz="0" w:space="0" w:color="auto"/>
            <w:bottom w:val="none" w:sz="0" w:space="0" w:color="auto"/>
            <w:right w:val="none" w:sz="0" w:space="0" w:color="auto"/>
          </w:divBdr>
        </w:div>
        <w:div w:id="674694127">
          <w:marLeft w:val="0"/>
          <w:marRight w:val="0"/>
          <w:marTop w:val="240"/>
          <w:marBottom w:val="0"/>
          <w:divBdr>
            <w:top w:val="none" w:sz="0" w:space="0" w:color="auto"/>
            <w:left w:val="none" w:sz="0" w:space="0" w:color="auto"/>
            <w:bottom w:val="none" w:sz="0" w:space="0" w:color="auto"/>
            <w:right w:val="none" w:sz="0" w:space="0" w:color="auto"/>
          </w:divBdr>
        </w:div>
      </w:divsChild>
    </w:div>
    <w:div w:id="1894925618">
      <w:bodyDiv w:val="1"/>
      <w:marLeft w:val="0"/>
      <w:marRight w:val="0"/>
      <w:marTop w:val="0"/>
      <w:marBottom w:val="0"/>
      <w:divBdr>
        <w:top w:val="none" w:sz="0" w:space="0" w:color="auto"/>
        <w:left w:val="none" w:sz="0" w:space="0" w:color="auto"/>
        <w:bottom w:val="none" w:sz="0" w:space="0" w:color="auto"/>
        <w:right w:val="none" w:sz="0" w:space="0" w:color="auto"/>
      </w:divBdr>
    </w:div>
    <w:div w:id="1897429506">
      <w:bodyDiv w:val="1"/>
      <w:marLeft w:val="0"/>
      <w:marRight w:val="0"/>
      <w:marTop w:val="0"/>
      <w:marBottom w:val="0"/>
      <w:divBdr>
        <w:top w:val="none" w:sz="0" w:space="0" w:color="auto"/>
        <w:left w:val="none" w:sz="0" w:space="0" w:color="auto"/>
        <w:bottom w:val="none" w:sz="0" w:space="0" w:color="auto"/>
        <w:right w:val="none" w:sz="0" w:space="0" w:color="auto"/>
      </w:divBdr>
      <w:divsChild>
        <w:div w:id="393353047">
          <w:marLeft w:val="0"/>
          <w:marRight w:val="0"/>
          <w:marTop w:val="0"/>
          <w:marBottom w:val="0"/>
          <w:divBdr>
            <w:top w:val="none" w:sz="0" w:space="0" w:color="auto"/>
            <w:left w:val="none" w:sz="0" w:space="0" w:color="auto"/>
            <w:bottom w:val="none" w:sz="0" w:space="0" w:color="auto"/>
            <w:right w:val="none" w:sz="0" w:space="0" w:color="auto"/>
          </w:divBdr>
          <w:divsChild>
            <w:div w:id="828055374">
              <w:marLeft w:val="0"/>
              <w:marRight w:val="0"/>
              <w:marTop w:val="100"/>
              <w:marBottom w:val="100"/>
              <w:divBdr>
                <w:top w:val="none" w:sz="0" w:space="0" w:color="auto"/>
                <w:left w:val="none" w:sz="0" w:space="0" w:color="auto"/>
                <w:bottom w:val="none" w:sz="0" w:space="0" w:color="auto"/>
                <w:right w:val="none" w:sz="0" w:space="0" w:color="auto"/>
              </w:divBdr>
              <w:divsChild>
                <w:div w:id="770320258">
                  <w:marLeft w:val="0"/>
                  <w:marRight w:val="0"/>
                  <w:marTop w:val="0"/>
                  <w:marBottom w:val="0"/>
                  <w:divBdr>
                    <w:top w:val="none" w:sz="0" w:space="0" w:color="auto"/>
                    <w:left w:val="none" w:sz="0" w:space="0" w:color="auto"/>
                    <w:bottom w:val="none" w:sz="0" w:space="0" w:color="auto"/>
                    <w:right w:val="none" w:sz="0" w:space="0" w:color="auto"/>
                  </w:divBdr>
                  <w:divsChild>
                    <w:div w:id="1500538515">
                      <w:marLeft w:val="0"/>
                      <w:marRight w:val="0"/>
                      <w:marTop w:val="0"/>
                      <w:marBottom w:val="0"/>
                      <w:divBdr>
                        <w:top w:val="none" w:sz="0" w:space="0" w:color="auto"/>
                        <w:left w:val="none" w:sz="0" w:space="0" w:color="auto"/>
                        <w:bottom w:val="none" w:sz="0" w:space="0" w:color="auto"/>
                        <w:right w:val="none" w:sz="0" w:space="0" w:color="auto"/>
                      </w:divBdr>
                      <w:divsChild>
                        <w:div w:id="669059558">
                          <w:marLeft w:val="0"/>
                          <w:marRight w:val="0"/>
                          <w:marTop w:val="0"/>
                          <w:marBottom w:val="0"/>
                          <w:divBdr>
                            <w:top w:val="none" w:sz="0" w:space="0" w:color="auto"/>
                            <w:left w:val="none" w:sz="0" w:space="0" w:color="auto"/>
                            <w:bottom w:val="none" w:sz="0" w:space="0" w:color="auto"/>
                            <w:right w:val="none" w:sz="0" w:space="0" w:color="auto"/>
                          </w:divBdr>
                          <w:divsChild>
                            <w:div w:id="668873923">
                              <w:marLeft w:val="0"/>
                              <w:marRight w:val="0"/>
                              <w:marTop w:val="0"/>
                              <w:marBottom w:val="0"/>
                              <w:divBdr>
                                <w:top w:val="none" w:sz="0" w:space="0" w:color="auto"/>
                                <w:left w:val="none" w:sz="0" w:space="0" w:color="auto"/>
                                <w:bottom w:val="none" w:sz="0" w:space="0" w:color="auto"/>
                                <w:right w:val="none" w:sz="0" w:space="0" w:color="auto"/>
                              </w:divBdr>
                              <w:divsChild>
                                <w:div w:id="1312517219">
                                  <w:marLeft w:val="0"/>
                                  <w:marRight w:val="0"/>
                                  <w:marTop w:val="0"/>
                                  <w:marBottom w:val="0"/>
                                  <w:divBdr>
                                    <w:top w:val="none" w:sz="0" w:space="0" w:color="auto"/>
                                    <w:left w:val="none" w:sz="0" w:space="0" w:color="auto"/>
                                    <w:bottom w:val="none" w:sz="0" w:space="0" w:color="auto"/>
                                    <w:right w:val="none" w:sz="0" w:space="0" w:color="auto"/>
                                  </w:divBdr>
                                  <w:divsChild>
                                    <w:div w:id="1448812164">
                                      <w:marLeft w:val="0"/>
                                      <w:marRight w:val="0"/>
                                      <w:marTop w:val="0"/>
                                      <w:marBottom w:val="0"/>
                                      <w:divBdr>
                                        <w:top w:val="none" w:sz="0" w:space="0" w:color="auto"/>
                                        <w:left w:val="none" w:sz="0" w:space="0" w:color="auto"/>
                                        <w:bottom w:val="none" w:sz="0" w:space="0" w:color="auto"/>
                                        <w:right w:val="none" w:sz="0" w:space="0" w:color="auto"/>
                                      </w:divBdr>
                                      <w:divsChild>
                                        <w:div w:id="5422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632429">
      <w:bodyDiv w:val="1"/>
      <w:marLeft w:val="0"/>
      <w:marRight w:val="0"/>
      <w:marTop w:val="0"/>
      <w:marBottom w:val="0"/>
      <w:divBdr>
        <w:top w:val="none" w:sz="0" w:space="0" w:color="auto"/>
        <w:left w:val="none" w:sz="0" w:space="0" w:color="auto"/>
        <w:bottom w:val="none" w:sz="0" w:space="0" w:color="auto"/>
        <w:right w:val="none" w:sz="0" w:space="0" w:color="auto"/>
      </w:divBdr>
    </w:div>
    <w:div w:id="1903364678">
      <w:bodyDiv w:val="1"/>
      <w:marLeft w:val="0"/>
      <w:marRight w:val="0"/>
      <w:marTop w:val="0"/>
      <w:marBottom w:val="0"/>
      <w:divBdr>
        <w:top w:val="none" w:sz="0" w:space="0" w:color="auto"/>
        <w:left w:val="none" w:sz="0" w:space="0" w:color="auto"/>
        <w:bottom w:val="none" w:sz="0" w:space="0" w:color="auto"/>
        <w:right w:val="none" w:sz="0" w:space="0" w:color="auto"/>
      </w:divBdr>
    </w:div>
    <w:div w:id="1904874400">
      <w:bodyDiv w:val="1"/>
      <w:marLeft w:val="0"/>
      <w:marRight w:val="0"/>
      <w:marTop w:val="0"/>
      <w:marBottom w:val="0"/>
      <w:divBdr>
        <w:top w:val="none" w:sz="0" w:space="0" w:color="auto"/>
        <w:left w:val="none" w:sz="0" w:space="0" w:color="auto"/>
        <w:bottom w:val="none" w:sz="0" w:space="0" w:color="auto"/>
        <w:right w:val="none" w:sz="0" w:space="0" w:color="auto"/>
      </w:divBdr>
      <w:divsChild>
        <w:div w:id="807478097">
          <w:marLeft w:val="0"/>
          <w:marRight w:val="0"/>
          <w:marTop w:val="0"/>
          <w:marBottom w:val="0"/>
          <w:divBdr>
            <w:top w:val="none" w:sz="0" w:space="0" w:color="auto"/>
            <w:left w:val="none" w:sz="0" w:space="0" w:color="auto"/>
            <w:bottom w:val="none" w:sz="0" w:space="0" w:color="auto"/>
            <w:right w:val="none" w:sz="0" w:space="0" w:color="auto"/>
          </w:divBdr>
          <w:divsChild>
            <w:div w:id="706871974">
              <w:marLeft w:val="0"/>
              <w:marRight w:val="60"/>
              <w:marTop w:val="0"/>
              <w:marBottom w:val="0"/>
              <w:divBdr>
                <w:top w:val="none" w:sz="0" w:space="0" w:color="auto"/>
                <w:left w:val="none" w:sz="0" w:space="0" w:color="auto"/>
                <w:bottom w:val="none" w:sz="0" w:space="0" w:color="auto"/>
                <w:right w:val="none" w:sz="0" w:space="0" w:color="auto"/>
              </w:divBdr>
              <w:divsChild>
                <w:div w:id="701980766">
                  <w:marLeft w:val="0"/>
                  <w:marRight w:val="0"/>
                  <w:marTop w:val="0"/>
                  <w:marBottom w:val="150"/>
                  <w:divBdr>
                    <w:top w:val="none" w:sz="0" w:space="0" w:color="auto"/>
                    <w:left w:val="none" w:sz="0" w:space="0" w:color="auto"/>
                    <w:bottom w:val="none" w:sz="0" w:space="0" w:color="auto"/>
                    <w:right w:val="none" w:sz="0" w:space="0" w:color="auto"/>
                  </w:divBdr>
                  <w:divsChild>
                    <w:div w:id="215361927">
                      <w:marLeft w:val="0"/>
                      <w:marRight w:val="0"/>
                      <w:marTop w:val="0"/>
                      <w:marBottom w:val="0"/>
                      <w:divBdr>
                        <w:top w:val="none" w:sz="0" w:space="0" w:color="auto"/>
                        <w:left w:val="none" w:sz="0" w:space="0" w:color="auto"/>
                        <w:bottom w:val="none" w:sz="0" w:space="0" w:color="auto"/>
                        <w:right w:val="none" w:sz="0" w:space="0" w:color="auto"/>
                      </w:divBdr>
                      <w:divsChild>
                        <w:div w:id="5489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723585">
      <w:bodyDiv w:val="1"/>
      <w:marLeft w:val="0"/>
      <w:marRight w:val="0"/>
      <w:marTop w:val="0"/>
      <w:marBottom w:val="0"/>
      <w:divBdr>
        <w:top w:val="none" w:sz="0" w:space="0" w:color="auto"/>
        <w:left w:val="none" w:sz="0" w:space="0" w:color="auto"/>
        <w:bottom w:val="none" w:sz="0" w:space="0" w:color="auto"/>
        <w:right w:val="none" w:sz="0" w:space="0" w:color="auto"/>
      </w:divBdr>
      <w:divsChild>
        <w:div w:id="1655452875">
          <w:marLeft w:val="0"/>
          <w:marRight w:val="0"/>
          <w:marTop w:val="0"/>
          <w:marBottom w:val="0"/>
          <w:divBdr>
            <w:top w:val="none" w:sz="0" w:space="0" w:color="auto"/>
            <w:left w:val="none" w:sz="0" w:space="0" w:color="auto"/>
            <w:bottom w:val="none" w:sz="0" w:space="0" w:color="auto"/>
            <w:right w:val="none" w:sz="0" w:space="0" w:color="auto"/>
          </w:divBdr>
          <w:divsChild>
            <w:div w:id="621493855">
              <w:marLeft w:val="0"/>
              <w:marRight w:val="0"/>
              <w:marTop w:val="100"/>
              <w:marBottom w:val="100"/>
              <w:divBdr>
                <w:top w:val="none" w:sz="0" w:space="0" w:color="auto"/>
                <w:left w:val="none" w:sz="0" w:space="0" w:color="auto"/>
                <w:bottom w:val="none" w:sz="0" w:space="0" w:color="auto"/>
                <w:right w:val="none" w:sz="0" w:space="0" w:color="auto"/>
              </w:divBdr>
              <w:divsChild>
                <w:div w:id="627005714">
                  <w:marLeft w:val="0"/>
                  <w:marRight w:val="0"/>
                  <w:marTop w:val="0"/>
                  <w:marBottom w:val="0"/>
                  <w:divBdr>
                    <w:top w:val="none" w:sz="0" w:space="0" w:color="auto"/>
                    <w:left w:val="none" w:sz="0" w:space="0" w:color="auto"/>
                    <w:bottom w:val="none" w:sz="0" w:space="0" w:color="auto"/>
                    <w:right w:val="none" w:sz="0" w:space="0" w:color="auto"/>
                  </w:divBdr>
                  <w:divsChild>
                    <w:div w:id="746734965">
                      <w:marLeft w:val="0"/>
                      <w:marRight w:val="0"/>
                      <w:marTop w:val="0"/>
                      <w:marBottom w:val="0"/>
                      <w:divBdr>
                        <w:top w:val="none" w:sz="0" w:space="0" w:color="auto"/>
                        <w:left w:val="none" w:sz="0" w:space="0" w:color="auto"/>
                        <w:bottom w:val="none" w:sz="0" w:space="0" w:color="auto"/>
                        <w:right w:val="none" w:sz="0" w:space="0" w:color="auto"/>
                      </w:divBdr>
                      <w:divsChild>
                        <w:div w:id="2070221653">
                          <w:marLeft w:val="0"/>
                          <w:marRight w:val="0"/>
                          <w:marTop w:val="0"/>
                          <w:marBottom w:val="0"/>
                          <w:divBdr>
                            <w:top w:val="none" w:sz="0" w:space="0" w:color="auto"/>
                            <w:left w:val="none" w:sz="0" w:space="0" w:color="auto"/>
                            <w:bottom w:val="none" w:sz="0" w:space="0" w:color="auto"/>
                            <w:right w:val="none" w:sz="0" w:space="0" w:color="auto"/>
                          </w:divBdr>
                          <w:divsChild>
                            <w:div w:id="984353132">
                              <w:marLeft w:val="0"/>
                              <w:marRight w:val="0"/>
                              <w:marTop w:val="0"/>
                              <w:marBottom w:val="0"/>
                              <w:divBdr>
                                <w:top w:val="none" w:sz="0" w:space="0" w:color="auto"/>
                                <w:left w:val="none" w:sz="0" w:space="0" w:color="auto"/>
                                <w:bottom w:val="none" w:sz="0" w:space="0" w:color="auto"/>
                                <w:right w:val="none" w:sz="0" w:space="0" w:color="auto"/>
                              </w:divBdr>
                              <w:divsChild>
                                <w:div w:id="185678503">
                                  <w:marLeft w:val="0"/>
                                  <w:marRight w:val="0"/>
                                  <w:marTop w:val="0"/>
                                  <w:marBottom w:val="0"/>
                                  <w:divBdr>
                                    <w:top w:val="none" w:sz="0" w:space="0" w:color="auto"/>
                                    <w:left w:val="none" w:sz="0" w:space="0" w:color="auto"/>
                                    <w:bottom w:val="none" w:sz="0" w:space="0" w:color="auto"/>
                                    <w:right w:val="none" w:sz="0" w:space="0" w:color="auto"/>
                                  </w:divBdr>
                                  <w:divsChild>
                                    <w:div w:id="827551769">
                                      <w:marLeft w:val="0"/>
                                      <w:marRight w:val="0"/>
                                      <w:marTop w:val="0"/>
                                      <w:marBottom w:val="0"/>
                                      <w:divBdr>
                                        <w:top w:val="none" w:sz="0" w:space="0" w:color="auto"/>
                                        <w:left w:val="none" w:sz="0" w:space="0" w:color="auto"/>
                                        <w:bottom w:val="none" w:sz="0" w:space="0" w:color="auto"/>
                                        <w:right w:val="none" w:sz="0" w:space="0" w:color="auto"/>
                                      </w:divBdr>
                                      <w:divsChild>
                                        <w:div w:id="142962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176441">
      <w:bodyDiv w:val="1"/>
      <w:marLeft w:val="0"/>
      <w:marRight w:val="0"/>
      <w:marTop w:val="0"/>
      <w:marBottom w:val="0"/>
      <w:divBdr>
        <w:top w:val="none" w:sz="0" w:space="0" w:color="auto"/>
        <w:left w:val="none" w:sz="0" w:space="0" w:color="auto"/>
        <w:bottom w:val="none" w:sz="0" w:space="0" w:color="auto"/>
        <w:right w:val="none" w:sz="0" w:space="0" w:color="auto"/>
      </w:divBdr>
    </w:div>
    <w:div w:id="1939562915">
      <w:bodyDiv w:val="1"/>
      <w:marLeft w:val="0"/>
      <w:marRight w:val="0"/>
      <w:marTop w:val="0"/>
      <w:marBottom w:val="0"/>
      <w:divBdr>
        <w:top w:val="none" w:sz="0" w:space="0" w:color="auto"/>
        <w:left w:val="none" w:sz="0" w:space="0" w:color="auto"/>
        <w:bottom w:val="none" w:sz="0" w:space="0" w:color="auto"/>
        <w:right w:val="none" w:sz="0" w:space="0" w:color="auto"/>
      </w:divBdr>
    </w:div>
    <w:div w:id="1946111713">
      <w:bodyDiv w:val="1"/>
      <w:marLeft w:val="0"/>
      <w:marRight w:val="0"/>
      <w:marTop w:val="0"/>
      <w:marBottom w:val="0"/>
      <w:divBdr>
        <w:top w:val="none" w:sz="0" w:space="0" w:color="auto"/>
        <w:left w:val="none" w:sz="0" w:space="0" w:color="auto"/>
        <w:bottom w:val="none" w:sz="0" w:space="0" w:color="auto"/>
        <w:right w:val="none" w:sz="0" w:space="0" w:color="auto"/>
      </w:divBdr>
      <w:divsChild>
        <w:div w:id="1925527852">
          <w:marLeft w:val="0"/>
          <w:marRight w:val="0"/>
          <w:marTop w:val="0"/>
          <w:marBottom w:val="0"/>
          <w:divBdr>
            <w:top w:val="none" w:sz="0" w:space="0" w:color="auto"/>
            <w:left w:val="none" w:sz="0" w:space="0" w:color="auto"/>
            <w:bottom w:val="none" w:sz="0" w:space="0" w:color="auto"/>
            <w:right w:val="none" w:sz="0" w:space="0" w:color="auto"/>
          </w:divBdr>
          <w:divsChild>
            <w:div w:id="1488862449">
              <w:marLeft w:val="0"/>
              <w:marRight w:val="0"/>
              <w:marTop w:val="100"/>
              <w:marBottom w:val="100"/>
              <w:divBdr>
                <w:top w:val="none" w:sz="0" w:space="0" w:color="auto"/>
                <w:left w:val="none" w:sz="0" w:space="0" w:color="auto"/>
                <w:bottom w:val="none" w:sz="0" w:space="0" w:color="auto"/>
                <w:right w:val="none" w:sz="0" w:space="0" w:color="auto"/>
              </w:divBdr>
              <w:divsChild>
                <w:div w:id="426923223">
                  <w:marLeft w:val="0"/>
                  <w:marRight w:val="0"/>
                  <w:marTop w:val="0"/>
                  <w:marBottom w:val="0"/>
                  <w:divBdr>
                    <w:top w:val="none" w:sz="0" w:space="0" w:color="auto"/>
                    <w:left w:val="none" w:sz="0" w:space="0" w:color="auto"/>
                    <w:bottom w:val="none" w:sz="0" w:space="0" w:color="auto"/>
                    <w:right w:val="none" w:sz="0" w:space="0" w:color="auto"/>
                  </w:divBdr>
                  <w:divsChild>
                    <w:div w:id="1316765027">
                      <w:marLeft w:val="0"/>
                      <w:marRight w:val="0"/>
                      <w:marTop w:val="0"/>
                      <w:marBottom w:val="0"/>
                      <w:divBdr>
                        <w:top w:val="none" w:sz="0" w:space="0" w:color="auto"/>
                        <w:left w:val="none" w:sz="0" w:space="0" w:color="auto"/>
                        <w:bottom w:val="none" w:sz="0" w:space="0" w:color="auto"/>
                        <w:right w:val="none" w:sz="0" w:space="0" w:color="auto"/>
                      </w:divBdr>
                      <w:divsChild>
                        <w:div w:id="2075884595">
                          <w:marLeft w:val="0"/>
                          <w:marRight w:val="0"/>
                          <w:marTop w:val="0"/>
                          <w:marBottom w:val="0"/>
                          <w:divBdr>
                            <w:top w:val="none" w:sz="0" w:space="0" w:color="auto"/>
                            <w:left w:val="none" w:sz="0" w:space="0" w:color="auto"/>
                            <w:bottom w:val="none" w:sz="0" w:space="0" w:color="auto"/>
                            <w:right w:val="none" w:sz="0" w:space="0" w:color="auto"/>
                          </w:divBdr>
                          <w:divsChild>
                            <w:div w:id="1159417264">
                              <w:marLeft w:val="0"/>
                              <w:marRight w:val="0"/>
                              <w:marTop w:val="0"/>
                              <w:marBottom w:val="0"/>
                              <w:divBdr>
                                <w:top w:val="none" w:sz="0" w:space="0" w:color="auto"/>
                                <w:left w:val="none" w:sz="0" w:space="0" w:color="auto"/>
                                <w:bottom w:val="none" w:sz="0" w:space="0" w:color="auto"/>
                                <w:right w:val="none" w:sz="0" w:space="0" w:color="auto"/>
                              </w:divBdr>
                              <w:divsChild>
                                <w:div w:id="1358697682">
                                  <w:marLeft w:val="0"/>
                                  <w:marRight w:val="0"/>
                                  <w:marTop w:val="0"/>
                                  <w:marBottom w:val="0"/>
                                  <w:divBdr>
                                    <w:top w:val="none" w:sz="0" w:space="0" w:color="auto"/>
                                    <w:left w:val="none" w:sz="0" w:space="0" w:color="auto"/>
                                    <w:bottom w:val="none" w:sz="0" w:space="0" w:color="auto"/>
                                    <w:right w:val="none" w:sz="0" w:space="0" w:color="auto"/>
                                  </w:divBdr>
                                  <w:divsChild>
                                    <w:div w:id="1299144723">
                                      <w:marLeft w:val="0"/>
                                      <w:marRight w:val="0"/>
                                      <w:marTop w:val="0"/>
                                      <w:marBottom w:val="0"/>
                                      <w:divBdr>
                                        <w:top w:val="none" w:sz="0" w:space="0" w:color="auto"/>
                                        <w:left w:val="none" w:sz="0" w:space="0" w:color="auto"/>
                                        <w:bottom w:val="none" w:sz="0" w:space="0" w:color="auto"/>
                                        <w:right w:val="none" w:sz="0" w:space="0" w:color="auto"/>
                                      </w:divBdr>
                                      <w:divsChild>
                                        <w:div w:id="15536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131889">
      <w:bodyDiv w:val="1"/>
      <w:marLeft w:val="0"/>
      <w:marRight w:val="0"/>
      <w:marTop w:val="0"/>
      <w:marBottom w:val="0"/>
      <w:divBdr>
        <w:top w:val="none" w:sz="0" w:space="0" w:color="auto"/>
        <w:left w:val="none" w:sz="0" w:space="0" w:color="auto"/>
        <w:bottom w:val="none" w:sz="0" w:space="0" w:color="auto"/>
        <w:right w:val="none" w:sz="0" w:space="0" w:color="auto"/>
      </w:divBdr>
      <w:divsChild>
        <w:div w:id="2090804800">
          <w:marLeft w:val="0"/>
          <w:marRight w:val="0"/>
          <w:marTop w:val="0"/>
          <w:marBottom w:val="0"/>
          <w:divBdr>
            <w:top w:val="none" w:sz="0" w:space="0" w:color="auto"/>
            <w:left w:val="none" w:sz="0" w:space="0" w:color="auto"/>
            <w:bottom w:val="none" w:sz="0" w:space="0" w:color="auto"/>
            <w:right w:val="none" w:sz="0" w:space="0" w:color="auto"/>
          </w:divBdr>
          <w:divsChild>
            <w:div w:id="532154702">
              <w:marLeft w:val="0"/>
              <w:marRight w:val="0"/>
              <w:marTop w:val="100"/>
              <w:marBottom w:val="100"/>
              <w:divBdr>
                <w:top w:val="none" w:sz="0" w:space="0" w:color="auto"/>
                <w:left w:val="none" w:sz="0" w:space="0" w:color="auto"/>
                <w:bottom w:val="none" w:sz="0" w:space="0" w:color="auto"/>
                <w:right w:val="none" w:sz="0" w:space="0" w:color="auto"/>
              </w:divBdr>
              <w:divsChild>
                <w:div w:id="107546832">
                  <w:marLeft w:val="0"/>
                  <w:marRight w:val="0"/>
                  <w:marTop w:val="0"/>
                  <w:marBottom w:val="0"/>
                  <w:divBdr>
                    <w:top w:val="none" w:sz="0" w:space="0" w:color="auto"/>
                    <w:left w:val="none" w:sz="0" w:space="0" w:color="auto"/>
                    <w:bottom w:val="none" w:sz="0" w:space="0" w:color="auto"/>
                    <w:right w:val="none" w:sz="0" w:space="0" w:color="auto"/>
                  </w:divBdr>
                  <w:divsChild>
                    <w:div w:id="1596788270">
                      <w:marLeft w:val="0"/>
                      <w:marRight w:val="0"/>
                      <w:marTop w:val="0"/>
                      <w:marBottom w:val="0"/>
                      <w:divBdr>
                        <w:top w:val="none" w:sz="0" w:space="0" w:color="auto"/>
                        <w:left w:val="none" w:sz="0" w:space="0" w:color="auto"/>
                        <w:bottom w:val="none" w:sz="0" w:space="0" w:color="auto"/>
                        <w:right w:val="none" w:sz="0" w:space="0" w:color="auto"/>
                      </w:divBdr>
                      <w:divsChild>
                        <w:div w:id="453330131">
                          <w:marLeft w:val="0"/>
                          <w:marRight w:val="0"/>
                          <w:marTop w:val="0"/>
                          <w:marBottom w:val="0"/>
                          <w:divBdr>
                            <w:top w:val="none" w:sz="0" w:space="0" w:color="auto"/>
                            <w:left w:val="none" w:sz="0" w:space="0" w:color="auto"/>
                            <w:bottom w:val="none" w:sz="0" w:space="0" w:color="auto"/>
                            <w:right w:val="none" w:sz="0" w:space="0" w:color="auto"/>
                          </w:divBdr>
                          <w:divsChild>
                            <w:div w:id="1332025930">
                              <w:marLeft w:val="0"/>
                              <w:marRight w:val="0"/>
                              <w:marTop w:val="0"/>
                              <w:marBottom w:val="0"/>
                              <w:divBdr>
                                <w:top w:val="none" w:sz="0" w:space="0" w:color="auto"/>
                                <w:left w:val="none" w:sz="0" w:space="0" w:color="auto"/>
                                <w:bottom w:val="none" w:sz="0" w:space="0" w:color="auto"/>
                                <w:right w:val="none" w:sz="0" w:space="0" w:color="auto"/>
                              </w:divBdr>
                              <w:divsChild>
                                <w:div w:id="1124807235">
                                  <w:marLeft w:val="0"/>
                                  <w:marRight w:val="0"/>
                                  <w:marTop w:val="0"/>
                                  <w:marBottom w:val="0"/>
                                  <w:divBdr>
                                    <w:top w:val="none" w:sz="0" w:space="0" w:color="auto"/>
                                    <w:left w:val="none" w:sz="0" w:space="0" w:color="auto"/>
                                    <w:bottom w:val="none" w:sz="0" w:space="0" w:color="auto"/>
                                    <w:right w:val="none" w:sz="0" w:space="0" w:color="auto"/>
                                  </w:divBdr>
                                  <w:divsChild>
                                    <w:div w:id="2044550512">
                                      <w:marLeft w:val="0"/>
                                      <w:marRight w:val="0"/>
                                      <w:marTop w:val="0"/>
                                      <w:marBottom w:val="0"/>
                                      <w:divBdr>
                                        <w:top w:val="none" w:sz="0" w:space="0" w:color="auto"/>
                                        <w:left w:val="none" w:sz="0" w:space="0" w:color="auto"/>
                                        <w:bottom w:val="none" w:sz="0" w:space="0" w:color="auto"/>
                                        <w:right w:val="none" w:sz="0" w:space="0" w:color="auto"/>
                                      </w:divBdr>
                                      <w:divsChild>
                                        <w:div w:id="1775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903621">
      <w:bodyDiv w:val="1"/>
      <w:marLeft w:val="0"/>
      <w:marRight w:val="0"/>
      <w:marTop w:val="0"/>
      <w:marBottom w:val="0"/>
      <w:divBdr>
        <w:top w:val="none" w:sz="0" w:space="0" w:color="auto"/>
        <w:left w:val="none" w:sz="0" w:space="0" w:color="auto"/>
        <w:bottom w:val="none" w:sz="0" w:space="0" w:color="auto"/>
        <w:right w:val="none" w:sz="0" w:space="0" w:color="auto"/>
      </w:divBdr>
      <w:divsChild>
        <w:div w:id="966737233">
          <w:marLeft w:val="0"/>
          <w:marRight w:val="0"/>
          <w:marTop w:val="0"/>
          <w:marBottom w:val="0"/>
          <w:divBdr>
            <w:top w:val="none" w:sz="0" w:space="0" w:color="auto"/>
            <w:left w:val="none" w:sz="0" w:space="0" w:color="auto"/>
            <w:bottom w:val="none" w:sz="0" w:space="0" w:color="auto"/>
            <w:right w:val="none" w:sz="0" w:space="0" w:color="auto"/>
          </w:divBdr>
          <w:divsChild>
            <w:div w:id="509636257">
              <w:marLeft w:val="0"/>
              <w:marRight w:val="0"/>
              <w:marTop w:val="0"/>
              <w:marBottom w:val="0"/>
              <w:divBdr>
                <w:top w:val="none" w:sz="0" w:space="0" w:color="auto"/>
                <w:left w:val="none" w:sz="0" w:space="0" w:color="auto"/>
                <w:bottom w:val="none" w:sz="0" w:space="0" w:color="auto"/>
                <w:right w:val="none" w:sz="0" w:space="0" w:color="auto"/>
              </w:divBdr>
              <w:divsChild>
                <w:div w:id="675692314">
                  <w:marLeft w:val="0"/>
                  <w:marRight w:val="0"/>
                  <w:marTop w:val="0"/>
                  <w:marBottom w:val="0"/>
                  <w:divBdr>
                    <w:top w:val="none" w:sz="0" w:space="0" w:color="auto"/>
                    <w:left w:val="none" w:sz="0" w:space="0" w:color="auto"/>
                    <w:bottom w:val="none" w:sz="0" w:space="0" w:color="auto"/>
                    <w:right w:val="none" w:sz="0" w:space="0" w:color="auto"/>
                  </w:divBdr>
                  <w:divsChild>
                    <w:div w:id="109395843">
                      <w:marLeft w:val="0"/>
                      <w:marRight w:val="0"/>
                      <w:marTop w:val="0"/>
                      <w:marBottom w:val="0"/>
                      <w:divBdr>
                        <w:top w:val="none" w:sz="0" w:space="0" w:color="auto"/>
                        <w:left w:val="none" w:sz="0" w:space="0" w:color="auto"/>
                        <w:bottom w:val="none" w:sz="0" w:space="0" w:color="auto"/>
                        <w:right w:val="none" w:sz="0" w:space="0" w:color="auto"/>
                      </w:divBdr>
                      <w:divsChild>
                        <w:div w:id="910196478">
                          <w:marLeft w:val="0"/>
                          <w:marRight w:val="0"/>
                          <w:marTop w:val="75"/>
                          <w:marBottom w:val="150"/>
                          <w:divBdr>
                            <w:top w:val="none" w:sz="0" w:space="0" w:color="auto"/>
                            <w:left w:val="none" w:sz="0" w:space="0" w:color="auto"/>
                            <w:bottom w:val="none" w:sz="0" w:space="0" w:color="auto"/>
                            <w:right w:val="none" w:sz="0" w:space="0" w:color="auto"/>
                          </w:divBdr>
                          <w:divsChild>
                            <w:div w:id="1340041111">
                              <w:marLeft w:val="0"/>
                              <w:marRight w:val="0"/>
                              <w:marTop w:val="0"/>
                              <w:marBottom w:val="0"/>
                              <w:divBdr>
                                <w:top w:val="none" w:sz="0" w:space="0" w:color="auto"/>
                                <w:left w:val="none" w:sz="0" w:space="0" w:color="auto"/>
                                <w:bottom w:val="none" w:sz="0" w:space="0" w:color="auto"/>
                                <w:right w:val="none" w:sz="0" w:space="0" w:color="auto"/>
                              </w:divBdr>
                              <w:divsChild>
                                <w:div w:id="112743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066574">
      <w:bodyDiv w:val="1"/>
      <w:marLeft w:val="0"/>
      <w:marRight w:val="0"/>
      <w:marTop w:val="0"/>
      <w:marBottom w:val="0"/>
      <w:divBdr>
        <w:top w:val="none" w:sz="0" w:space="0" w:color="auto"/>
        <w:left w:val="none" w:sz="0" w:space="0" w:color="auto"/>
        <w:bottom w:val="none" w:sz="0" w:space="0" w:color="auto"/>
        <w:right w:val="none" w:sz="0" w:space="0" w:color="auto"/>
      </w:divBdr>
      <w:divsChild>
        <w:div w:id="1948928745">
          <w:marLeft w:val="0"/>
          <w:marRight w:val="0"/>
          <w:marTop w:val="0"/>
          <w:marBottom w:val="0"/>
          <w:divBdr>
            <w:top w:val="none" w:sz="0" w:space="0" w:color="auto"/>
            <w:left w:val="none" w:sz="0" w:space="0" w:color="auto"/>
            <w:bottom w:val="none" w:sz="0" w:space="0" w:color="auto"/>
            <w:right w:val="none" w:sz="0" w:space="0" w:color="auto"/>
          </w:divBdr>
          <w:divsChild>
            <w:div w:id="1525050919">
              <w:marLeft w:val="0"/>
              <w:marRight w:val="60"/>
              <w:marTop w:val="0"/>
              <w:marBottom w:val="0"/>
              <w:divBdr>
                <w:top w:val="none" w:sz="0" w:space="0" w:color="auto"/>
                <w:left w:val="none" w:sz="0" w:space="0" w:color="auto"/>
                <w:bottom w:val="none" w:sz="0" w:space="0" w:color="auto"/>
                <w:right w:val="none" w:sz="0" w:space="0" w:color="auto"/>
              </w:divBdr>
              <w:divsChild>
                <w:div w:id="653266570">
                  <w:marLeft w:val="0"/>
                  <w:marRight w:val="0"/>
                  <w:marTop w:val="0"/>
                  <w:marBottom w:val="150"/>
                  <w:divBdr>
                    <w:top w:val="none" w:sz="0" w:space="0" w:color="auto"/>
                    <w:left w:val="none" w:sz="0" w:space="0" w:color="auto"/>
                    <w:bottom w:val="none" w:sz="0" w:space="0" w:color="auto"/>
                    <w:right w:val="none" w:sz="0" w:space="0" w:color="auto"/>
                  </w:divBdr>
                  <w:divsChild>
                    <w:div w:id="149097023">
                      <w:marLeft w:val="0"/>
                      <w:marRight w:val="0"/>
                      <w:marTop w:val="0"/>
                      <w:marBottom w:val="0"/>
                      <w:divBdr>
                        <w:top w:val="none" w:sz="0" w:space="0" w:color="auto"/>
                        <w:left w:val="none" w:sz="0" w:space="0" w:color="auto"/>
                        <w:bottom w:val="none" w:sz="0" w:space="0" w:color="auto"/>
                        <w:right w:val="none" w:sz="0" w:space="0" w:color="auto"/>
                      </w:divBdr>
                      <w:divsChild>
                        <w:div w:id="153415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69886">
      <w:bodyDiv w:val="1"/>
      <w:marLeft w:val="0"/>
      <w:marRight w:val="0"/>
      <w:marTop w:val="0"/>
      <w:marBottom w:val="0"/>
      <w:divBdr>
        <w:top w:val="none" w:sz="0" w:space="0" w:color="auto"/>
        <w:left w:val="none" w:sz="0" w:space="0" w:color="auto"/>
        <w:bottom w:val="none" w:sz="0" w:space="0" w:color="auto"/>
        <w:right w:val="none" w:sz="0" w:space="0" w:color="auto"/>
      </w:divBdr>
    </w:div>
    <w:div w:id="1968775802">
      <w:bodyDiv w:val="1"/>
      <w:marLeft w:val="0"/>
      <w:marRight w:val="0"/>
      <w:marTop w:val="0"/>
      <w:marBottom w:val="0"/>
      <w:divBdr>
        <w:top w:val="none" w:sz="0" w:space="0" w:color="auto"/>
        <w:left w:val="none" w:sz="0" w:space="0" w:color="auto"/>
        <w:bottom w:val="none" w:sz="0" w:space="0" w:color="auto"/>
        <w:right w:val="none" w:sz="0" w:space="0" w:color="auto"/>
      </w:divBdr>
      <w:divsChild>
        <w:div w:id="856621569">
          <w:marLeft w:val="0"/>
          <w:marRight w:val="0"/>
          <w:marTop w:val="0"/>
          <w:marBottom w:val="0"/>
          <w:divBdr>
            <w:top w:val="none" w:sz="0" w:space="0" w:color="auto"/>
            <w:left w:val="none" w:sz="0" w:space="0" w:color="auto"/>
            <w:bottom w:val="none" w:sz="0" w:space="0" w:color="auto"/>
            <w:right w:val="none" w:sz="0" w:space="0" w:color="auto"/>
          </w:divBdr>
          <w:divsChild>
            <w:div w:id="1669138704">
              <w:marLeft w:val="0"/>
              <w:marRight w:val="0"/>
              <w:marTop w:val="0"/>
              <w:marBottom w:val="0"/>
              <w:divBdr>
                <w:top w:val="none" w:sz="0" w:space="0" w:color="auto"/>
                <w:left w:val="none" w:sz="0" w:space="0" w:color="auto"/>
                <w:bottom w:val="none" w:sz="0" w:space="0" w:color="auto"/>
                <w:right w:val="none" w:sz="0" w:space="0" w:color="auto"/>
              </w:divBdr>
              <w:divsChild>
                <w:div w:id="1106580961">
                  <w:marLeft w:val="0"/>
                  <w:marRight w:val="0"/>
                  <w:marTop w:val="0"/>
                  <w:marBottom w:val="0"/>
                  <w:divBdr>
                    <w:top w:val="none" w:sz="0" w:space="0" w:color="auto"/>
                    <w:left w:val="none" w:sz="0" w:space="0" w:color="auto"/>
                    <w:bottom w:val="none" w:sz="0" w:space="0" w:color="auto"/>
                    <w:right w:val="none" w:sz="0" w:space="0" w:color="auto"/>
                  </w:divBdr>
                  <w:divsChild>
                    <w:div w:id="478499897">
                      <w:marLeft w:val="0"/>
                      <w:marRight w:val="0"/>
                      <w:marTop w:val="0"/>
                      <w:marBottom w:val="0"/>
                      <w:divBdr>
                        <w:top w:val="none" w:sz="0" w:space="0" w:color="auto"/>
                        <w:left w:val="none" w:sz="0" w:space="0" w:color="auto"/>
                        <w:bottom w:val="none" w:sz="0" w:space="0" w:color="auto"/>
                        <w:right w:val="none" w:sz="0" w:space="0" w:color="auto"/>
                      </w:divBdr>
                      <w:divsChild>
                        <w:div w:id="1595016667">
                          <w:marLeft w:val="0"/>
                          <w:marRight w:val="0"/>
                          <w:marTop w:val="0"/>
                          <w:marBottom w:val="0"/>
                          <w:divBdr>
                            <w:top w:val="none" w:sz="0" w:space="0" w:color="auto"/>
                            <w:left w:val="none" w:sz="0" w:space="0" w:color="auto"/>
                            <w:bottom w:val="none" w:sz="0" w:space="0" w:color="auto"/>
                            <w:right w:val="none" w:sz="0" w:space="0" w:color="auto"/>
                          </w:divBdr>
                          <w:divsChild>
                            <w:div w:id="156633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630569">
      <w:bodyDiv w:val="1"/>
      <w:marLeft w:val="0"/>
      <w:marRight w:val="0"/>
      <w:marTop w:val="0"/>
      <w:marBottom w:val="0"/>
      <w:divBdr>
        <w:top w:val="none" w:sz="0" w:space="0" w:color="auto"/>
        <w:left w:val="none" w:sz="0" w:space="0" w:color="auto"/>
        <w:bottom w:val="none" w:sz="0" w:space="0" w:color="auto"/>
        <w:right w:val="none" w:sz="0" w:space="0" w:color="auto"/>
      </w:divBdr>
      <w:divsChild>
        <w:div w:id="1593121570">
          <w:marLeft w:val="0"/>
          <w:marRight w:val="0"/>
          <w:marTop w:val="0"/>
          <w:marBottom w:val="0"/>
          <w:divBdr>
            <w:top w:val="none" w:sz="0" w:space="0" w:color="auto"/>
            <w:left w:val="none" w:sz="0" w:space="0" w:color="auto"/>
            <w:bottom w:val="none" w:sz="0" w:space="0" w:color="auto"/>
            <w:right w:val="none" w:sz="0" w:space="0" w:color="auto"/>
          </w:divBdr>
          <w:divsChild>
            <w:div w:id="1604607639">
              <w:marLeft w:val="0"/>
              <w:marRight w:val="0"/>
              <w:marTop w:val="100"/>
              <w:marBottom w:val="100"/>
              <w:divBdr>
                <w:top w:val="none" w:sz="0" w:space="0" w:color="auto"/>
                <w:left w:val="none" w:sz="0" w:space="0" w:color="auto"/>
                <w:bottom w:val="none" w:sz="0" w:space="0" w:color="auto"/>
                <w:right w:val="none" w:sz="0" w:space="0" w:color="auto"/>
              </w:divBdr>
              <w:divsChild>
                <w:div w:id="1632054928">
                  <w:marLeft w:val="0"/>
                  <w:marRight w:val="0"/>
                  <w:marTop w:val="0"/>
                  <w:marBottom w:val="0"/>
                  <w:divBdr>
                    <w:top w:val="none" w:sz="0" w:space="0" w:color="auto"/>
                    <w:left w:val="none" w:sz="0" w:space="0" w:color="auto"/>
                    <w:bottom w:val="none" w:sz="0" w:space="0" w:color="auto"/>
                    <w:right w:val="none" w:sz="0" w:space="0" w:color="auto"/>
                  </w:divBdr>
                  <w:divsChild>
                    <w:div w:id="1746798692">
                      <w:marLeft w:val="0"/>
                      <w:marRight w:val="0"/>
                      <w:marTop w:val="0"/>
                      <w:marBottom w:val="0"/>
                      <w:divBdr>
                        <w:top w:val="none" w:sz="0" w:space="0" w:color="auto"/>
                        <w:left w:val="none" w:sz="0" w:space="0" w:color="auto"/>
                        <w:bottom w:val="none" w:sz="0" w:space="0" w:color="auto"/>
                        <w:right w:val="none" w:sz="0" w:space="0" w:color="auto"/>
                      </w:divBdr>
                      <w:divsChild>
                        <w:div w:id="895092105">
                          <w:marLeft w:val="0"/>
                          <w:marRight w:val="0"/>
                          <w:marTop w:val="0"/>
                          <w:marBottom w:val="0"/>
                          <w:divBdr>
                            <w:top w:val="none" w:sz="0" w:space="0" w:color="auto"/>
                            <w:left w:val="none" w:sz="0" w:space="0" w:color="auto"/>
                            <w:bottom w:val="none" w:sz="0" w:space="0" w:color="auto"/>
                            <w:right w:val="none" w:sz="0" w:space="0" w:color="auto"/>
                          </w:divBdr>
                          <w:divsChild>
                            <w:div w:id="286199040">
                              <w:marLeft w:val="0"/>
                              <w:marRight w:val="0"/>
                              <w:marTop w:val="0"/>
                              <w:marBottom w:val="0"/>
                              <w:divBdr>
                                <w:top w:val="none" w:sz="0" w:space="0" w:color="auto"/>
                                <w:left w:val="none" w:sz="0" w:space="0" w:color="auto"/>
                                <w:bottom w:val="none" w:sz="0" w:space="0" w:color="auto"/>
                                <w:right w:val="none" w:sz="0" w:space="0" w:color="auto"/>
                              </w:divBdr>
                              <w:divsChild>
                                <w:div w:id="268321850">
                                  <w:marLeft w:val="0"/>
                                  <w:marRight w:val="0"/>
                                  <w:marTop w:val="0"/>
                                  <w:marBottom w:val="0"/>
                                  <w:divBdr>
                                    <w:top w:val="none" w:sz="0" w:space="0" w:color="auto"/>
                                    <w:left w:val="none" w:sz="0" w:space="0" w:color="auto"/>
                                    <w:bottom w:val="none" w:sz="0" w:space="0" w:color="auto"/>
                                    <w:right w:val="none" w:sz="0" w:space="0" w:color="auto"/>
                                  </w:divBdr>
                                  <w:divsChild>
                                    <w:div w:id="2146241947">
                                      <w:marLeft w:val="0"/>
                                      <w:marRight w:val="0"/>
                                      <w:marTop w:val="0"/>
                                      <w:marBottom w:val="0"/>
                                      <w:divBdr>
                                        <w:top w:val="none" w:sz="0" w:space="0" w:color="auto"/>
                                        <w:left w:val="none" w:sz="0" w:space="0" w:color="auto"/>
                                        <w:bottom w:val="none" w:sz="0" w:space="0" w:color="auto"/>
                                        <w:right w:val="none" w:sz="0" w:space="0" w:color="auto"/>
                                      </w:divBdr>
                                      <w:divsChild>
                                        <w:div w:id="10313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1933754">
      <w:bodyDiv w:val="1"/>
      <w:marLeft w:val="0"/>
      <w:marRight w:val="0"/>
      <w:marTop w:val="0"/>
      <w:marBottom w:val="0"/>
      <w:divBdr>
        <w:top w:val="none" w:sz="0" w:space="0" w:color="auto"/>
        <w:left w:val="none" w:sz="0" w:space="0" w:color="auto"/>
        <w:bottom w:val="none" w:sz="0" w:space="0" w:color="auto"/>
        <w:right w:val="none" w:sz="0" w:space="0" w:color="auto"/>
      </w:divBdr>
      <w:divsChild>
        <w:div w:id="894967169">
          <w:marLeft w:val="0"/>
          <w:marRight w:val="0"/>
          <w:marTop w:val="0"/>
          <w:marBottom w:val="0"/>
          <w:divBdr>
            <w:top w:val="none" w:sz="0" w:space="0" w:color="auto"/>
            <w:left w:val="none" w:sz="0" w:space="0" w:color="auto"/>
            <w:bottom w:val="none" w:sz="0" w:space="0" w:color="auto"/>
            <w:right w:val="none" w:sz="0" w:space="0" w:color="auto"/>
          </w:divBdr>
          <w:divsChild>
            <w:div w:id="1659383129">
              <w:marLeft w:val="0"/>
              <w:marRight w:val="0"/>
              <w:marTop w:val="100"/>
              <w:marBottom w:val="100"/>
              <w:divBdr>
                <w:top w:val="none" w:sz="0" w:space="0" w:color="auto"/>
                <w:left w:val="none" w:sz="0" w:space="0" w:color="auto"/>
                <w:bottom w:val="none" w:sz="0" w:space="0" w:color="auto"/>
                <w:right w:val="none" w:sz="0" w:space="0" w:color="auto"/>
              </w:divBdr>
              <w:divsChild>
                <w:div w:id="1653750560">
                  <w:marLeft w:val="0"/>
                  <w:marRight w:val="0"/>
                  <w:marTop w:val="0"/>
                  <w:marBottom w:val="0"/>
                  <w:divBdr>
                    <w:top w:val="none" w:sz="0" w:space="0" w:color="auto"/>
                    <w:left w:val="none" w:sz="0" w:space="0" w:color="auto"/>
                    <w:bottom w:val="none" w:sz="0" w:space="0" w:color="auto"/>
                    <w:right w:val="none" w:sz="0" w:space="0" w:color="auto"/>
                  </w:divBdr>
                  <w:divsChild>
                    <w:div w:id="86080923">
                      <w:marLeft w:val="0"/>
                      <w:marRight w:val="0"/>
                      <w:marTop w:val="0"/>
                      <w:marBottom w:val="0"/>
                      <w:divBdr>
                        <w:top w:val="none" w:sz="0" w:space="0" w:color="auto"/>
                        <w:left w:val="none" w:sz="0" w:space="0" w:color="auto"/>
                        <w:bottom w:val="none" w:sz="0" w:space="0" w:color="auto"/>
                        <w:right w:val="none" w:sz="0" w:space="0" w:color="auto"/>
                      </w:divBdr>
                      <w:divsChild>
                        <w:div w:id="1559777793">
                          <w:marLeft w:val="0"/>
                          <w:marRight w:val="0"/>
                          <w:marTop w:val="0"/>
                          <w:marBottom w:val="0"/>
                          <w:divBdr>
                            <w:top w:val="none" w:sz="0" w:space="0" w:color="auto"/>
                            <w:left w:val="none" w:sz="0" w:space="0" w:color="auto"/>
                            <w:bottom w:val="none" w:sz="0" w:space="0" w:color="auto"/>
                            <w:right w:val="none" w:sz="0" w:space="0" w:color="auto"/>
                          </w:divBdr>
                          <w:divsChild>
                            <w:div w:id="1225875745">
                              <w:marLeft w:val="0"/>
                              <w:marRight w:val="0"/>
                              <w:marTop w:val="0"/>
                              <w:marBottom w:val="0"/>
                              <w:divBdr>
                                <w:top w:val="none" w:sz="0" w:space="0" w:color="auto"/>
                                <w:left w:val="none" w:sz="0" w:space="0" w:color="auto"/>
                                <w:bottom w:val="none" w:sz="0" w:space="0" w:color="auto"/>
                                <w:right w:val="none" w:sz="0" w:space="0" w:color="auto"/>
                              </w:divBdr>
                              <w:divsChild>
                                <w:div w:id="29376675">
                                  <w:marLeft w:val="0"/>
                                  <w:marRight w:val="0"/>
                                  <w:marTop w:val="0"/>
                                  <w:marBottom w:val="0"/>
                                  <w:divBdr>
                                    <w:top w:val="none" w:sz="0" w:space="0" w:color="auto"/>
                                    <w:left w:val="none" w:sz="0" w:space="0" w:color="auto"/>
                                    <w:bottom w:val="none" w:sz="0" w:space="0" w:color="auto"/>
                                    <w:right w:val="none" w:sz="0" w:space="0" w:color="auto"/>
                                  </w:divBdr>
                                  <w:divsChild>
                                    <w:div w:id="1330791522">
                                      <w:marLeft w:val="0"/>
                                      <w:marRight w:val="0"/>
                                      <w:marTop w:val="0"/>
                                      <w:marBottom w:val="0"/>
                                      <w:divBdr>
                                        <w:top w:val="none" w:sz="0" w:space="0" w:color="auto"/>
                                        <w:left w:val="none" w:sz="0" w:space="0" w:color="auto"/>
                                        <w:bottom w:val="none" w:sz="0" w:space="0" w:color="auto"/>
                                        <w:right w:val="none" w:sz="0" w:space="0" w:color="auto"/>
                                      </w:divBdr>
                                      <w:divsChild>
                                        <w:div w:id="20334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2708625">
      <w:bodyDiv w:val="1"/>
      <w:marLeft w:val="0"/>
      <w:marRight w:val="0"/>
      <w:marTop w:val="0"/>
      <w:marBottom w:val="0"/>
      <w:divBdr>
        <w:top w:val="none" w:sz="0" w:space="0" w:color="auto"/>
        <w:left w:val="none" w:sz="0" w:space="0" w:color="auto"/>
        <w:bottom w:val="none" w:sz="0" w:space="0" w:color="auto"/>
        <w:right w:val="none" w:sz="0" w:space="0" w:color="auto"/>
      </w:divBdr>
      <w:divsChild>
        <w:div w:id="1238245978">
          <w:marLeft w:val="0"/>
          <w:marRight w:val="0"/>
          <w:marTop w:val="0"/>
          <w:marBottom w:val="0"/>
          <w:divBdr>
            <w:top w:val="none" w:sz="0" w:space="0" w:color="auto"/>
            <w:left w:val="none" w:sz="0" w:space="0" w:color="auto"/>
            <w:bottom w:val="none" w:sz="0" w:space="0" w:color="auto"/>
            <w:right w:val="none" w:sz="0" w:space="0" w:color="auto"/>
          </w:divBdr>
          <w:divsChild>
            <w:div w:id="1787502399">
              <w:marLeft w:val="0"/>
              <w:marRight w:val="60"/>
              <w:marTop w:val="0"/>
              <w:marBottom w:val="0"/>
              <w:divBdr>
                <w:top w:val="none" w:sz="0" w:space="0" w:color="auto"/>
                <w:left w:val="none" w:sz="0" w:space="0" w:color="auto"/>
                <w:bottom w:val="none" w:sz="0" w:space="0" w:color="auto"/>
                <w:right w:val="none" w:sz="0" w:space="0" w:color="auto"/>
              </w:divBdr>
              <w:divsChild>
                <w:div w:id="35083092">
                  <w:marLeft w:val="0"/>
                  <w:marRight w:val="0"/>
                  <w:marTop w:val="0"/>
                  <w:marBottom w:val="150"/>
                  <w:divBdr>
                    <w:top w:val="none" w:sz="0" w:space="0" w:color="auto"/>
                    <w:left w:val="none" w:sz="0" w:space="0" w:color="auto"/>
                    <w:bottom w:val="none" w:sz="0" w:space="0" w:color="auto"/>
                    <w:right w:val="none" w:sz="0" w:space="0" w:color="auto"/>
                  </w:divBdr>
                  <w:divsChild>
                    <w:div w:id="1972323066">
                      <w:marLeft w:val="0"/>
                      <w:marRight w:val="0"/>
                      <w:marTop w:val="0"/>
                      <w:marBottom w:val="0"/>
                      <w:divBdr>
                        <w:top w:val="none" w:sz="0" w:space="0" w:color="auto"/>
                        <w:left w:val="none" w:sz="0" w:space="0" w:color="auto"/>
                        <w:bottom w:val="none" w:sz="0" w:space="0" w:color="auto"/>
                        <w:right w:val="none" w:sz="0" w:space="0" w:color="auto"/>
                      </w:divBdr>
                      <w:divsChild>
                        <w:div w:id="18787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716194">
      <w:bodyDiv w:val="1"/>
      <w:marLeft w:val="0"/>
      <w:marRight w:val="0"/>
      <w:marTop w:val="0"/>
      <w:marBottom w:val="0"/>
      <w:divBdr>
        <w:top w:val="none" w:sz="0" w:space="0" w:color="auto"/>
        <w:left w:val="none" w:sz="0" w:space="0" w:color="auto"/>
        <w:bottom w:val="none" w:sz="0" w:space="0" w:color="auto"/>
        <w:right w:val="none" w:sz="0" w:space="0" w:color="auto"/>
      </w:divBdr>
    </w:div>
    <w:div w:id="1983190314">
      <w:bodyDiv w:val="1"/>
      <w:marLeft w:val="0"/>
      <w:marRight w:val="0"/>
      <w:marTop w:val="0"/>
      <w:marBottom w:val="0"/>
      <w:divBdr>
        <w:top w:val="none" w:sz="0" w:space="0" w:color="auto"/>
        <w:left w:val="none" w:sz="0" w:space="0" w:color="auto"/>
        <w:bottom w:val="none" w:sz="0" w:space="0" w:color="auto"/>
        <w:right w:val="none" w:sz="0" w:space="0" w:color="auto"/>
      </w:divBdr>
      <w:divsChild>
        <w:div w:id="1645433017">
          <w:marLeft w:val="0"/>
          <w:marRight w:val="0"/>
          <w:marTop w:val="0"/>
          <w:marBottom w:val="0"/>
          <w:divBdr>
            <w:top w:val="none" w:sz="0" w:space="0" w:color="auto"/>
            <w:left w:val="none" w:sz="0" w:space="0" w:color="auto"/>
            <w:bottom w:val="none" w:sz="0" w:space="0" w:color="auto"/>
            <w:right w:val="none" w:sz="0" w:space="0" w:color="auto"/>
          </w:divBdr>
          <w:divsChild>
            <w:div w:id="1661277425">
              <w:marLeft w:val="0"/>
              <w:marRight w:val="0"/>
              <w:marTop w:val="100"/>
              <w:marBottom w:val="100"/>
              <w:divBdr>
                <w:top w:val="none" w:sz="0" w:space="0" w:color="auto"/>
                <w:left w:val="none" w:sz="0" w:space="0" w:color="auto"/>
                <w:bottom w:val="none" w:sz="0" w:space="0" w:color="auto"/>
                <w:right w:val="none" w:sz="0" w:space="0" w:color="auto"/>
              </w:divBdr>
              <w:divsChild>
                <w:div w:id="438531543">
                  <w:marLeft w:val="0"/>
                  <w:marRight w:val="0"/>
                  <w:marTop w:val="0"/>
                  <w:marBottom w:val="0"/>
                  <w:divBdr>
                    <w:top w:val="none" w:sz="0" w:space="0" w:color="auto"/>
                    <w:left w:val="none" w:sz="0" w:space="0" w:color="auto"/>
                    <w:bottom w:val="none" w:sz="0" w:space="0" w:color="auto"/>
                    <w:right w:val="none" w:sz="0" w:space="0" w:color="auto"/>
                  </w:divBdr>
                  <w:divsChild>
                    <w:div w:id="77866601">
                      <w:marLeft w:val="0"/>
                      <w:marRight w:val="0"/>
                      <w:marTop w:val="0"/>
                      <w:marBottom w:val="0"/>
                      <w:divBdr>
                        <w:top w:val="none" w:sz="0" w:space="0" w:color="auto"/>
                        <w:left w:val="none" w:sz="0" w:space="0" w:color="auto"/>
                        <w:bottom w:val="none" w:sz="0" w:space="0" w:color="auto"/>
                        <w:right w:val="none" w:sz="0" w:space="0" w:color="auto"/>
                      </w:divBdr>
                      <w:divsChild>
                        <w:div w:id="1422415401">
                          <w:marLeft w:val="0"/>
                          <w:marRight w:val="0"/>
                          <w:marTop w:val="0"/>
                          <w:marBottom w:val="0"/>
                          <w:divBdr>
                            <w:top w:val="none" w:sz="0" w:space="0" w:color="auto"/>
                            <w:left w:val="none" w:sz="0" w:space="0" w:color="auto"/>
                            <w:bottom w:val="none" w:sz="0" w:space="0" w:color="auto"/>
                            <w:right w:val="none" w:sz="0" w:space="0" w:color="auto"/>
                          </w:divBdr>
                          <w:divsChild>
                            <w:div w:id="258150033">
                              <w:marLeft w:val="0"/>
                              <w:marRight w:val="0"/>
                              <w:marTop w:val="0"/>
                              <w:marBottom w:val="0"/>
                              <w:divBdr>
                                <w:top w:val="none" w:sz="0" w:space="0" w:color="auto"/>
                                <w:left w:val="none" w:sz="0" w:space="0" w:color="auto"/>
                                <w:bottom w:val="none" w:sz="0" w:space="0" w:color="auto"/>
                                <w:right w:val="none" w:sz="0" w:space="0" w:color="auto"/>
                              </w:divBdr>
                              <w:divsChild>
                                <w:div w:id="810560655">
                                  <w:marLeft w:val="0"/>
                                  <w:marRight w:val="0"/>
                                  <w:marTop w:val="0"/>
                                  <w:marBottom w:val="0"/>
                                  <w:divBdr>
                                    <w:top w:val="none" w:sz="0" w:space="0" w:color="auto"/>
                                    <w:left w:val="none" w:sz="0" w:space="0" w:color="auto"/>
                                    <w:bottom w:val="none" w:sz="0" w:space="0" w:color="auto"/>
                                    <w:right w:val="none" w:sz="0" w:space="0" w:color="auto"/>
                                  </w:divBdr>
                                  <w:divsChild>
                                    <w:div w:id="1493718684">
                                      <w:marLeft w:val="0"/>
                                      <w:marRight w:val="0"/>
                                      <w:marTop w:val="0"/>
                                      <w:marBottom w:val="0"/>
                                      <w:divBdr>
                                        <w:top w:val="none" w:sz="0" w:space="0" w:color="auto"/>
                                        <w:left w:val="none" w:sz="0" w:space="0" w:color="auto"/>
                                        <w:bottom w:val="none" w:sz="0" w:space="0" w:color="auto"/>
                                        <w:right w:val="none" w:sz="0" w:space="0" w:color="auto"/>
                                      </w:divBdr>
                                      <w:divsChild>
                                        <w:div w:id="10594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5505162">
      <w:bodyDiv w:val="1"/>
      <w:marLeft w:val="0"/>
      <w:marRight w:val="0"/>
      <w:marTop w:val="0"/>
      <w:marBottom w:val="0"/>
      <w:divBdr>
        <w:top w:val="none" w:sz="0" w:space="0" w:color="auto"/>
        <w:left w:val="none" w:sz="0" w:space="0" w:color="auto"/>
        <w:bottom w:val="none" w:sz="0" w:space="0" w:color="auto"/>
        <w:right w:val="none" w:sz="0" w:space="0" w:color="auto"/>
      </w:divBdr>
      <w:divsChild>
        <w:div w:id="1697149015">
          <w:marLeft w:val="0"/>
          <w:marRight w:val="0"/>
          <w:marTop w:val="480"/>
          <w:marBottom w:val="0"/>
          <w:divBdr>
            <w:top w:val="none" w:sz="0" w:space="0" w:color="auto"/>
            <w:left w:val="none" w:sz="0" w:space="0" w:color="auto"/>
            <w:bottom w:val="none" w:sz="0" w:space="0" w:color="auto"/>
            <w:right w:val="none" w:sz="0" w:space="0" w:color="auto"/>
          </w:divBdr>
        </w:div>
        <w:div w:id="1723862673">
          <w:marLeft w:val="0"/>
          <w:marRight w:val="0"/>
          <w:marTop w:val="480"/>
          <w:marBottom w:val="0"/>
          <w:divBdr>
            <w:top w:val="none" w:sz="0" w:space="0" w:color="auto"/>
            <w:left w:val="none" w:sz="0" w:space="0" w:color="auto"/>
            <w:bottom w:val="none" w:sz="0" w:space="0" w:color="auto"/>
            <w:right w:val="none" w:sz="0" w:space="0" w:color="auto"/>
          </w:divBdr>
        </w:div>
        <w:div w:id="1484859520">
          <w:marLeft w:val="0"/>
          <w:marRight w:val="0"/>
          <w:marTop w:val="240"/>
          <w:marBottom w:val="0"/>
          <w:divBdr>
            <w:top w:val="none" w:sz="0" w:space="0" w:color="auto"/>
            <w:left w:val="none" w:sz="0" w:space="0" w:color="auto"/>
            <w:bottom w:val="none" w:sz="0" w:space="0" w:color="auto"/>
            <w:right w:val="none" w:sz="0" w:space="0" w:color="auto"/>
          </w:divBdr>
        </w:div>
        <w:div w:id="1339231410">
          <w:marLeft w:val="0"/>
          <w:marRight w:val="0"/>
          <w:marTop w:val="240"/>
          <w:marBottom w:val="0"/>
          <w:divBdr>
            <w:top w:val="none" w:sz="0" w:space="0" w:color="auto"/>
            <w:left w:val="none" w:sz="0" w:space="0" w:color="auto"/>
            <w:bottom w:val="none" w:sz="0" w:space="0" w:color="auto"/>
            <w:right w:val="none" w:sz="0" w:space="0" w:color="auto"/>
          </w:divBdr>
        </w:div>
        <w:div w:id="237860432">
          <w:marLeft w:val="0"/>
          <w:marRight w:val="0"/>
          <w:marTop w:val="480"/>
          <w:marBottom w:val="0"/>
          <w:divBdr>
            <w:top w:val="none" w:sz="0" w:space="0" w:color="auto"/>
            <w:left w:val="none" w:sz="0" w:space="0" w:color="auto"/>
            <w:bottom w:val="none" w:sz="0" w:space="0" w:color="auto"/>
            <w:right w:val="none" w:sz="0" w:space="0" w:color="auto"/>
          </w:divBdr>
        </w:div>
        <w:div w:id="197669970">
          <w:marLeft w:val="0"/>
          <w:marRight w:val="0"/>
          <w:marTop w:val="240"/>
          <w:marBottom w:val="0"/>
          <w:divBdr>
            <w:top w:val="none" w:sz="0" w:space="0" w:color="auto"/>
            <w:left w:val="none" w:sz="0" w:space="0" w:color="auto"/>
            <w:bottom w:val="none" w:sz="0" w:space="0" w:color="auto"/>
            <w:right w:val="none" w:sz="0" w:space="0" w:color="auto"/>
          </w:divBdr>
        </w:div>
        <w:div w:id="1144540058">
          <w:marLeft w:val="0"/>
          <w:marRight w:val="0"/>
          <w:marTop w:val="480"/>
          <w:marBottom w:val="0"/>
          <w:divBdr>
            <w:top w:val="none" w:sz="0" w:space="0" w:color="auto"/>
            <w:left w:val="none" w:sz="0" w:space="0" w:color="auto"/>
            <w:bottom w:val="none" w:sz="0" w:space="0" w:color="auto"/>
            <w:right w:val="none" w:sz="0" w:space="0" w:color="auto"/>
          </w:divBdr>
        </w:div>
        <w:div w:id="1846166824">
          <w:marLeft w:val="0"/>
          <w:marRight w:val="0"/>
          <w:marTop w:val="240"/>
          <w:marBottom w:val="0"/>
          <w:divBdr>
            <w:top w:val="none" w:sz="0" w:space="0" w:color="auto"/>
            <w:left w:val="none" w:sz="0" w:space="0" w:color="auto"/>
            <w:bottom w:val="none" w:sz="0" w:space="0" w:color="auto"/>
            <w:right w:val="none" w:sz="0" w:space="0" w:color="auto"/>
          </w:divBdr>
        </w:div>
        <w:div w:id="483469761">
          <w:marLeft w:val="0"/>
          <w:marRight w:val="0"/>
          <w:marTop w:val="240"/>
          <w:marBottom w:val="0"/>
          <w:divBdr>
            <w:top w:val="none" w:sz="0" w:space="0" w:color="auto"/>
            <w:left w:val="none" w:sz="0" w:space="0" w:color="auto"/>
            <w:bottom w:val="none" w:sz="0" w:space="0" w:color="auto"/>
            <w:right w:val="none" w:sz="0" w:space="0" w:color="auto"/>
          </w:divBdr>
        </w:div>
      </w:divsChild>
    </w:div>
    <w:div w:id="1988168830">
      <w:bodyDiv w:val="1"/>
      <w:marLeft w:val="0"/>
      <w:marRight w:val="0"/>
      <w:marTop w:val="0"/>
      <w:marBottom w:val="0"/>
      <w:divBdr>
        <w:top w:val="none" w:sz="0" w:space="0" w:color="auto"/>
        <w:left w:val="none" w:sz="0" w:space="0" w:color="auto"/>
        <w:bottom w:val="none" w:sz="0" w:space="0" w:color="auto"/>
        <w:right w:val="none" w:sz="0" w:space="0" w:color="auto"/>
      </w:divBdr>
      <w:divsChild>
        <w:div w:id="140074667">
          <w:marLeft w:val="0"/>
          <w:marRight w:val="0"/>
          <w:marTop w:val="0"/>
          <w:marBottom w:val="0"/>
          <w:divBdr>
            <w:top w:val="none" w:sz="0" w:space="0" w:color="auto"/>
            <w:left w:val="none" w:sz="0" w:space="0" w:color="auto"/>
            <w:bottom w:val="none" w:sz="0" w:space="0" w:color="auto"/>
            <w:right w:val="none" w:sz="0" w:space="0" w:color="auto"/>
          </w:divBdr>
          <w:divsChild>
            <w:div w:id="1491949561">
              <w:marLeft w:val="0"/>
              <w:marRight w:val="60"/>
              <w:marTop w:val="0"/>
              <w:marBottom w:val="0"/>
              <w:divBdr>
                <w:top w:val="none" w:sz="0" w:space="0" w:color="auto"/>
                <w:left w:val="none" w:sz="0" w:space="0" w:color="auto"/>
                <w:bottom w:val="none" w:sz="0" w:space="0" w:color="auto"/>
                <w:right w:val="none" w:sz="0" w:space="0" w:color="auto"/>
              </w:divBdr>
              <w:divsChild>
                <w:div w:id="740758708">
                  <w:marLeft w:val="0"/>
                  <w:marRight w:val="0"/>
                  <w:marTop w:val="0"/>
                  <w:marBottom w:val="150"/>
                  <w:divBdr>
                    <w:top w:val="none" w:sz="0" w:space="0" w:color="auto"/>
                    <w:left w:val="none" w:sz="0" w:space="0" w:color="auto"/>
                    <w:bottom w:val="none" w:sz="0" w:space="0" w:color="auto"/>
                    <w:right w:val="none" w:sz="0" w:space="0" w:color="auto"/>
                  </w:divBdr>
                  <w:divsChild>
                    <w:div w:id="1424063077">
                      <w:marLeft w:val="0"/>
                      <w:marRight w:val="0"/>
                      <w:marTop w:val="0"/>
                      <w:marBottom w:val="0"/>
                      <w:divBdr>
                        <w:top w:val="none" w:sz="0" w:space="0" w:color="auto"/>
                        <w:left w:val="none" w:sz="0" w:space="0" w:color="auto"/>
                        <w:bottom w:val="none" w:sz="0" w:space="0" w:color="auto"/>
                        <w:right w:val="none" w:sz="0" w:space="0" w:color="auto"/>
                      </w:divBdr>
                      <w:divsChild>
                        <w:div w:id="758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850571">
      <w:bodyDiv w:val="1"/>
      <w:marLeft w:val="0"/>
      <w:marRight w:val="0"/>
      <w:marTop w:val="0"/>
      <w:marBottom w:val="0"/>
      <w:divBdr>
        <w:top w:val="none" w:sz="0" w:space="0" w:color="auto"/>
        <w:left w:val="none" w:sz="0" w:space="0" w:color="auto"/>
        <w:bottom w:val="none" w:sz="0" w:space="0" w:color="auto"/>
        <w:right w:val="none" w:sz="0" w:space="0" w:color="auto"/>
      </w:divBdr>
      <w:divsChild>
        <w:div w:id="1898853426">
          <w:marLeft w:val="0"/>
          <w:marRight w:val="0"/>
          <w:marTop w:val="0"/>
          <w:marBottom w:val="0"/>
          <w:divBdr>
            <w:top w:val="none" w:sz="0" w:space="0" w:color="auto"/>
            <w:left w:val="none" w:sz="0" w:space="0" w:color="auto"/>
            <w:bottom w:val="none" w:sz="0" w:space="0" w:color="auto"/>
            <w:right w:val="none" w:sz="0" w:space="0" w:color="auto"/>
          </w:divBdr>
          <w:divsChild>
            <w:div w:id="1655144190">
              <w:marLeft w:val="0"/>
              <w:marRight w:val="0"/>
              <w:marTop w:val="100"/>
              <w:marBottom w:val="100"/>
              <w:divBdr>
                <w:top w:val="none" w:sz="0" w:space="0" w:color="auto"/>
                <w:left w:val="none" w:sz="0" w:space="0" w:color="auto"/>
                <w:bottom w:val="none" w:sz="0" w:space="0" w:color="auto"/>
                <w:right w:val="none" w:sz="0" w:space="0" w:color="auto"/>
              </w:divBdr>
              <w:divsChild>
                <w:div w:id="413744228">
                  <w:marLeft w:val="0"/>
                  <w:marRight w:val="0"/>
                  <w:marTop w:val="0"/>
                  <w:marBottom w:val="0"/>
                  <w:divBdr>
                    <w:top w:val="none" w:sz="0" w:space="0" w:color="auto"/>
                    <w:left w:val="none" w:sz="0" w:space="0" w:color="auto"/>
                    <w:bottom w:val="none" w:sz="0" w:space="0" w:color="auto"/>
                    <w:right w:val="none" w:sz="0" w:space="0" w:color="auto"/>
                  </w:divBdr>
                  <w:divsChild>
                    <w:div w:id="749038473">
                      <w:marLeft w:val="0"/>
                      <w:marRight w:val="0"/>
                      <w:marTop w:val="0"/>
                      <w:marBottom w:val="0"/>
                      <w:divBdr>
                        <w:top w:val="none" w:sz="0" w:space="0" w:color="auto"/>
                        <w:left w:val="none" w:sz="0" w:space="0" w:color="auto"/>
                        <w:bottom w:val="none" w:sz="0" w:space="0" w:color="auto"/>
                        <w:right w:val="none" w:sz="0" w:space="0" w:color="auto"/>
                      </w:divBdr>
                      <w:divsChild>
                        <w:div w:id="1799185416">
                          <w:marLeft w:val="0"/>
                          <w:marRight w:val="0"/>
                          <w:marTop w:val="0"/>
                          <w:marBottom w:val="0"/>
                          <w:divBdr>
                            <w:top w:val="none" w:sz="0" w:space="0" w:color="auto"/>
                            <w:left w:val="none" w:sz="0" w:space="0" w:color="auto"/>
                            <w:bottom w:val="none" w:sz="0" w:space="0" w:color="auto"/>
                            <w:right w:val="none" w:sz="0" w:space="0" w:color="auto"/>
                          </w:divBdr>
                          <w:divsChild>
                            <w:div w:id="1724870993">
                              <w:marLeft w:val="0"/>
                              <w:marRight w:val="0"/>
                              <w:marTop w:val="0"/>
                              <w:marBottom w:val="0"/>
                              <w:divBdr>
                                <w:top w:val="none" w:sz="0" w:space="0" w:color="auto"/>
                                <w:left w:val="none" w:sz="0" w:space="0" w:color="auto"/>
                                <w:bottom w:val="none" w:sz="0" w:space="0" w:color="auto"/>
                                <w:right w:val="none" w:sz="0" w:space="0" w:color="auto"/>
                              </w:divBdr>
                              <w:divsChild>
                                <w:div w:id="1591423866">
                                  <w:marLeft w:val="0"/>
                                  <w:marRight w:val="0"/>
                                  <w:marTop w:val="0"/>
                                  <w:marBottom w:val="0"/>
                                  <w:divBdr>
                                    <w:top w:val="none" w:sz="0" w:space="0" w:color="auto"/>
                                    <w:left w:val="none" w:sz="0" w:space="0" w:color="auto"/>
                                    <w:bottom w:val="none" w:sz="0" w:space="0" w:color="auto"/>
                                    <w:right w:val="none" w:sz="0" w:space="0" w:color="auto"/>
                                  </w:divBdr>
                                  <w:divsChild>
                                    <w:div w:id="2024437374">
                                      <w:marLeft w:val="0"/>
                                      <w:marRight w:val="0"/>
                                      <w:marTop w:val="0"/>
                                      <w:marBottom w:val="0"/>
                                      <w:divBdr>
                                        <w:top w:val="none" w:sz="0" w:space="0" w:color="auto"/>
                                        <w:left w:val="none" w:sz="0" w:space="0" w:color="auto"/>
                                        <w:bottom w:val="none" w:sz="0" w:space="0" w:color="auto"/>
                                        <w:right w:val="none" w:sz="0" w:space="0" w:color="auto"/>
                                      </w:divBdr>
                                      <w:divsChild>
                                        <w:div w:id="189438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2637892">
      <w:bodyDiv w:val="1"/>
      <w:marLeft w:val="0"/>
      <w:marRight w:val="0"/>
      <w:marTop w:val="0"/>
      <w:marBottom w:val="0"/>
      <w:divBdr>
        <w:top w:val="none" w:sz="0" w:space="0" w:color="auto"/>
        <w:left w:val="none" w:sz="0" w:space="0" w:color="auto"/>
        <w:bottom w:val="none" w:sz="0" w:space="0" w:color="auto"/>
        <w:right w:val="none" w:sz="0" w:space="0" w:color="auto"/>
      </w:divBdr>
      <w:divsChild>
        <w:div w:id="1566338439">
          <w:marLeft w:val="0"/>
          <w:marRight w:val="0"/>
          <w:marTop w:val="0"/>
          <w:marBottom w:val="0"/>
          <w:divBdr>
            <w:top w:val="none" w:sz="0" w:space="0" w:color="auto"/>
            <w:left w:val="none" w:sz="0" w:space="0" w:color="auto"/>
            <w:bottom w:val="none" w:sz="0" w:space="0" w:color="auto"/>
            <w:right w:val="none" w:sz="0" w:space="0" w:color="auto"/>
          </w:divBdr>
          <w:divsChild>
            <w:div w:id="1697778257">
              <w:marLeft w:val="0"/>
              <w:marRight w:val="0"/>
              <w:marTop w:val="100"/>
              <w:marBottom w:val="100"/>
              <w:divBdr>
                <w:top w:val="none" w:sz="0" w:space="0" w:color="auto"/>
                <w:left w:val="none" w:sz="0" w:space="0" w:color="auto"/>
                <w:bottom w:val="none" w:sz="0" w:space="0" w:color="auto"/>
                <w:right w:val="none" w:sz="0" w:space="0" w:color="auto"/>
              </w:divBdr>
              <w:divsChild>
                <w:div w:id="1127700902">
                  <w:marLeft w:val="0"/>
                  <w:marRight w:val="0"/>
                  <w:marTop w:val="0"/>
                  <w:marBottom w:val="0"/>
                  <w:divBdr>
                    <w:top w:val="none" w:sz="0" w:space="0" w:color="auto"/>
                    <w:left w:val="none" w:sz="0" w:space="0" w:color="auto"/>
                    <w:bottom w:val="none" w:sz="0" w:space="0" w:color="auto"/>
                    <w:right w:val="none" w:sz="0" w:space="0" w:color="auto"/>
                  </w:divBdr>
                  <w:divsChild>
                    <w:div w:id="56901872">
                      <w:marLeft w:val="0"/>
                      <w:marRight w:val="0"/>
                      <w:marTop w:val="0"/>
                      <w:marBottom w:val="0"/>
                      <w:divBdr>
                        <w:top w:val="none" w:sz="0" w:space="0" w:color="auto"/>
                        <w:left w:val="none" w:sz="0" w:space="0" w:color="auto"/>
                        <w:bottom w:val="none" w:sz="0" w:space="0" w:color="auto"/>
                        <w:right w:val="none" w:sz="0" w:space="0" w:color="auto"/>
                      </w:divBdr>
                      <w:divsChild>
                        <w:div w:id="1376155133">
                          <w:marLeft w:val="0"/>
                          <w:marRight w:val="0"/>
                          <w:marTop w:val="0"/>
                          <w:marBottom w:val="0"/>
                          <w:divBdr>
                            <w:top w:val="none" w:sz="0" w:space="0" w:color="auto"/>
                            <w:left w:val="none" w:sz="0" w:space="0" w:color="auto"/>
                            <w:bottom w:val="none" w:sz="0" w:space="0" w:color="auto"/>
                            <w:right w:val="none" w:sz="0" w:space="0" w:color="auto"/>
                          </w:divBdr>
                          <w:divsChild>
                            <w:div w:id="1709603130">
                              <w:marLeft w:val="0"/>
                              <w:marRight w:val="0"/>
                              <w:marTop w:val="0"/>
                              <w:marBottom w:val="0"/>
                              <w:divBdr>
                                <w:top w:val="none" w:sz="0" w:space="0" w:color="auto"/>
                                <w:left w:val="none" w:sz="0" w:space="0" w:color="auto"/>
                                <w:bottom w:val="none" w:sz="0" w:space="0" w:color="auto"/>
                                <w:right w:val="none" w:sz="0" w:space="0" w:color="auto"/>
                              </w:divBdr>
                              <w:divsChild>
                                <w:div w:id="1561478992">
                                  <w:marLeft w:val="0"/>
                                  <w:marRight w:val="0"/>
                                  <w:marTop w:val="0"/>
                                  <w:marBottom w:val="0"/>
                                  <w:divBdr>
                                    <w:top w:val="none" w:sz="0" w:space="0" w:color="auto"/>
                                    <w:left w:val="none" w:sz="0" w:space="0" w:color="auto"/>
                                    <w:bottom w:val="none" w:sz="0" w:space="0" w:color="auto"/>
                                    <w:right w:val="none" w:sz="0" w:space="0" w:color="auto"/>
                                  </w:divBdr>
                                  <w:divsChild>
                                    <w:div w:id="255097376">
                                      <w:marLeft w:val="0"/>
                                      <w:marRight w:val="0"/>
                                      <w:marTop w:val="0"/>
                                      <w:marBottom w:val="0"/>
                                      <w:divBdr>
                                        <w:top w:val="none" w:sz="0" w:space="0" w:color="auto"/>
                                        <w:left w:val="none" w:sz="0" w:space="0" w:color="auto"/>
                                        <w:bottom w:val="none" w:sz="0" w:space="0" w:color="auto"/>
                                        <w:right w:val="none" w:sz="0" w:space="0" w:color="auto"/>
                                      </w:divBdr>
                                      <w:divsChild>
                                        <w:div w:id="71462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246858">
      <w:bodyDiv w:val="1"/>
      <w:marLeft w:val="0"/>
      <w:marRight w:val="0"/>
      <w:marTop w:val="0"/>
      <w:marBottom w:val="0"/>
      <w:divBdr>
        <w:top w:val="none" w:sz="0" w:space="0" w:color="auto"/>
        <w:left w:val="none" w:sz="0" w:space="0" w:color="auto"/>
        <w:bottom w:val="none" w:sz="0" w:space="0" w:color="auto"/>
        <w:right w:val="none" w:sz="0" w:space="0" w:color="auto"/>
      </w:divBdr>
      <w:divsChild>
        <w:div w:id="932670575">
          <w:marLeft w:val="0"/>
          <w:marRight w:val="0"/>
          <w:marTop w:val="0"/>
          <w:marBottom w:val="0"/>
          <w:divBdr>
            <w:top w:val="none" w:sz="0" w:space="0" w:color="auto"/>
            <w:left w:val="none" w:sz="0" w:space="0" w:color="auto"/>
            <w:bottom w:val="none" w:sz="0" w:space="0" w:color="auto"/>
            <w:right w:val="none" w:sz="0" w:space="0" w:color="auto"/>
          </w:divBdr>
          <w:divsChild>
            <w:div w:id="554244813">
              <w:marLeft w:val="0"/>
              <w:marRight w:val="0"/>
              <w:marTop w:val="0"/>
              <w:marBottom w:val="0"/>
              <w:divBdr>
                <w:top w:val="none" w:sz="0" w:space="0" w:color="auto"/>
                <w:left w:val="none" w:sz="0" w:space="0" w:color="auto"/>
                <w:bottom w:val="none" w:sz="0" w:space="0" w:color="auto"/>
                <w:right w:val="none" w:sz="0" w:space="0" w:color="auto"/>
              </w:divBdr>
              <w:divsChild>
                <w:div w:id="150368321">
                  <w:marLeft w:val="0"/>
                  <w:marRight w:val="0"/>
                  <w:marTop w:val="0"/>
                  <w:marBottom w:val="0"/>
                  <w:divBdr>
                    <w:top w:val="none" w:sz="0" w:space="0" w:color="auto"/>
                    <w:left w:val="none" w:sz="0" w:space="0" w:color="auto"/>
                    <w:bottom w:val="none" w:sz="0" w:space="0" w:color="auto"/>
                    <w:right w:val="none" w:sz="0" w:space="0" w:color="auto"/>
                  </w:divBdr>
                  <w:divsChild>
                    <w:div w:id="34039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478389">
      <w:bodyDiv w:val="1"/>
      <w:marLeft w:val="0"/>
      <w:marRight w:val="0"/>
      <w:marTop w:val="0"/>
      <w:marBottom w:val="0"/>
      <w:divBdr>
        <w:top w:val="none" w:sz="0" w:space="0" w:color="auto"/>
        <w:left w:val="none" w:sz="0" w:space="0" w:color="auto"/>
        <w:bottom w:val="none" w:sz="0" w:space="0" w:color="auto"/>
        <w:right w:val="none" w:sz="0" w:space="0" w:color="auto"/>
      </w:divBdr>
      <w:divsChild>
        <w:div w:id="1230536502">
          <w:marLeft w:val="0"/>
          <w:marRight w:val="0"/>
          <w:marTop w:val="0"/>
          <w:marBottom w:val="0"/>
          <w:divBdr>
            <w:top w:val="none" w:sz="0" w:space="0" w:color="auto"/>
            <w:left w:val="none" w:sz="0" w:space="0" w:color="auto"/>
            <w:bottom w:val="none" w:sz="0" w:space="0" w:color="auto"/>
            <w:right w:val="none" w:sz="0" w:space="0" w:color="auto"/>
          </w:divBdr>
          <w:divsChild>
            <w:div w:id="254755600">
              <w:marLeft w:val="0"/>
              <w:marRight w:val="0"/>
              <w:marTop w:val="100"/>
              <w:marBottom w:val="100"/>
              <w:divBdr>
                <w:top w:val="none" w:sz="0" w:space="0" w:color="auto"/>
                <w:left w:val="none" w:sz="0" w:space="0" w:color="auto"/>
                <w:bottom w:val="none" w:sz="0" w:space="0" w:color="auto"/>
                <w:right w:val="none" w:sz="0" w:space="0" w:color="auto"/>
              </w:divBdr>
              <w:divsChild>
                <w:div w:id="927469793">
                  <w:marLeft w:val="0"/>
                  <w:marRight w:val="0"/>
                  <w:marTop w:val="0"/>
                  <w:marBottom w:val="0"/>
                  <w:divBdr>
                    <w:top w:val="none" w:sz="0" w:space="0" w:color="auto"/>
                    <w:left w:val="none" w:sz="0" w:space="0" w:color="auto"/>
                    <w:bottom w:val="none" w:sz="0" w:space="0" w:color="auto"/>
                    <w:right w:val="none" w:sz="0" w:space="0" w:color="auto"/>
                  </w:divBdr>
                  <w:divsChild>
                    <w:div w:id="1626765612">
                      <w:marLeft w:val="0"/>
                      <w:marRight w:val="0"/>
                      <w:marTop w:val="0"/>
                      <w:marBottom w:val="0"/>
                      <w:divBdr>
                        <w:top w:val="none" w:sz="0" w:space="0" w:color="auto"/>
                        <w:left w:val="none" w:sz="0" w:space="0" w:color="auto"/>
                        <w:bottom w:val="none" w:sz="0" w:space="0" w:color="auto"/>
                        <w:right w:val="none" w:sz="0" w:space="0" w:color="auto"/>
                      </w:divBdr>
                      <w:divsChild>
                        <w:div w:id="16004349">
                          <w:marLeft w:val="0"/>
                          <w:marRight w:val="0"/>
                          <w:marTop w:val="0"/>
                          <w:marBottom w:val="0"/>
                          <w:divBdr>
                            <w:top w:val="none" w:sz="0" w:space="0" w:color="auto"/>
                            <w:left w:val="none" w:sz="0" w:space="0" w:color="auto"/>
                            <w:bottom w:val="none" w:sz="0" w:space="0" w:color="auto"/>
                            <w:right w:val="none" w:sz="0" w:space="0" w:color="auto"/>
                          </w:divBdr>
                          <w:divsChild>
                            <w:div w:id="96217878">
                              <w:marLeft w:val="0"/>
                              <w:marRight w:val="0"/>
                              <w:marTop w:val="0"/>
                              <w:marBottom w:val="0"/>
                              <w:divBdr>
                                <w:top w:val="none" w:sz="0" w:space="0" w:color="auto"/>
                                <w:left w:val="none" w:sz="0" w:space="0" w:color="auto"/>
                                <w:bottom w:val="none" w:sz="0" w:space="0" w:color="auto"/>
                                <w:right w:val="none" w:sz="0" w:space="0" w:color="auto"/>
                              </w:divBdr>
                              <w:divsChild>
                                <w:div w:id="585462175">
                                  <w:marLeft w:val="0"/>
                                  <w:marRight w:val="0"/>
                                  <w:marTop w:val="0"/>
                                  <w:marBottom w:val="0"/>
                                  <w:divBdr>
                                    <w:top w:val="none" w:sz="0" w:space="0" w:color="auto"/>
                                    <w:left w:val="none" w:sz="0" w:space="0" w:color="auto"/>
                                    <w:bottom w:val="none" w:sz="0" w:space="0" w:color="auto"/>
                                    <w:right w:val="none" w:sz="0" w:space="0" w:color="auto"/>
                                  </w:divBdr>
                                  <w:divsChild>
                                    <w:div w:id="1244997269">
                                      <w:marLeft w:val="0"/>
                                      <w:marRight w:val="0"/>
                                      <w:marTop w:val="0"/>
                                      <w:marBottom w:val="0"/>
                                      <w:divBdr>
                                        <w:top w:val="none" w:sz="0" w:space="0" w:color="auto"/>
                                        <w:left w:val="none" w:sz="0" w:space="0" w:color="auto"/>
                                        <w:bottom w:val="none" w:sz="0" w:space="0" w:color="auto"/>
                                        <w:right w:val="none" w:sz="0" w:space="0" w:color="auto"/>
                                      </w:divBdr>
                                      <w:divsChild>
                                        <w:div w:id="6161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234588">
      <w:bodyDiv w:val="1"/>
      <w:marLeft w:val="0"/>
      <w:marRight w:val="0"/>
      <w:marTop w:val="0"/>
      <w:marBottom w:val="0"/>
      <w:divBdr>
        <w:top w:val="none" w:sz="0" w:space="0" w:color="auto"/>
        <w:left w:val="none" w:sz="0" w:space="0" w:color="auto"/>
        <w:bottom w:val="none" w:sz="0" w:space="0" w:color="auto"/>
        <w:right w:val="none" w:sz="0" w:space="0" w:color="auto"/>
      </w:divBdr>
      <w:divsChild>
        <w:div w:id="1916275966">
          <w:marLeft w:val="0"/>
          <w:marRight w:val="0"/>
          <w:marTop w:val="0"/>
          <w:marBottom w:val="0"/>
          <w:divBdr>
            <w:top w:val="none" w:sz="0" w:space="0" w:color="auto"/>
            <w:left w:val="none" w:sz="0" w:space="0" w:color="auto"/>
            <w:bottom w:val="none" w:sz="0" w:space="0" w:color="auto"/>
            <w:right w:val="none" w:sz="0" w:space="0" w:color="auto"/>
          </w:divBdr>
          <w:divsChild>
            <w:div w:id="287781301">
              <w:marLeft w:val="0"/>
              <w:marRight w:val="60"/>
              <w:marTop w:val="0"/>
              <w:marBottom w:val="0"/>
              <w:divBdr>
                <w:top w:val="none" w:sz="0" w:space="0" w:color="auto"/>
                <w:left w:val="none" w:sz="0" w:space="0" w:color="auto"/>
                <w:bottom w:val="none" w:sz="0" w:space="0" w:color="auto"/>
                <w:right w:val="none" w:sz="0" w:space="0" w:color="auto"/>
              </w:divBdr>
              <w:divsChild>
                <w:div w:id="2057194632">
                  <w:marLeft w:val="0"/>
                  <w:marRight w:val="0"/>
                  <w:marTop w:val="0"/>
                  <w:marBottom w:val="150"/>
                  <w:divBdr>
                    <w:top w:val="none" w:sz="0" w:space="0" w:color="auto"/>
                    <w:left w:val="none" w:sz="0" w:space="0" w:color="auto"/>
                    <w:bottom w:val="none" w:sz="0" w:space="0" w:color="auto"/>
                    <w:right w:val="none" w:sz="0" w:space="0" w:color="auto"/>
                  </w:divBdr>
                  <w:divsChild>
                    <w:div w:id="1062215729">
                      <w:marLeft w:val="0"/>
                      <w:marRight w:val="0"/>
                      <w:marTop w:val="0"/>
                      <w:marBottom w:val="0"/>
                      <w:divBdr>
                        <w:top w:val="none" w:sz="0" w:space="0" w:color="auto"/>
                        <w:left w:val="none" w:sz="0" w:space="0" w:color="auto"/>
                        <w:bottom w:val="none" w:sz="0" w:space="0" w:color="auto"/>
                        <w:right w:val="none" w:sz="0" w:space="0" w:color="auto"/>
                      </w:divBdr>
                      <w:divsChild>
                        <w:div w:id="755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809082">
      <w:bodyDiv w:val="1"/>
      <w:marLeft w:val="0"/>
      <w:marRight w:val="0"/>
      <w:marTop w:val="0"/>
      <w:marBottom w:val="0"/>
      <w:divBdr>
        <w:top w:val="none" w:sz="0" w:space="0" w:color="auto"/>
        <w:left w:val="none" w:sz="0" w:space="0" w:color="auto"/>
        <w:bottom w:val="none" w:sz="0" w:space="0" w:color="auto"/>
        <w:right w:val="none" w:sz="0" w:space="0" w:color="auto"/>
      </w:divBdr>
      <w:divsChild>
        <w:div w:id="1183938054">
          <w:marLeft w:val="0"/>
          <w:marRight w:val="0"/>
          <w:marTop w:val="0"/>
          <w:marBottom w:val="0"/>
          <w:divBdr>
            <w:top w:val="none" w:sz="0" w:space="0" w:color="auto"/>
            <w:left w:val="none" w:sz="0" w:space="0" w:color="auto"/>
            <w:bottom w:val="none" w:sz="0" w:space="0" w:color="auto"/>
            <w:right w:val="none" w:sz="0" w:space="0" w:color="auto"/>
          </w:divBdr>
          <w:divsChild>
            <w:div w:id="1825124727">
              <w:marLeft w:val="0"/>
              <w:marRight w:val="0"/>
              <w:marTop w:val="100"/>
              <w:marBottom w:val="100"/>
              <w:divBdr>
                <w:top w:val="none" w:sz="0" w:space="0" w:color="auto"/>
                <w:left w:val="none" w:sz="0" w:space="0" w:color="auto"/>
                <w:bottom w:val="none" w:sz="0" w:space="0" w:color="auto"/>
                <w:right w:val="none" w:sz="0" w:space="0" w:color="auto"/>
              </w:divBdr>
              <w:divsChild>
                <w:div w:id="43068779">
                  <w:marLeft w:val="0"/>
                  <w:marRight w:val="0"/>
                  <w:marTop w:val="0"/>
                  <w:marBottom w:val="0"/>
                  <w:divBdr>
                    <w:top w:val="none" w:sz="0" w:space="0" w:color="auto"/>
                    <w:left w:val="none" w:sz="0" w:space="0" w:color="auto"/>
                    <w:bottom w:val="none" w:sz="0" w:space="0" w:color="auto"/>
                    <w:right w:val="none" w:sz="0" w:space="0" w:color="auto"/>
                  </w:divBdr>
                  <w:divsChild>
                    <w:div w:id="262686765">
                      <w:marLeft w:val="0"/>
                      <w:marRight w:val="0"/>
                      <w:marTop w:val="0"/>
                      <w:marBottom w:val="0"/>
                      <w:divBdr>
                        <w:top w:val="none" w:sz="0" w:space="0" w:color="auto"/>
                        <w:left w:val="none" w:sz="0" w:space="0" w:color="auto"/>
                        <w:bottom w:val="none" w:sz="0" w:space="0" w:color="auto"/>
                        <w:right w:val="none" w:sz="0" w:space="0" w:color="auto"/>
                      </w:divBdr>
                      <w:divsChild>
                        <w:div w:id="313998497">
                          <w:marLeft w:val="0"/>
                          <w:marRight w:val="0"/>
                          <w:marTop w:val="0"/>
                          <w:marBottom w:val="0"/>
                          <w:divBdr>
                            <w:top w:val="none" w:sz="0" w:space="0" w:color="auto"/>
                            <w:left w:val="none" w:sz="0" w:space="0" w:color="auto"/>
                            <w:bottom w:val="none" w:sz="0" w:space="0" w:color="auto"/>
                            <w:right w:val="none" w:sz="0" w:space="0" w:color="auto"/>
                          </w:divBdr>
                          <w:divsChild>
                            <w:div w:id="805128237">
                              <w:marLeft w:val="0"/>
                              <w:marRight w:val="0"/>
                              <w:marTop w:val="0"/>
                              <w:marBottom w:val="0"/>
                              <w:divBdr>
                                <w:top w:val="none" w:sz="0" w:space="0" w:color="auto"/>
                                <w:left w:val="none" w:sz="0" w:space="0" w:color="auto"/>
                                <w:bottom w:val="none" w:sz="0" w:space="0" w:color="auto"/>
                                <w:right w:val="none" w:sz="0" w:space="0" w:color="auto"/>
                              </w:divBdr>
                              <w:divsChild>
                                <w:div w:id="679966840">
                                  <w:marLeft w:val="0"/>
                                  <w:marRight w:val="0"/>
                                  <w:marTop w:val="0"/>
                                  <w:marBottom w:val="0"/>
                                  <w:divBdr>
                                    <w:top w:val="none" w:sz="0" w:space="0" w:color="auto"/>
                                    <w:left w:val="none" w:sz="0" w:space="0" w:color="auto"/>
                                    <w:bottom w:val="none" w:sz="0" w:space="0" w:color="auto"/>
                                    <w:right w:val="none" w:sz="0" w:space="0" w:color="auto"/>
                                  </w:divBdr>
                                  <w:divsChild>
                                    <w:div w:id="2047949425">
                                      <w:marLeft w:val="0"/>
                                      <w:marRight w:val="0"/>
                                      <w:marTop w:val="0"/>
                                      <w:marBottom w:val="0"/>
                                      <w:divBdr>
                                        <w:top w:val="none" w:sz="0" w:space="0" w:color="auto"/>
                                        <w:left w:val="none" w:sz="0" w:space="0" w:color="auto"/>
                                        <w:bottom w:val="none" w:sz="0" w:space="0" w:color="auto"/>
                                        <w:right w:val="none" w:sz="0" w:space="0" w:color="auto"/>
                                      </w:divBdr>
                                      <w:divsChild>
                                        <w:div w:id="20919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003426">
      <w:bodyDiv w:val="1"/>
      <w:marLeft w:val="0"/>
      <w:marRight w:val="0"/>
      <w:marTop w:val="0"/>
      <w:marBottom w:val="0"/>
      <w:divBdr>
        <w:top w:val="none" w:sz="0" w:space="0" w:color="auto"/>
        <w:left w:val="none" w:sz="0" w:space="0" w:color="auto"/>
        <w:bottom w:val="none" w:sz="0" w:space="0" w:color="auto"/>
        <w:right w:val="none" w:sz="0" w:space="0" w:color="auto"/>
      </w:divBdr>
      <w:divsChild>
        <w:div w:id="1281499268">
          <w:marLeft w:val="0"/>
          <w:marRight w:val="0"/>
          <w:marTop w:val="0"/>
          <w:marBottom w:val="0"/>
          <w:divBdr>
            <w:top w:val="none" w:sz="0" w:space="0" w:color="auto"/>
            <w:left w:val="none" w:sz="0" w:space="0" w:color="auto"/>
            <w:bottom w:val="none" w:sz="0" w:space="0" w:color="auto"/>
            <w:right w:val="none" w:sz="0" w:space="0" w:color="auto"/>
          </w:divBdr>
          <w:divsChild>
            <w:div w:id="912394362">
              <w:marLeft w:val="0"/>
              <w:marRight w:val="60"/>
              <w:marTop w:val="0"/>
              <w:marBottom w:val="0"/>
              <w:divBdr>
                <w:top w:val="none" w:sz="0" w:space="0" w:color="auto"/>
                <w:left w:val="none" w:sz="0" w:space="0" w:color="auto"/>
                <w:bottom w:val="none" w:sz="0" w:space="0" w:color="auto"/>
                <w:right w:val="none" w:sz="0" w:space="0" w:color="auto"/>
              </w:divBdr>
              <w:divsChild>
                <w:div w:id="802507569">
                  <w:marLeft w:val="0"/>
                  <w:marRight w:val="0"/>
                  <w:marTop w:val="0"/>
                  <w:marBottom w:val="150"/>
                  <w:divBdr>
                    <w:top w:val="none" w:sz="0" w:space="0" w:color="auto"/>
                    <w:left w:val="none" w:sz="0" w:space="0" w:color="auto"/>
                    <w:bottom w:val="none" w:sz="0" w:space="0" w:color="auto"/>
                    <w:right w:val="none" w:sz="0" w:space="0" w:color="auto"/>
                  </w:divBdr>
                  <w:divsChild>
                    <w:div w:id="1475297536">
                      <w:marLeft w:val="0"/>
                      <w:marRight w:val="0"/>
                      <w:marTop w:val="0"/>
                      <w:marBottom w:val="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182283">
      <w:bodyDiv w:val="1"/>
      <w:marLeft w:val="0"/>
      <w:marRight w:val="0"/>
      <w:marTop w:val="0"/>
      <w:marBottom w:val="0"/>
      <w:divBdr>
        <w:top w:val="none" w:sz="0" w:space="0" w:color="auto"/>
        <w:left w:val="none" w:sz="0" w:space="0" w:color="auto"/>
        <w:bottom w:val="none" w:sz="0" w:space="0" w:color="auto"/>
        <w:right w:val="none" w:sz="0" w:space="0" w:color="auto"/>
      </w:divBdr>
      <w:divsChild>
        <w:div w:id="55130676">
          <w:marLeft w:val="0"/>
          <w:marRight w:val="0"/>
          <w:marTop w:val="0"/>
          <w:marBottom w:val="0"/>
          <w:divBdr>
            <w:top w:val="none" w:sz="0" w:space="0" w:color="auto"/>
            <w:left w:val="none" w:sz="0" w:space="0" w:color="auto"/>
            <w:bottom w:val="none" w:sz="0" w:space="0" w:color="auto"/>
            <w:right w:val="none" w:sz="0" w:space="0" w:color="auto"/>
          </w:divBdr>
          <w:divsChild>
            <w:div w:id="742486141">
              <w:marLeft w:val="0"/>
              <w:marRight w:val="0"/>
              <w:marTop w:val="100"/>
              <w:marBottom w:val="100"/>
              <w:divBdr>
                <w:top w:val="none" w:sz="0" w:space="0" w:color="auto"/>
                <w:left w:val="none" w:sz="0" w:space="0" w:color="auto"/>
                <w:bottom w:val="none" w:sz="0" w:space="0" w:color="auto"/>
                <w:right w:val="none" w:sz="0" w:space="0" w:color="auto"/>
              </w:divBdr>
              <w:divsChild>
                <w:div w:id="271862507">
                  <w:marLeft w:val="0"/>
                  <w:marRight w:val="0"/>
                  <w:marTop w:val="0"/>
                  <w:marBottom w:val="0"/>
                  <w:divBdr>
                    <w:top w:val="none" w:sz="0" w:space="0" w:color="auto"/>
                    <w:left w:val="none" w:sz="0" w:space="0" w:color="auto"/>
                    <w:bottom w:val="none" w:sz="0" w:space="0" w:color="auto"/>
                    <w:right w:val="none" w:sz="0" w:space="0" w:color="auto"/>
                  </w:divBdr>
                  <w:divsChild>
                    <w:div w:id="697434870">
                      <w:marLeft w:val="0"/>
                      <w:marRight w:val="0"/>
                      <w:marTop w:val="0"/>
                      <w:marBottom w:val="0"/>
                      <w:divBdr>
                        <w:top w:val="none" w:sz="0" w:space="0" w:color="auto"/>
                        <w:left w:val="none" w:sz="0" w:space="0" w:color="auto"/>
                        <w:bottom w:val="none" w:sz="0" w:space="0" w:color="auto"/>
                        <w:right w:val="none" w:sz="0" w:space="0" w:color="auto"/>
                      </w:divBdr>
                      <w:divsChild>
                        <w:div w:id="1802730292">
                          <w:marLeft w:val="0"/>
                          <w:marRight w:val="0"/>
                          <w:marTop w:val="0"/>
                          <w:marBottom w:val="0"/>
                          <w:divBdr>
                            <w:top w:val="none" w:sz="0" w:space="0" w:color="auto"/>
                            <w:left w:val="none" w:sz="0" w:space="0" w:color="auto"/>
                            <w:bottom w:val="none" w:sz="0" w:space="0" w:color="auto"/>
                            <w:right w:val="none" w:sz="0" w:space="0" w:color="auto"/>
                          </w:divBdr>
                          <w:divsChild>
                            <w:div w:id="266810241">
                              <w:marLeft w:val="0"/>
                              <w:marRight w:val="0"/>
                              <w:marTop w:val="0"/>
                              <w:marBottom w:val="0"/>
                              <w:divBdr>
                                <w:top w:val="none" w:sz="0" w:space="0" w:color="auto"/>
                                <w:left w:val="none" w:sz="0" w:space="0" w:color="auto"/>
                                <w:bottom w:val="none" w:sz="0" w:space="0" w:color="auto"/>
                                <w:right w:val="none" w:sz="0" w:space="0" w:color="auto"/>
                              </w:divBdr>
                              <w:divsChild>
                                <w:div w:id="1792748968">
                                  <w:marLeft w:val="0"/>
                                  <w:marRight w:val="0"/>
                                  <w:marTop w:val="0"/>
                                  <w:marBottom w:val="0"/>
                                  <w:divBdr>
                                    <w:top w:val="none" w:sz="0" w:space="0" w:color="auto"/>
                                    <w:left w:val="none" w:sz="0" w:space="0" w:color="auto"/>
                                    <w:bottom w:val="none" w:sz="0" w:space="0" w:color="auto"/>
                                    <w:right w:val="none" w:sz="0" w:space="0" w:color="auto"/>
                                  </w:divBdr>
                                  <w:divsChild>
                                    <w:div w:id="893196923">
                                      <w:marLeft w:val="0"/>
                                      <w:marRight w:val="0"/>
                                      <w:marTop w:val="0"/>
                                      <w:marBottom w:val="0"/>
                                      <w:divBdr>
                                        <w:top w:val="none" w:sz="0" w:space="0" w:color="auto"/>
                                        <w:left w:val="none" w:sz="0" w:space="0" w:color="auto"/>
                                        <w:bottom w:val="none" w:sz="0" w:space="0" w:color="auto"/>
                                        <w:right w:val="none" w:sz="0" w:space="0" w:color="auto"/>
                                      </w:divBdr>
                                      <w:divsChild>
                                        <w:div w:id="169804414">
                                          <w:marLeft w:val="0"/>
                                          <w:marRight w:val="0"/>
                                          <w:marTop w:val="0"/>
                                          <w:marBottom w:val="0"/>
                                          <w:divBdr>
                                            <w:top w:val="none" w:sz="0" w:space="0" w:color="auto"/>
                                            <w:left w:val="none" w:sz="0" w:space="0" w:color="auto"/>
                                            <w:bottom w:val="none" w:sz="0" w:space="0" w:color="auto"/>
                                            <w:right w:val="none" w:sz="0" w:space="0" w:color="auto"/>
                                          </w:divBdr>
                                          <w:divsChild>
                                            <w:div w:id="40554097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195877">
      <w:bodyDiv w:val="1"/>
      <w:marLeft w:val="0"/>
      <w:marRight w:val="0"/>
      <w:marTop w:val="0"/>
      <w:marBottom w:val="0"/>
      <w:divBdr>
        <w:top w:val="none" w:sz="0" w:space="0" w:color="auto"/>
        <w:left w:val="none" w:sz="0" w:space="0" w:color="auto"/>
        <w:bottom w:val="none" w:sz="0" w:space="0" w:color="auto"/>
        <w:right w:val="none" w:sz="0" w:space="0" w:color="auto"/>
      </w:divBdr>
      <w:divsChild>
        <w:div w:id="1716463405">
          <w:marLeft w:val="0"/>
          <w:marRight w:val="0"/>
          <w:marTop w:val="0"/>
          <w:marBottom w:val="0"/>
          <w:divBdr>
            <w:top w:val="none" w:sz="0" w:space="0" w:color="auto"/>
            <w:left w:val="none" w:sz="0" w:space="0" w:color="auto"/>
            <w:bottom w:val="none" w:sz="0" w:space="0" w:color="auto"/>
            <w:right w:val="none" w:sz="0" w:space="0" w:color="auto"/>
          </w:divBdr>
          <w:divsChild>
            <w:div w:id="1709452464">
              <w:marLeft w:val="0"/>
              <w:marRight w:val="0"/>
              <w:marTop w:val="100"/>
              <w:marBottom w:val="100"/>
              <w:divBdr>
                <w:top w:val="none" w:sz="0" w:space="0" w:color="auto"/>
                <w:left w:val="none" w:sz="0" w:space="0" w:color="auto"/>
                <w:bottom w:val="none" w:sz="0" w:space="0" w:color="auto"/>
                <w:right w:val="none" w:sz="0" w:space="0" w:color="auto"/>
              </w:divBdr>
              <w:divsChild>
                <w:div w:id="1330674756">
                  <w:marLeft w:val="0"/>
                  <w:marRight w:val="0"/>
                  <w:marTop w:val="0"/>
                  <w:marBottom w:val="0"/>
                  <w:divBdr>
                    <w:top w:val="none" w:sz="0" w:space="0" w:color="auto"/>
                    <w:left w:val="none" w:sz="0" w:space="0" w:color="auto"/>
                    <w:bottom w:val="none" w:sz="0" w:space="0" w:color="auto"/>
                    <w:right w:val="none" w:sz="0" w:space="0" w:color="auto"/>
                  </w:divBdr>
                  <w:divsChild>
                    <w:div w:id="910119377">
                      <w:marLeft w:val="0"/>
                      <w:marRight w:val="0"/>
                      <w:marTop w:val="0"/>
                      <w:marBottom w:val="0"/>
                      <w:divBdr>
                        <w:top w:val="none" w:sz="0" w:space="0" w:color="auto"/>
                        <w:left w:val="none" w:sz="0" w:space="0" w:color="auto"/>
                        <w:bottom w:val="none" w:sz="0" w:space="0" w:color="auto"/>
                        <w:right w:val="none" w:sz="0" w:space="0" w:color="auto"/>
                      </w:divBdr>
                      <w:divsChild>
                        <w:div w:id="453208043">
                          <w:marLeft w:val="0"/>
                          <w:marRight w:val="0"/>
                          <w:marTop w:val="0"/>
                          <w:marBottom w:val="0"/>
                          <w:divBdr>
                            <w:top w:val="none" w:sz="0" w:space="0" w:color="auto"/>
                            <w:left w:val="none" w:sz="0" w:space="0" w:color="auto"/>
                            <w:bottom w:val="none" w:sz="0" w:space="0" w:color="auto"/>
                            <w:right w:val="none" w:sz="0" w:space="0" w:color="auto"/>
                          </w:divBdr>
                          <w:divsChild>
                            <w:div w:id="1095518958">
                              <w:marLeft w:val="0"/>
                              <w:marRight w:val="0"/>
                              <w:marTop w:val="0"/>
                              <w:marBottom w:val="0"/>
                              <w:divBdr>
                                <w:top w:val="none" w:sz="0" w:space="0" w:color="auto"/>
                                <w:left w:val="none" w:sz="0" w:space="0" w:color="auto"/>
                                <w:bottom w:val="none" w:sz="0" w:space="0" w:color="auto"/>
                                <w:right w:val="none" w:sz="0" w:space="0" w:color="auto"/>
                              </w:divBdr>
                              <w:divsChild>
                                <w:div w:id="671876485">
                                  <w:marLeft w:val="0"/>
                                  <w:marRight w:val="0"/>
                                  <w:marTop w:val="0"/>
                                  <w:marBottom w:val="0"/>
                                  <w:divBdr>
                                    <w:top w:val="none" w:sz="0" w:space="0" w:color="auto"/>
                                    <w:left w:val="none" w:sz="0" w:space="0" w:color="auto"/>
                                    <w:bottom w:val="none" w:sz="0" w:space="0" w:color="auto"/>
                                    <w:right w:val="none" w:sz="0" w:space="0" w:color="auto"/>
                                  </w:divBdr>
                                  <w:divsChild>
                                    <w:div w:id="1934361791">
                                      <w:marLeft w:val="0"/>
                                      <w:marRight w:val="0"/>
                                      <w:marTop w:val="0"/>
                                      <w:marBottom w:val="0"/>
                                      <w:divBdr>
                                        <w:top w:val="none" w:sz="0" w:space="0" w:color="auto"/>
                                        <w:left w:val="none" w:sz="0" w:space="0" w:color="auto"/>
                                        <w:bottom w:val="none" w:sz="0" w:space="0" w:color="auto"/>
                                        <w:right w:val="none" w:sz="0" w:space="0" w:color="auto"/>
                                      </w:divBdr>
                                      <w:divsChild>
                                        <w:div w:id="15646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543760">
      <w:bodyDiv w:val="1"/>
      <w:marLeft w:val="0"/>
      <w:marRight w:val="0"/>
      <w:marTop w:val="0"/>
      <w:marBottom w:val="0"/>
      <w:divBdr>
        <w:top w:val="none" w:sz="0" w:space="0" w:color="auto"/>
        <w:left w:val="none" w:sz="0" w:space="0" w:color="auto"/>
        <w:bottom w:val="none" w:sz="0" w:space="0" w:color="auto"/>
        <w:right w:val="none" w:sz="0" w:space="0" w:color="auto"/>
      </w:divBdr>
      <w:divsChild>
        <w:div w:id="669716481">
          <w:marLeft w:val="0"/>
          <w:marRight w:val="0"/>
          <w:marTop w:val="0"/>
          <w:marBottom w:val="0"/>
          <w:divBdr>
            <w:top w:val="none" w:sz="0" w:space="0" w:color="auto"/>
            <w:left w:val="none" w:sz="0" w:space="0" w:color="auto"/>
            <w:bottom w:val="none" w:sz="0" w:space="0" w:color="auto"/>
            <w:right w:val="none" w:sz="0" w:space="0" w:color="auto"/>
          </w:divBdr>
          <w:divsChild>
            <w:div w:id="1457606689">
              <w:marLeft w:val="0"/>
              <w:marRight w:val="60"/>
              <w:marTop w:val="0"/>
              <w:marBottom w:val="0"/>
              <w:divBdr>
                <w:top w:val="none" w:sz="0" w:space="0" w:color="auto"/>
                <w:left w:val="none" w:sz="0" w:space="0" w:color="auto"/>
                <w:bottom w:val="none" w:sz="0" w:space="0" w:color="auto"/>
                <w:right w:val="none" w:sz="0" w:space="0" w:color="auto"/>
              </w:divBdr>
              <w:divsChild>
                <w:div w:id="1124690156">
                  <w:marLeft w:val="0"/>
                  <w:marRight w:val="0"/>
                  <w:marTop w:val="0"/>
                  <w:marBottom w:val="150"/>
                  <w:divBdr>
                    <w:top w:val="none" w:sz="0" w:space="0" w:color="auto"/>
                    <w:left w:val="none" w:sz="0" w:space="0" w:color="auto"/>
                    <w:bottom w:val="none" w:sz="0" w:space="0" w:color="auto"/>
                    <w:right w:val="none" w:sz="0" w:space="0" w:color="auto"/>
                  </w:divBdr>
                  <w:divsChild>
                    <w:div w:id="499080083">
                      <w:marLeft w:val="0"/>
                      <w:marRight w:val="0"/>
                      <w:marTop w:val="0"/>
                      <w:marBottom w:val="0"/>
                      <w:divBdr>
                        <w:top w:val="none" w:sz="0" w:space="0" w:color="auto"/>
                        <w:left w:val="none" w:sz="0" w:space="0" w:color="auto"/>
                        <w:bottom w:val="none" w:sz="0" w:space="0" w:color="auto"/>
                        <w:right w:val="none" w:sz="0" w:space="0" w:color="auto"/>
                      </w:divBdr>
                      <w:divsChild>
                        <w:div w:id="74580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253509">
      <w:bodyDiv w:val="1"/>
      <w:marLeft w:val="0"/>
      <w:marRight w:val="0"/>
      <w:marTop w:val="0"/>
      <w:marBottom w:val="0"/>
      <w:divBdr>
        <w:top w:val="none" w:sz="0" w:space="0" w:color="auto"/>
        <w:left w:val="none" w:sz="0" w:space="0" w:color="auto"/>
        <w:bottom w:val="none" w:sz="0" w:space="0" w:color="auto"/>
        <w:right w:val="none" w:sz="0" w:space="0" w:color="auto"/>
      </w:divBdr>
      <w:divsChild>
        <w:div w:id="1026711201">
          <w:marLeft w:val="0"/>
          <w:marRight w:val="0"/>
          <w:marTop w:val="0"/>
          <w:marBottom w:val="0"/>
          <w:divBdr>
            <w:top w:val="none" w:sz="0" w:space="0" w:color="auto"/>
            <w:left w:val="none" w:sz="0" w:space="0" w:color="auto"/>
            <w:bottom w:val="none" w:sz="0" w:space="0" w:color="auto"/>
            <w:right w:val="none" w:sz="0" w:space="0" w:color="auto"/>
          </w:divBdr>
          <w:divsChild>
            <w:div w:id="1890341588">
              <w:marLeft w:val="0"/>
              <w:marRight w:val="0"/>
              <w:marTop w:val="100"/>
              <w:marBottom w:val="100"/>
              <w:divBdr>
                <w:top w:val="none" w:sz="0" w:space="0" w:color="auto"/>
                <w:left w:val="none" w:sz="0" w:space="0" w:color="auto"/>
                <w:bottom w:val="none" w:sz="0" w:space="0" w:color="auto"/>
                <w:right w:val="none" w:sz="0" w:space="0" w:color="auto"/>
              </w:divBdr>
              <w:divsChild>
                <w:div w:id="1021391835">
                  <w:marLeft w:val="0"/>
                  <w:marRight w:val="0"/>
                  <w:marTop w:val="0"/>
                  <w:marBottom w:val="0"/>
                  <w:divBdr>
                    <w:top w:val="none" w:sz="0" w:space="0" w:color="auto"/>
                    <w:left w:val="none" w:sz="0" w:space="0" w:color="auto"/>
                    <w:bottom w:val="none" w:sz="0" w:space="0" w:color="auto"/>
                    <w:right w:val="none" w:sz="0" w:space="0" w:color="auto"/>
                  </w:divBdr>
                  <w:divsChild>
                    <w:div w:id="391121962">
                      <w:marLeft w:val="0"/>
                      <w:marRight w:val="0"/>
                      <w:marTop w:val="0"/>
                      <w:marBottom w:val="0"/>
                      <w:divBdr>
                        <w:top w:val="none" w:sz="0" w:space="0" w:color="auto"/>
                        <w:left w:val="none" w:sz="0" w:space="0" w:color="auto"/>
                        <w:bottom w:val="none" w:sz="0" w:space="0" w:color="auto"/>
                        <w:right w:val="none" w:sz="0" w:space="0" w:color="auto"/>
                      </w:divBdr>
                      <w:divsChild>
                        <w:div w:id="777599618">
                          <w:marLeft w:val="0"/>
                          <w:marRight w:val="0"/>
                          <w:marTop w:val="0"/>
                          <w:marBottom w:val="0"/>
                          <w:divBdr>
                            <w:top w:val="none" w:sz="0" w:space="0" w:color="auto"/>
                            <w:left w:val="none" w:sz="0" w:space="0" w:color="auto"/>
                            <w:bottom w:val="none" w:sz="0" w:space="0" w:color="auto"/>
                            <w:right w:val="none" w:sz="0" w:space="0" w:color="auto"/>
                          </w:divBdr>
                          <w:divsChild>
                            <w:div w:id="225995801">
                              <w:marLeft w:val="0"/>
                              <w:marRight w:val="0"/>
                              <w:marTop w:val="0"/>
                              <w:marBottom w:val="0"/>
                              <w:divBdr>
                                <w:top w:val="none" w:sz="0" w:space="0" w:color="auto"/>
                                <w:left w:val="none" w:sz="0" w:space="0" w:color="auto"/>
                                <w:bottom w:val="none" w:sz="0" w:space="0" w:color="auto"/>
                                <w:right w:val="none" w:sz="0" w:space="0" w:color="auto"/>
                              </w:divBdr>
                              <w:divsChild>
                                <w:div w:id="769468169">
                                  <w:marLeft w:val="0"/>
                                  <w:marRight w:val="0"/>
                                  <w:marTop w:val="0"/>
                                  <w:marBottom w:val="0"/>
                                  <w:divBdr>
                                    <w:top w:val="none" w:sz="0" w:space="0" w:color="auto"/>
                                    <w:left w:val="none" w:sz="0" w:space="0" w:color="auto"/>
                                    <w:bottom w:val="none" w:sz="0" w:space="0" w:color="auto"/>
                                    <w:right w:val="none" w:sz="0" w:space="0" w:color="auto"/>
                                  </w:divBdr>
                                  <w:divsChild>
                                    <w:div w:id="1922829344">
                                      <w:marLeft w:val="0"/>
                                      <w:marRight w:val="0"/>
                                      <w:marTop w:val="0"/>
                                      <w:marBottom w:val="0"/>
                                      <w:divBdr>
                                        <w:top w:val="none" w:sz="0" w:space="0" w:color="auto"/>
                                        <w:left w:val="none" w:sz="0" w:space="0" w:color="auto"/>
                                        <w:bottom w:val="none" w:sz="0" w:space="0" w:color="auto"/>
                                        <w:right w:val="none" w:sz="0" w:space="0" w:color="auto"/>
                                      </w:divBdr>
                                      <w:divsChild>
                                        <w:div w:id="3161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428056">
      <w:bodyDiv w:val="1"/>
      <w:marLeft w:val="0"/>
      <w:marRight w:val="0"/>
      <w:marTop w:val="0"/>
      <w:marBottom w:val="0"/>
      <w:divBdr>
        <w:top w:val="none" w:sz="0" w:space="0" w:color="auto"/>
        <w:left w:val="none" w:sz="0" w:space="0" w:color="auto"/>
        <w:bottom w:val="none" w:sz="0" w:space="0" w:color="auto"/>
        <w:right w:val="none" w:sz="0" w:space="0" w:color="auto"/>
      </w:divBdr>
    </w:div>
    <w:div w:id="2070036856">
      <w:bodyDiv w:val="1"/>
      <w:marLeft w:val="0"/>
      <w:marRight w:val="0"/>
      <w:marTop w:val="0"/>
      <w:marBottom w:val="0"/>
      <w:divBdr>
        <w:top w:val="none" w:sz="0" w:space="0" w:color="auto"/>
        <w:left w:val="none" w:sz="0" w:space="0" w:color="auto"/>
        <w:bottom w:val="none" w:sz="0" w:space="0" w:color="auto"/>
        <w:right w:val="none" w:sz="0" w:space="0" w:color="auto"/>
      </w:divBdr>
    </w:div>
    <w:div w:id="2075425724">
      <w:bodyDiv w:val="1"/>
      <w:marLeft w:val="0"/>
      <w:marRight w:val="0"/>
      <w:marTop w:val="0"/>
      <w:marBottom w:val="0"/>
      <w:divBdr>
        <w:top w:val="none" w:sz="0" w:space="0" w:color="auto"/>
        <w:left w:val="none" w:sz="0" w:space="0" w:color="auto"/>
        <w:bottom w:val="none" w:sz="0" w:space="0" w:color="auto"/>
        <w:right w:val="none" w:sz="0" w:space="0" w:color="auto"/>
      </w:divBdr>
    </w:div>
    <w:div w:id="2076587698">
      <w:bodyDiv w:val="1"/>
      <w:marLeft w:val="0"/>
      <w:marRight w:val="0"/>
      <w:marTop w:val="0"/>
      <w:marBottom w:val="0"/>
      <w:divBdr>
        <w:top w:val="none" w:sz="0" w:space="0" w:color="auto"/>
        <w:left w:val="none" w:sz="0" w:space="0" w:color="auto"/>
        <w:bottom w:val="none" w:sz="0" w:space="0" w:color="auto"/>
        <w:right w:val="none" w:sz="0" w:space="0" w:color="auto"/>
      </w:divBdr>
      <w:divsChild>
        <w:div w:id="1705902133">
          <w:marLeft w:val="0"/>
          <w:marRight w:val="0"/>
          <w:marTop w:val="0"/>
          <w:marBottom w:val="0"/>
          <w:divBdr>
            <w:top w:val="none" w:sz="0" w:space="0" w:color="auto"/>
            <w:left w:val="none" w:sz="0" w:space="0" w:color="auto"/>
            <w:bottom w:val="none" w:sz="0" w:space="0" w:color="auto"/>
            <w:right w:val="none" w:sz="0" w:space="0" w:color="auto"/>
          </w:divBdr>
          <w:divsChild>
            <w:div w:id="845554016">
              <w:marLeft w:val="0"/>
              <w:marRight w:val="0"/>
              <w:marTop w:val="100"/>
              <w:marBottom w:val="100"/>
              <w:divBdr>
                <w:top w:val="none" w:sz="0" w:space="0" w:color="auto"/>
                <w:left w:val="none" w:sz="0" w:space="0" w:color="auto"/>
                <w:bottom w:val="none" w:sz="0" w:space="0" w:color="auto"/>
                <w:right w:val="none" w:sz="0" w:space="0" w:color="auto"/>
              </w:divBdr>
              <w:divsChild>
                <w:div w:id="392193029">
                  <w:marLeft w:val="0"/>
                  <w:marRight w:val="0"/>
                  <w:marTop w:val="0"/>
                  <w:marBottom w:val="0"/>
                  <w:divBdr>
                    <w:top w:val="none" w:sz="0" w:space="0" w:color="auto"/>
                    <w:left w:val="none" w:sz="0" w:space="0" w:color="auto"/>
                    <w:bottom w:val="none" w:sz="0" w:space="0" w:color="auto"/>
                    <w:right w:val="none" w:sz="0" w:space="0" w:color="auto"/>
                  </w:divBdr>
                  <w:divsChild>
                    <w:div w:id="1270044395">
                      <w:marLeft w:val="0"/>
                      <w:marRight w:val="0"/>
                      <w:marTop w:val="0"/>
                      <w:marBottom w:val="0"/>
                      <w:divBdr>
                        <w:top w:val="none" w:sz="0" w:space="0" w:color="auto"/>
                        <w:left w:val="none" w:sz="0" w:space="0" w:color="auto"/>
                        <w:bottom w:val="none" w:sz="0" w:space="0" w:color="auto"/>
                        <w:right w:val="none" w:sz="0" w:space="0" w:color="auto"/>
                      </w:divBdr>
                      <w:divsChild>
                        <w:div w:id="1094783409">
                          <w:marLeft w:val="0"/>
                          <w:marRight w:val="0"/>
                          <w:marTop w:val="0"/>
                          <w:marBottom w:val="0"/>
                          <w:divBdr>
                            <w:top w:val="none" w:sz="0" w:space="0" w:color="auto"/>
                            <w:left w:val="none" w:sz="0" w:space="0" w:color="auto"/>
                            <w:bottom w:val="none" w:sz="0" w:space="0" w:color="auto"/>
                            <w:right w:val="none" w:sz="0" w:space="0" w:color="auto"/>
                          </w:divBdr>
                          <w:divsChild>
                            <w:div w:id="1083533468">
                              <w:marLeft w:val="0"/>
                              <w:marRight w:val="0"/>
                              <w:marTop w:val="0"/>
                              <w:marBottom w:val="0"/>
                              <w:divBdr>
                                <w:top w:val="none" w:sz="0" w:space="0" w:color="auto"/>
                                <w:left w:val="none" w:sz="0" w:space="0" w:color="auto"/>
                                <w:bottom w:val="none" w:sz="0" w:space="0" w:color="auto"/>
                                <w:right w:val="none" w:sz="0" w:space="0" w:color="auto"/>
                              </w:divBdr>
                              <w:divsChild>
                                <w:div w:id="220791269">
                                  <w:marLeft w:val="0"/>
                                  <w:marRight w:val="0"/>
                                  <w:marTop w:val="0"/>
                                  <w:marBottom w:val="0"/>
                                  <w:divBdr>
                                    <w:top w:val="none" w:sz="0" w:space="0" w:color="auto"/>
                                    <w:left w:val="none" w:sz="0" w:space="0" w:color="auto"/>
                                    <w:bottom w:val="none" w:sz="0" w:space="0" w:color="auto"/>
                                    <w:right w:val="none" w:sz="0" w:space="0" w:color="auto"/>
                                  </w:divBdr>
                                  <w:divsChild>
                                    <w:div w:id="1731420010">
                                      <w:marLeft w:val="0"/>
                                      <w:marRight w:val="0"/>
                                      <w:marTop w:val="0"/>
                                      <w:marBottom w:val="0"/>
                                      <w:divBdr>
                                        <w:top w:val="none" w:sz="0" w:space="0" w:color="auto"/>
                                        <w:left w:val="none" w:sz="0" w:space="0" w:color="auto"/>
                                        <w:bottom w:val="none" w:sz="0" w:space="0" w:color="auto"/>
                                        <w:right w:val="none" w:sz="0" w:space="0" w:color="auto"/>
                                      </w:divBdr>
                                      <w:divsChild>
                                        <w:div w:id="19722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6664811">
      <w:bodyDiv w:val="1"/>
      <w:marLeft w:val="0"/>
      <w:marRight w:val="0"/>
      <w:marTop w:val="0"/>
      <w:marBottom w:val="0"/>
      <w:divBdr>
        <w:top w:val="none" w:sz="0" w:space="0" w:color="auto"/>
        <w:left w:val="none" w:sz="0" w:space="0" w:color="auto"/>
        <w:bottom w:val="none" w:sz="0" w:space="0" w:color="auto"/>
        <w:right w:val="none" w:sz="0" w:space="0" w:color="auto"/>
      </w:divBdr>
      <w:divsChild>
        <w:div w:id="846869514">
          <w:marLeft w:val="0"/>
          <w:marRight w:val="0"/>
          <w:marTop w:val="0"/>
          <w:marBottom w:val="0"/>
          <w:divBdr>
            <w:top w:val="none" w:sz="0" w:space="0" w:color="auto"/>
            <w:left w:val="none" w:sz="0" w:space="0" w:color="auto"/>
            <w:bottom w:val="none" w:sz="0" w:space="0" w:color="auto"/>
            <w:right w:val="none" w:sz="0" w:space="0" w:color="auto"/>
          </w:divBdr>
          <w:divsChild>
            <w:div w:id="902444274">
              <w:marLeft w:val="0"/>
              <w:marRight w:val="0"/>
              <w:marTop w:val="100"/>
              <w:marBottom w:val="100"/>
              <w:divBdr>
                <w:top w:val="none" w:sz="0" w:space="0" w:color="auto"/>
                <w:left w:val="none" w:sz="0" w:space="0" w:color="auto"/>
                <w:bottom w:val="none" w:sz="0" w:space="0" w:color="auto"/>
                <w:right w:val="none" w:sz="0" w:space="0" w:color="auto"/>
              </w:divBdr>
              <w:divsChild>
                <w:div w:id="1429962075">
                  <w:marLeft w:val="0"/>
                  <w:marRight w:val="0"/>
                  <w:marTop w:val="0"/>
                  <w:marBottom w:val="0"/>
                  <w:divBdr>
                    <w:top w:val="none" w:sz="0" w:space="0" w:color="auto"/>
                    <w:left w:val="none" w:sz="0" w:space="0" w:color="auto"/>
                    <w:bottom w:val="none" w:sz="0" w:space="0" w:color="auto"/>
                    <w:right w:val="none" w:sz="0" w:space="0" w:color="auto"/>
                  </w:divBdr>
                  <w:divsChild>
                    <w:div w:id="725878426">
                      <w:marLeft w:val="0"/>
                      <w:marRight w:val="0"/>
                      <w:marTop w:val="0"/>
                      <w:marBottom w:val="0"/>
                      <w:divBdr>
                        <w:top w:val="none" w:sz="0" w:space="0" w:color="auto"/>
                        <w:left w:val="none" w:sz="0" w:space="0" w:color="auto"/>
                        <w:bottom w:val="none" w:sz="0" w:space="0" w:color="auto"/>
                        <w:right w:val="none" w:sz="0" w:space="0" w:color="auto"/>
                      </w:divBdr>
                      <w:divsChild>
                        <w:div w:id="349838426">
                          <w:marLeft w:val="0"/>
                          <w:marRight w:val="0"/>
                          <w:marTop w:val="0"/>
                          <w:marBottom w:val="0"/>
                          <w:divBdr>
                            <w:top w:val="none" w:sz="0" w:space="0" w:color="auto"/>
                            <w:left w:val="none" w:sz="0" w:space="0" w:color="auto"/>
                            <w:bottom w:val="none" w:sz="0" w:space="0" w:color="auto"/>
                            <w:right w:val="none" w:sz="0" w:space="0" w:color="auto"/>
                          </w:divBdr>
                          <w:divsChild>
                            <w:div w:id="972444461">
                              <w:marLeft w:val="0"/>
                              <w:marRight w:val="0"/>
                              <w:marTop w:val="0"/>
                              <w:marBottom w:val="0"/>
                              <w:divBdr>
                                <w:top w:val="none" w:sz="0" w:space="0" w:color="auto"/>
                                <w:left w:val="none" w:sz="0" w:space="0" w:color="auto"/>
                                <w:bottom w:val="none" w:sz="0" w:space="0" w:color="auto"/>
                                <w:right w:val="none" w:sz="0" w:space="0" w:color="auto"/>
                              </w:divBdr>
                              <w:divsChild>
                                <w:div w:id="327171455">
                                  <w:marLeft w:val="0"/>
                                  <w:marRight w:val="0"/>
                                  <w:marTop w:val="0"/>
                                  <w:marBottom w:val="0"/>
                                  <w:divBdr>
                                    <w:top w:val="none" w:sz="0" w:space="0" w:color="auto"/>
                                    <w:left w:val="none" w:sz="0" w:space="0" w:color="auto"/>
                                    <w:bottom w:val="none" w:sz="0" w:space="0" w:color="auto"/>
                                    <w:right w:val="none" w:sz="0" w:space="0" w:color="auto"/>
                                  </w:divBdr>
                                  <w:divsChild>
                                    <w:div w:id="467943132">
                                      <w:marLeft w:val="0"/>
                                      <w:marRight w:val="0"/>
                                      <w:marTop w:val="0"/>
                                      <w:marBottom w:val="0"/>
                                      <w:divBdr>
                                        <w:top w:val="none" w:sz="0" w:space="0" w:color="auto"/>
                                        <w:left w:val="none" w:sz="0" w:space="0" w:color="auto"/>
                                        <w:bottom w:val="none" w:sz="0" w:space="0" w:color="auto"/>
                                        <w:right w:val="none" w:sz="0" w:space="0" w:color="auto"/>
                                      </w:divBdr>
                                      <w:divsChild>
                                        <w:div w:id="11585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604699">
      <w:bodyDiv w:val="1"/>
      <w:marLeft w:val="0"/>
      <w:marRight w:val="0"/>
      <w:marTop w:val="0"/>
      <w:marBottom w:val="0"/>
      <w:divBdr>
        <w:top w:val="none" w:sz="0" w:space="0" w:color="auto"/>
        <w:left w:val="none" w:sz="0" w:space="0" w:color="auto"/>
        <w:bottom w:val="none" w:sz="0" w:space="0" w:color="auto"/>
        <w:right w:val="none" w:sz="0" w:space="0" w:color="auto"/>
      </w:divBdr>
    </w:div>
    <w:div w:id="2090422907">
      <w:bodyDiv w:val="1"/>
      <w:marLeft w:val="0"/>
      <w:marRight w:val="0"/>
      <w:marTop w:val="0"/>
      <w:marBottom w:val="0"/>
      <w:divBdr>
        <w:top w:val="none" w:sz="0" w:space="0" w:color="auto"/>
        <w:left w:val="none" w:sz="0" w:space="0" w:color="auto"/>
        <w:bottom w:val="none" w:sz="0" w:space="0" w:color="auto"/>
        <w:right w:val="none" w:sz="0" w:space="0" w:color="auto"/>
      </w:divBdr>
    </w:div>
    <w:div w:id="2094811841">
      <w:bodyDiv w:val="1"/>
      <w:marLeft w:val="0"/>
      <w:marRight w:val="0"/>
      <w:marTop w:val="0"/>
      <w:marBottom w:val="0"/>
      <w:divBdr>
        <w:top w:val="none" w:sz="0" w:space="0" w:color="auto"/>
        <w:left w:val="none" w:sz="0" w:space="0" w:color="auto"/>
        <w:bottom w:val="none" w:sz="0" w:space="0" w:color="auto"/>
        <w:right w:val="none" w:sz="0" w:space="0" w:color="auto"/>
      </w:divBdr>
      <w:divsChild>
        <w:div w:id="136145500">
          <w:marLeft w:val="0"/>
          <w:marRight w:val="0"/>
          <w:marTop w:val="0"/>
          <w:marBottom w:val="0"/>
          <w:divBdr>
            <w:top w:val="none" w:sz="0" w:space="0" w:color="auto"/>
            <w:left w:val="none" w:sz="0" w:space="0" w:color="auto"/>
            <w:bottom w:val="none" w:sz="0" w:space="0" w:color="auto"/>
            <w:right w:val="none" w:sz="0" w:space="0" w:color="auto"/>
          </w:divBdr>
          <w:divsChild>
            <w:div w:id="1332022260">
              <w:marLeft w:val="0"/>
              <w:marRight w:val="60"/>
              <w:marTop w:val="0"/>
              <w:marBottom w:val="0"/>
              <w:divBdr>
                <w:top w:val="none" w:sz="0" w:space="0" w:color="auto"/>
                <w:left w:val="none" w:sz="0" w:space="0" w:color="auto"/>
                <w:bottom w:val="none" w:sz="0" w:space="0" w:color="auto"/>
                <w:right w:val="none" w:sz="0" w:space="0" w:color="auto"/>
              </w:divBdr>
              <w:divsChild>
                <w:div w:id="733430871">
                  <w:marLeft w:val="0"/>
                  <w:marRight w:val="0"/>
                  <w:marTop w:val="0"/>
                  <w:marBottom w:val="150"/>
                  <w:divBdr>
                    <w:top w:val="none" w:sz="0" w:space="0" w:color="auto"/>
                    <w:left w:val="none" w:sz="0" w:space="0" w:color="auto"/>
                    <w:bottom w:val="none" w:sz="0" w:space="0" w:color="auto"/>
                    <w:right w:val="none" w:sz="0" w:space="0" w:color="auto"/>
                  </w:divBdr>
                  <w:divsChild>
                    <w:div w:id="1002440275">
                      <w:marLeft w:val="0"/>
                      <w:marRight w:val="0"/>
                      <w:marTop w:val="0"/>
                      <w:marBottom w:val="0"/>
                      <w:divBdr>
                        <w:top w:val="none" w:sz="0" w:space="0" w:color="auto"/>
                        <w:left w:val="none" w:sz="0" w:space="0" w:color="auto"/>
                        <w:bottom w:val="none" w:sz="0" w:space="0" w:color="auto"/>
                        <w:right w:val="none" w:sz="0" w:space="0" w:color="auto"/>
                      </w:divBdr>
                      <w:divsChild>
                        <w:div w:id="3959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735491">
      <w:bodyDiv w:val="1"/>
      <w:marLeft w:val="0"/>
      <w:marRight w:val="0"/>
      <w:marTop w:val="0"/>
      <w:marBottom w:val="0"/>
      <w:divBdr>
        <w:top w:val="none" w:sz="0" w:space="0" w:color="auto"/>
        <w:left w:val="none" w:sz="0" w:space="0" w:color="auto"/>
        <w:bottom w:val="none" w:sz="0" w:space="0" w:color="auto"/>
        <w:right w:val="none" w:sz="0" w:space="0" w:color="auto"/>
      </w:divBdr>
    </w:div>
    <w:div w:id="2112820025">
      <w:bodyDiv w:val="1"/>
      <w:marLeft w:val="0"/>
      <w:marRight w:val="0"/>
      <w:marTop w:val="0"/>
      <w:marBottom w:val="0"/>
      <w:divBdr>
        <w:top w:val="none" w:sz="0" w:space="0" w:color="auto"/>
        <w:left w:val="none" w:sz="0" w:space="0" w:color="auto"/>
        <w:bottom w:val="none" w:sz="0" w:space="0" w:color="auto"/>
        <w:right w:val="none" w:sz="0" w:space="0" w:color="auto"/>
      </w:divBdr>
      <w:divsChild>
        <w:div w:id="826213049">
          <w:marLeft w:val="0"/>
          <w:marRight w:val="0"/>
          <w:marTop w:val="0"/>
          <w:marBottom w:val="0"/>
          <w:divBdr>
            <w:top w:val="none" w:sz="0" w:space="0" w:color="auto"/>
            <w:left w:val="none" w:sz="0" w:space="0" w:color="auto"/>
            <w:bottom w:val="none" w:sz="0" w:space="0" w:color="auto"/>
            <w:right w:val="none" w:sz="0" w:space="0" w:color="auto"/>
          </w:divBdr>
          <w:divsChild>
            <w:div w:id="1770076572">
              <w:marLeft w:val="0"/>
              <w:marRight w:val="0"/>
              <w:marTop w:val="100"/>
              <w:marBottom w:val="100"/>
              <w:divBdr>
                <w:top w:val="none" w:sz="0" w:space="0" w:color="auto"/>
                <w:left w:val="none" w:sz="0" w:space="0" w:color="auto"/>
                <w:bottom w:val="none" w:sz="0" w:space="0" w:color="auto"/>
                <w:right w:val="none" w:sz="0" w:space="0" w:color="auto"/>
              </w:divBdr>
              <w:divsChild>
                <w:div w:id="544368543">
                  <w:marLeft w:val="0"/>
                  <w:marRight w:val="0"/>
                  <w:marTop w:val="0"/>
                  <w:marBottom w:val="0"/>
                  <w:divBdr>
                    <w:top w:val="none" w:sz="0" w:space="0" w:color="auto"/>
                    <w:left w:val="none" w:sz="0" w:space="0" w:color="auto"/>
                    <w:bottom w:val="none" w:sz="0" w:space="0" w:color="auto"/>
                    <w:right w:val="none" w:sz="0" w:space="0" w:color="auto"/>
                  </w:divBdr>
                  <w:divsChild>
                    <w:div w:id="1566984508">
                      <w:marLeft w:val="0"/>
                      <w:marRight w:val="0"/>
                      <w:marTop w:val="0"/>
                      <w:marBottom w:val="0"/>
                      <w:divBdr>
                        <w:top w:val="none" w:sz="0" w:space="0" w:color="auto"/>
                        <w:left w:val="none" w:sz="0" w:space="0" w:color="auto"/>
                        <w:bottom w:val="none" w:sz="0" w:space="0" w:color="auto"/>
                        <w:right w:val="none" w:sz="0" w:space="0" w:color="auto"/>
                      </w:divBdr>
                      <w:divsChild>
                        <w:div w:id="1136216091">
                          <w:marLeft w:val="0"/>
                          <w:marRight w:val="0"/>
                          <w:marTop w:val="0"/>
                          <w:marBottom w:val="0"/>
                          <w:divBdr>
                            <w:top w:val="none" w:sz="0" w:space="0" w:color="auto"/>
                            <w:left w:val="none" w:sz="0" w:space="0" w:color="auto"/>
                            <w:bottom w:val="none" w:sz="0" w:space="0" w:color="auto"/>
                            <w:right w:val="none" w:sz="0" w:space="0" w:color="auto"/>
                          </w:divBdr>
                          <w:divsChild>
                            <w:div w:id="1207639778">
                              <w:marLeft w:val="0"/>
                              <w:marRight w:val="0"/>
                              <w:marTop w:val="0"/>
                              <w:marBottom w:val="0"/>
                              <w:divBdr>
                                <w:top w:val="none" w:sz="0" w:space="0" w:color="auto"/>
                                <w:left w:val="none" w:sz="0" w:space="0" w:color="auto"/>
                                <w:bottom w:val="none" w:sz="0" w:space="0" w:color="auto"/>
                                <w:right w:val="none" w:sz="0" w:space="0" w:color="auto"/>
                              </w:divBdr>
                              <w:divsChild>
                                <w:div w:id="834221639">
                                  <w:marLeft w:val="0"/>
                                  <w:marRight w:val="0"/>
                                  <w:marTop w:val="0"/>
                                  <w:marBottom w:val="0"/>
                                  <w:divBdr>
                                    <w:top w:val="none" w:sz="0" w:space="0" w:color="auto"/>
                                    <w:left w:val="none" w:sz="0" w:space="0" w:color="auto"/>
                                    <w:bottom w:val="none" w:sz="0" w:space="0" w:color="auto"/>
                                    <w:right w:val="none" w:sz="0" w:space="0" w:color="auto"/>
                                  </w:divBdr>
                                  <w:divsChild>
                                    <w:div w:id="1556768836">
                                      <w:marLeft w:val="0"/>
                                      <w:marRight w:val="0"/>
                                      <w:marTop w:val="0"/>
                                      <w:marBottom w:val="0"/>
                                      <w:divBdr>
                                        <w:top w:val="none" w:sz="0" w:space="0" w:color="auto"/>
                                        <w:left w:val="none" w:sz="0" w:space="0" w:color="auto"/>
                                        <w:bottom w:val="none" w:sz="0" w:space="0" w:color="auto"/>
                                        <w:right w:val="none" w:sz="0" w:space="0" w:color="auto"/>
                                      </w:divBdr>
                                      <w:divsChild>
                                        <w:div w:id="3528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511877">
      <w:bodyDiv w:val="1"/>
      <w:marLeft w:val="0"/>
      <w:marRight w:val="0"/>
      <w:marTop w:val="0"/>
      <w:marBottom w:val="0"/>
      <w:divBdr>
        <w:top w:val="none" w:sz="0" w:space="0" w:color="auto"/>
        <w:left w:val="none" w:sz="0" w:space="0" w:color="auto"/>
        <w:bottom w:val="none" w:sz="0" w:space="0" w:color="auto"/>
        <w:right w:val="none" w:sz="0" w:space="0" w:color="auto"/>
      </w:divBdr>
      <w:divsChild>
        <w:div w:id="484396964">
          <w:marLeft w:val="0"/>
          <w:marRight w:val="0"/>
          <w:marTop w:val="480"/>
          <w:marBottom w:val="0"/>
          <w:divBdr>
            <w:top w:val="none" w:sz="0" w:space="0" w:color="auto"/>
            <w:left w:val="none" w:sz="0" w:space="0" w:color="auto"/>
            <w:bottom w:val="none" w:sz="0" w:space="0" w:color="auto"/>
            <w:right w:val="none" w:sz="0" w:space="0" w:color="auto"/>
          </w:divBdr>
        </w:div>
        <w:div w:id="1517621742">
          <w:marLeft w:val="0"/>
          <w:marRight w:val="0"/>
          <w:marTop w:val="480"/>
          <w:marBottom w:val="0"/>
          <w:divBdr>
            <w:top w:val="none" w:sz="0" w:space="0" w:color="auto"/>
            <w:left w:val="none" w:sz="0" w:space="0" w:color="auto"/>
            <w:bottom w:val="none" w:sz="0" w:space="0" w:color="auto"/>
            <w:right w:val="none" w:sz="0" w:space="0" w:color="auto"/>
          </w:divBdr>
        </w:div>
        <w:div w:id="1807819248">
          <w:marLeft w:val="0"/>
          <w:marRight w:val="0"/>
          <w:marTop w:val="240"/>
          <w:marBottom w:val="0"/>
          <w:divBdr>
            <w:top w:val="none" w:sz="0" w:space="0" w:color="auto"/>
            <w:left w:val="none" w:sz="0" w:space="0" w:color="auto"/>
            <w:bottom w:val="none" w:sz="0" w:space="0" w:color="auto"/>
            <w:right w:val="none" w:sz="0" w:space="0" w:color="auto"/>
          </w:divBdr>
        </w:div>
        <w:div w:id="27532215">
          <w:marLeft w:val="0"/>
          <w:marRight w:val="0"/>
          <w:marTop w:val="240"/>
          <w:marBottom w:val="0"/>
          <w:divBdr>
            <w:top w:val="none" w:sz="0" w:space="0" w:color="auto"/>
            <w:left w:val="none" w:sz="0" w:space="0" w:color="auto"/>
            <w:bottom w:val="none" w:sz="0" w:space="0" w:color="auto"/>
            <w:right w:val="none" w:sz="0" w:space="0" w:color="auto"/>
          </w:divBdr>
        </w:div>
        <w:div w:id="1180699451">
          <w:marLeft w:val="0"/>
          <w:marRight w:val="0"/>
          <w:marTop w:val="240"/>
          <w:marBottom w:val="0"/>
          <w:divBdr>
            <w:top w:val="none" w:sz="0" w:space="0" w:color="auto"/>
            <w:left w:val="none" w:sz="0" w:space="0" w:color="auto"/>
            <w:bottom w:val="none" w:sz="0" w:space="0" w:color="auto"/>
            <w:right w:val="none" w:sz="0" w:space="0" w:color="auto"/>
          </w:divBdr>
        </w:div>
        <w:div w:id="1399399829">
          <w:marLeft w:val="0"/>
          <w:marRight w:val="0"/>
          <w:marTop w:val="240"/>
          <w:marBottom w:val="0"/>
          <w:divBdr>
            <w:top w:val="none" w:sz="0" w:space="0" w:color="auto"/>
            <w:left w:val="none" w:sz="0" w:space="0" w:color="auto"/>
            <w:bottom w:val="none" w:sz="0" w:space="0" w:color="auto"/>
            <w:right w:val="none" w:sz="0" w:space="0" w:color="auto"/>
          </w:divBdr>
        </w:div>
        <w:div w:id="1551650474">
          <w:marLeft w:val="0"/>
          <w:marRight w:val="0"/>
          <w:marTop w:val="240"/>
          <w:marBottom w:val="0"/>
          <w:divBdr>
            <w:top w:val="none" w:sz="0" w:space="0" w:color="auto"/>
            <w:left w:val="none" w:sz="0" w:space="0" w:color="auto"/>
            <w:bottom w:val="none" w:sz="0" w:space="0" w:color="auto"/>
            <w:right w:val="none" w:sz="0" w:space="0" w:color="auto"/>
          </w:divBdr>
        </w:div>
      </w:divsChild>
    </w:div>
    <w:div w:id="2116706988">
      <w:bodyDiv w:val="1"/>
      <w:marLeft w:val="0"/>
      <w:marRight w:val="0"/>
      <w:marTop w:val="0"/>
      <w:marBottom w:val="0"/>
      <w:divBdr>
        <w:top w:val="none" w:sz="0" w:space="0" w:color="auto"/>
        <w:left w:val="none" w:sz="0" w:space="0" w:color="auto"/>
        <w:bottom w:val="none" w:sz="0" w:space="0" w:color="auto"/>
        <w:right w:val="none" w:sz="0" w:space="0" w:color="auto"/>
      </w:divBdr>
    </w:div>
    <w:div w:id="2119520229">
      <w:bodyDiv w:val="1"/>
      <w:marLeft w:val="0"/>
      <w:marRight w:val="0"/>
      <w:marTop w:val="0"/>
      <w:marBottom w:val="0"/>
      <w:divBdr>
        <w:top w:val="none" w:sz="0" w:space="0" w:color="auto"/>
        <w:left w:val="none" w:sz="0" w:space="0" w:color="auto"/>
        <w:bottom w:val="none" w:sz="0" w:space="0" w:color="auto"/>
        <w:right w:val="none" w:sz="0" w:space="0" w:color="auto"/>
      </w:divBdr>
      <w:divsChild>
        <w:div w:id="1195463846">
          <w:marLeft w:val="0"/>
          <w:marRight w:val="0"/>
          <w:marTop w:val="0"/>
          <w:marBottom w:val="0"/>
          <w:divBdr>
            <w:top w:val="none" w:sz="0" w:space="0" w:color="auto"/>
            <w:left w:val="none" w:sz="0" w:space="0" w:color="auto"/>
            <w:bottom w:val="none" w:sz="0" w:space="0" w:color="auto"/>
            <w:right w:val="none" w:sz="0" w:space="0" w:color="auto"/>
          </w:divBdr>
          <w:divsChild>
            <w:div w:id="2004700667">
              <w:marLeft w:val="0"/>
              <w:marRight w:val="0"/>
              <w:marTop w:val="100"/>
              <w:marBottom w:val="100"/>
              <w:divBdr>
                <w:top w:val="none" w:sz="0" w:space="0" w:color="auto"/>
                <w:left w:val="none" w:sz="0" w:space="0" w:color="auto"/>
                <w:bottom w:val="none" w:sz="0" w:space="0" w:color="auto"/>
                <w:right w:val="none" w:sz="0" w:space="0" w:color="auto"/>
              </w:divBdr>
              <w:divsChild>
                <w:div w:id="561871557">
                  <w:marLeft w:val="0"/>
                  <w:marRight w:val="0"/>
                  <w:marTop w:val="0"/>
                  <w:marBottom w:val="0"/>
                  <w:divBdr>
                    <w:top w:val="none" w:sz="0" w:space="0" w:color="auto"/>
                    <w:left w:val="none" w:sz="0" w:space="0" w:color="auto"/>
                    <w:bottom w:val="none" w:sz="0" w:space="0" w:color="auto"/>
                    <w:right w:val="none" w:sz="0" w:space="0" w:color="auto"/>
                  </w:divBdr>
                  <w:divsChild>
                    <w:div w:id="1345476445">
                      <w:marLeft w:val="0"/>
                      <w:marRight w:val="0"/>
                      <w:marTop w:val="0"/>
                      <w:marBottom w:val="0"/>
                      <w:divBdr>
                        <w:top w:val="none" w:sz="0" w:space="0" w:color="auto"/>
                        <w:left w:val="none" w:sz="0" w:space="0" w:color="auto"/>
                        <w:bottom w:val="none" w:sz="0" w:space="0" w:color="auto"/>
                        <w:right w:val="none" w:sz="0" w:space="0" w:color="auto"/>
                      </w:divBdr>
                      <w:divsChild>
                        <w:div w:id="2114128442">
                          <w:marLeft w:val="0"/>
                          <w:marRight w:val="0"/>
                          <w:marTop w:val="0"/>
                          <w:marBottom w:val="0"/>
                          <w:divBdr>
                            <w:top w:val="none" w:sz="0" w:space="0" w:color="auto"/>
                            <w:left w:val="none" w:sz="0" w:space="0" w:color="auto"/>
                            <w:bottom w:val="none" w:sz="0" w:space="0" w:color="auto"/>
                            <w:right w:val="none" w:sz="0" w:space="0" w:color="auto"/>
                          </w:divBdr>
                          <w:divsChild>
                            <w:div w:id="1022442016">
                              <w:marLeft w:val="0"/>
                              <w:marRight w:val="0"/>
                              <w:marTop w:val="0"/>
                              <w:marBottom w:val="0"/>
                              <w:divBdr>
                                <w:top w:val="none" w:sz="0" w:space="0" w:color="auto"/>
                                <w:left w:val="none" w:sz="0" w:space="0" w:color="auto"/>
                                <w:bottom w:val="none" w:sz="0" w:space="0" w:color="auto"/>
                                <w:right w:val="none" w:sz="0" w:space="0" w:color="auto"/>
                              </w:divBdr>
                              <w:divsChild>
                                <w:div w:id="2040273493">
                                  <w:marLeft w:val="0"/>
                                  <w:marRight w:val="0"/>
                                  <w:marTop w:val="0"/>
                                  <w:marBottom w:val="0"/>
                                  <w:divBdr>
                                    <w:top w:val="none" w:sz="0" w:space="0" w:color="auto"/>
                                    <w:left w:val="none" w:sz="0" w:space="0" w:color="auto"/>
                                    <w:bottom w:val="none" w:sz="0" w:space="0" w:color="auto"/>
                                    <w:right w:val="none" w:sz="0" w:space="0" w:color="auto"/>
                                  </w:divBdr>
                                  <w:divsChild>
                                    <w:div w:id="1346244992">
                                      <w:marLeft w:val="0"/>
                                      <w:marRight w:val="0"/>
                                      <w:marTop w:val="0"/>
                                      <w:marBottom w:val="0"/>
                                      <w:divBdr>
                                        <w:top w:val="none" w:sz="0" w:space="0" w:color="auto"/>
                                        <w:left w:val="none" w:sz="0" w:space="0" w:color="auto"/>
                                        <w:bottom w:val="none" w:sz="0" w:space="0" w:color="auto"/>
                                        <w:right w:val="none" w:sz="0" w:space="0" w:color="auto"/>
                                      </w:divBdr>
                                      <w:divsChild>
                                        <w:div w:id="125247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561297">
      <w:bodyDiv w:val="1"/>
      <w:marLeft w:val="0"/>
      <w:marRight w:val="0"/>
      <w:marTop w:val="0"/>
      <w:marBottom w:val="0"/>
      <w:divBdr>
        <w:top w:val="none" w:sz="0" w:space="0" w:color="auto"/>
        <w:left w:val="none" w:sz="0" w:space="0" w:color="auto"/>
        <w:bottom w:val="none" w:sz="0" w:space="0" w:color="auto"/>
        <w:right w:val="none" w:sz="0" w:space="0" w:color="auto"/>
      </w:divBdr>
    </w:div>
    <w:div w:id="2137603944">
      <w:bodyDiv w:val="1"/>
      <w:marLeft w:val="0"/>
      <w:marRight w:val="0"/>
      <w:marTop w:val="0"/>
      <w:marBottom w:val="0"/>
      <w:divBdr>
        <w:top w:val="none" w:sz="0" w:space="0" w:color="auto"/>
        <w:left w:val="none" w:sz="0" w:space="0" w:color="auto"/>
        <w:bottom w:val="none" w:sz="0" w:space="0" w:color="auto"/>
        <w:right w:val="none" w:sz="0" w:space="0" w:color="auto"/>
      </w:divBdr>
      <w:divsChild>
        <w:div w:id="488833668">
          <w:marLeft w:val="0"/>
          <w:marRight w:val="0"/>
          <w:marTop w:val="0"/>
          <w:marBottom w:val="0"/>
          <w:divBdr>
            <w:top w:val="none" w:sz="0" w:space="0" w:color="auto"/>
            <w:left w:val="none" w:sz="0" w:space="0" w:color="auto"/>
            <w:bottom w:val="none" w:sz="0" w:space="0" w:color="auto"/>
            <w:right w:val="none" w:sz="0" w:space="0" w:color="auto"/>
          </w:divBdr>
          <w:divsChild>
            <w:div w:id="352463385">
              <w:marLeft w:val="0"/>
              <w:marRight w:val="0"/>
              <w:marTop w:val="100"/>
              <w:marBottom w:val="100"/>
              <w:divBdr>
                <w:top w:val="none" w:sz="0" w:space="0" w:color="auto"/>
                <w:left w:val="none" w:sz="0" w:space="0" w:color="auto"/>
                <w:bottom w:val="none" w:sz="0" w:space="0" w:color="auto"/>
                <w:right w:val="none" w:sz="0" w:space="0" w:color="auto"/>
              </w:divBdr>
              <w:divsChild>
                <w:div w:id="885484362">
                  <w:marLeft w:val="0"/>
                  <w:marRight w:val="0"/>
                  <w:marTop w:val="0"/>
                  <w:marBottom w:val="0"/>
                  <w:divBdr>
                    <w:top w:val="none" w:sz="0" w:space="0" w:color="auto"/>
                    <w:left w:val="none" w:sz="0" w:space="0" w:color="auto"/>
                    <w:bottom w:val="none" w:sz="0" w:space="0" w:color="auto"/>
                    <w:right w:val="none" w:sz="0" w:space="0" w:color="auto"/>
                  </w:divBdr>
                  <w:divsChild>
                    <w:div w:id="452139508">
                      <w:marLeft w:val="0"/>
                      <w:marRight w:val="0"/>
                      <w:marTop w:val="0"/>
                      <w:marBottom w:val="0"/>
                      <w:divBdr>
                        <w:top w:val="none" w:sz="0" w:space="0" w:color="auto"/>
                        <w:left w:val="none" w:sz="0" w:space="0" w:color="auto"/>
                        <w:bottom w:val="none" w:sz="0" w:space="0" w:color="auto"/>
                        <w:right w:val="none" w:sz="0" w:space="0" w:color="auto"/>
                      </w:divBdr>
                      <w:divsChild>
                        <w:div w:id="104664179">
                          <w:marLeft w:val="0"/>
                          <w:marRight w:val="0"/>
                          <w:marTop w:val="0"/>
                          <w:marBottom w:val="0"/>
                          <w:divBdr>
                            <w:top w:val="none" w:sz="0" w:space="0" w:color="auto"/>
                            <w:left w:val="none" w:sz="0" w:space="0" w:color="auto"/>
                            <w:bottom w:val="none" w:sz="0" w:space="0" w:color="auto"/>
                            <w:right w:val="none" w:sz="0" w:space="0" w:color="auto"/>
                          </w:divBdr>
                          <w:divsChild>
                            <w:div w:id="746342398">
                              <w:marLeft w:val="0"/>
                              <w:marRight w:val="0"/>
                              <w:marTop w:val="0"/>
                              <w:marBottom w:val="0"/>
                              <w:divBdr>
                                <w:top w:val="none" w:sz="0" w:space="0" w:color="auto"/>
                                <w:left w:val="none" w:sz="0" w:space="0" w:color="auto"/>
                                <w:bottom w:val="none" w:sz="0" w:space="0" w:color="auto"/>
                                <w:right w:val="none" w:sz="0" w:space="0" w:color="auto"/>
                              </w:divBdr>
                              <w:divsChild>
                                <w:div w:id="604725616">
                                  <w:marLeft w:val="0"/>
                                  <w:marRight w:val="0"/>
                                  <w:marTop w:val="0"/>
                                  <w:marBottom w:val="0"/>
                                  <w:divBdr>
                                    <w:top w:val="none" w:sz="0" w:space="0" w:color="auto"/>
                                    <w:left w:val="none" w:sz="0" w:space="0" w:color="auto"/>
                                    <w:bottom w:val="none" w:sz="0" w:space="0" w:color="auto"/>
                                    <w:right w:val="none" w:sz="0" w:space="0" w:color="auto"/>
                                  </w:divBdr>
                                  <w:divsChild>
                                    <w:div w:id="1693918111">
                                      <w:marLeft w:val="0"/>
                                      <w:marRight w:val="0"/>
                                      <w:marTop w:val="0"/>
                                      <w:marBottom w:val="0"/>
                                      <w:divBdr>
                                        <w:top w:val="none" w:sz="0" w:space="0" w:color="auto"/>
                                        <w:left w:val="none" w:sz="0" w:space="0" w:color="auto"/>
                                        <w:bottom w:val="none" w:sz="0" w:space="0" w:color="auto"/>
                                        <w:right w:val="none" w:sz="0" w:space="0" w:color="auto"/>
                                      </w:divBdr>
                                      <w:divsChild>
                                        <w:div w:id="20222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759933">
      <w:bodyDiv w:val="1"/>
      <w:marLeft w:val="0"/>
      <w:marRight w:val="0"/>
      <w:marTop w:val="0"/>
      <w:marBottom w:val="0"/>
      <w:divBdr>
        <w:top w:val="none" w:sz="0" w:space="0" w:color="auto"/>
        <w:left w:val="none" w:sz="0" w:space="0" w:color="auto"/>
        <w:bottom w:val="none" w:sz="0" w:space="0" w:color="auto"/>
        <w:right w:val="none" w:sz="0" w:space="0" w:color="auto"/>
      </w:divBdr>
      <w:divsChild>
        <w:div w:id="973608638">
          <w:marLeft w:val="0"/>
          <w:marRight w:val="0"/>
          <w:marTop w:val="0"/>
          <w:marBottom w:val="0"/>
          <w:divBdr>
            <w:top w:val="none" w:sz="0" w:space="0" w:color="auto"/>
            <w:left w:val="none" w:sz="0" w:space="0" w:color="auto"/>
            <w:bottom w:val="none" w:sz="0" w:space="0" w:color="auto"/>
            <w:right w:val="none" w:sz="0" w:space="0" w:color="auto"/>
          </w:divBdr>
          <w:divsChild>
            <w:div w:id="873923449">
              <w:marLeft w:val="0"/>
              <w:marRight w:val="60"/>
              <w:marTop w:val="0"/>
              <w:marBottom w:val="0"/>
              <w:divBdr>
                <w:top w:val="none" w:sz="0" w:space="0" w:color="auto"/>
                <w:left w:val="none" w:sz="0" w:space="0" w:color="auto"/>
                <w:bottom w:val="none" w:sz="0" w:space="0" w:color="auto"/>
                <w:right w:val="none" w:sz="0" w:space="0" w:color="auto"/>
              </w:divBdr>
              <w:divsChild>
                <w:div w:id="397483331">
                  <w:marLeft w:val="0"/>
                  <w:marRight w:val="0"/>
                  <w:marTop w:val="0"/>
                  <w:marBottom w:val="150"/>
                  <w:divBdr>
                    <w:top w:val="none" w:sz="0" w:space="0" w:color="auto"/>
                    <w:left w:val="none" w:sz="0" w:space="0" w:color="auto"/>
                    <w:bottom w:val="none" w:sz="0" w:space="0" w:color="auto"/>
                    <w:right w:val="none" w:sz="0" w:space="0" w:color="auto"/>
                  </w:divBdr>
                  <w:divsChild>
                    <w:div w:id="902907336">
                      <w:marLeft w:val="0"/>
                      <w:marRight w:val="0"/>
                      <w:marTop w:val="0"/>
                      <w:marBottom w:val="0"/>
                      <w:divBdr>
                        <w:top w:val="none" w:sz="0" w:space="0" w:color="auto"/>
                        <w:left w:val="none" w:sz="0" w:space="0" w:color="auto"/>
                        <w:bottom w:val="none" w:sz="0" w:space="0" w:color="auto"/>
                        <w:right w:val="none" w:sz="0" w:space="0" w:color="auto"/>
                      </w:divBdr>
                      <w:divsChild>
                        <w:div w:id="15272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300543">
      <w:bodyDiv w:val="1"/>
      <w:marLeft w:val="0"/>
      <w:marRight w:val="0"/>
      <w:marTop w:val="0"/>
      <w:marBottom w:val="0"/>
      <w:divBdr>
        <w:top w:val="none" w:sz="0" w:space="0" w:color="auto"/>
        <w:left w:val="none" w:sz="0" w:space="0" w:color="auto"/>
        <w:bottom w:val="none" w:sz="0" w:space="0" w:color="auto"/>
        <w:right w:val="none" w:sz="0" w:space="0" w:color="auto"/>
      </w:divBdr>
      <w:divsChild>
        <w:div w:id="799959895">
          <w:marLeft w:val="0"/>
          <w:marRight w:val="0"/>
          <w:marTop w:val="0"/>
          <w:marBottom w:val="0"/>
          <w:divBdr>
            <w:top w:val="none" w:sz="0" w:space="0" w:color="auto"/>
            <w:left w:val="none" w:sz="0" w:space="0" w:color="auto"/>
            <w:bottom w:val="none" w:sz="0" w:space="0" w:color="auto"/>
            <w:right w:val="none" w:sz="0" w:space="0" w:color="auto"/>
          </w:divBdr>
          <w:divsChild>
            <w:div w:id="266282021">
              <w:marLeft w:val="0"/>
              <w:marRight w:val="0"/>
              <w:marTop w:val="0"/>
              <w:marBottom w:val="0"/>
              <w:divBdr>
                <w:top w:val="none" w:sz="0" w:space="0" w:color="auto"/>
                <w:left w:val="none" w:sz="0" w:space="0" w:color="auto"/>
                <w:bottom w:val="none" w:sz="0" w:space="0" w:color="auto"/>
                <w:right w:val="none" w:sz="0" w:space="0" w:color="auto"/>
              </w:divBdr>
              <w:divsChild>
                <w:div w:id="635067469">
                  <w:marLeft w:val="0"/>
                  <w:marRight w:val="0"/>
                  <w:marTop w:val="0"/>
                  <w:marBottom w:val="0"/>
                  <w:divBdr>
                    <w:top w:val="none" w:sz="0" w:space="0" w:color="auto"/>
                    <w:left w:val="none" w:sz="0" w:space="0" w:color="auto"/>
                    <w:bottom w:val="none" w:sz="0" w:space="0" w:color="auto"/>
                    <w:right w:val="none" w:sz="0" w:space="0" w:color="auto"/>
                  </w:divBdr>
                  <w:divsChild>
                    <w:div w:id="5905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www.ecb.int/stats/monetary/rates/html/index.en.html" TargetMode="External"/><Relationship Id="rId26" Type="http://schemas.openxmlformats.org/officeDocument/2006/relationships/hyperlink" Target="http://www.uradni-list.si/1/objava.jsp?sop=2013-01-0574" TargetMode="External"/><Relationship Id="rId39" Type="http://schemas.openxmlformats.org/officeDocument/2006/relationships/hyperlink" Target="http://www.uradni-list.si/1/objava.jsp?sop=2022-01-0978" TargetMode="External"/><Relationship Id="rId21" Type="http://schemas.openxmlformats.org/officeDocument/2006/relationships/hyperlink" Target="http://www.uradni-list.si/1/objava.jsp?sop=2008-01-1524" TargetMode="External"/><Relationship Id="rId34" Type="http://schemas.openxmlformats.org/officeDocument/2006/relationships/hyperlink" Target="http://www.uradni-list.si/1/objava.jsp?sop=2019-01-2928" TargetMode="External"/><Relationship Id="rId42"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uradni-list.si/1/objava.jsp?sop=2022-01-1091" TargetMode="External"/><Relationship Id="rId20" Type="http://schemas.openxmlformats.org/officeDocument/2006/relationships/hyperlink" Target="http://www.uradni-list.si/1/objava.jsp?sop=2007-01-4598" TargetMode="External"/><Relationship Id="rId29" Type="http://schemas.openxmlformats.org/officeDocument/2006/relationships/hyperlink" Target="http://www.uradni-list.si/1/objava.jsp?sop=2014-01-2548"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uradni-list.si/1/objava.jsp?sop=2010-01-2762" TargetMode="External"/><Relationship Id="rId32" Type="http://schemas.openxmlformats.org/officeDocument/2006/relationships/hyperlink" Target="http://www.uradni-list.si/1/objava.jsp?sop=2018-01-0458" TargetMode="External"/><Relationship Id="rId37" Type="http://schemas.openxmlformats.org/officeDocument/2006/relationships/hyperlink" Target="http://www.uradni-list.si/1/objava.jsp?sop=2022-01-1857" TargetMode="External"/><Relationship Id="rId40" Type="http://schemas.openxmlformats.org/officeDocument/2006/relationships/hyperlink" Target="http://www.uradni-list.si/1/objava.jsp?sop=2023-01-1126" TargetMode="External"/><Relationship Id="rId5" Type="http://schemas.openxmlformats.org/officeDocument/2006/relationships/customXml" Target="../customXml/item5.xml"/><Relationship Id="rId15" Type="http://schemas.openxmlformats.org/officeDocument/2006/relationships/hyperlink" Target="http://www.uradni-list.si/1/objava.jsp?sop=2022-01-0770" TargetMode="External"/><Relationship Id="rId23" Type="http://schemas.openxmlformats.org/officeDocument/2006/relationships/hyperlink" Target="http://www.uradni-list.si/1/objava.jsp?sop=2009-01-1187" TargetMode="External"/><Relationship Id="rId28" Type="http://schemas.openxmlformats.org/officeDocument/2006/relationships/hyperlink" Target="http://www.uradni-list.si/1/objava.jsp?sop=2014-01-2342" TargetMode="External"/><Relationship Id="rId36" Type="http://schemas.openxmlformats.org/officeDocument/2006/relationships/hyperlink" Target="http://www.uradni-list.si/1/objava.jsp?sop=2021-01-0718" TargetMode="External"/><Relationship Id="rId10" Type="http://schemas.openxmlformats.org/officeDocument/2006/relationships/webSettings" Target="webSettings.xml"/><Relationship Id="rId19" Type="http://schemas.openxmlformats.org/officeDocument/2006/relationships/hyperlink" Target="http://www.uradni-list.si/1/objava.jsp?sop=2007-01-0098" TargetMode="External"/><Relationship Id="rId31" Type="http://schemas.openxmlformats.org/officeDocument/2006/relationships/hyperlink" Target="http://www.uradni-list.si/1/objava.jsp?sop=2015-01-2981"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uprava.gov.si/drzava-in-druzba/e-demokracija/predlogi-predpisov.html" TargetMode="External"/><Relationship Id="rId22" Type="http://schemas.openxmlformats.org/officeDocument/2006/relationships/hyperlink" Target="http://www.uradni-list.si/1/objava.jsp?sop=2008-01-1979" TargetMode="External"/><Relationship Id="rId27" Type="http://schemas.openxmlformats.org/officeDocument/2006/relationships/hyperlink" Target="http://www.uradni-list.si/1/objava.jsp?sop=2014-01-1839" TargetMode="External"/><Relationship Id="rId30" Type="http://schemas.openxmlformats.org/officeDocument/2006/relationships/hyperlink" Target="http://www.uradni-list.si/1/objava.jsp?sop=2015-01-2226" TargetMode="External"/><Relationship Id="rId35" Type="http://schemas.openxmlformats.org/officeDocument/2006/relationships/hyperlink" Target="http://www.uradni-list.si/1/objava.jsp?sop=2020-01-0553" TargetMode="External"/><Relationship Id="rId43"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uradni-list.si/1/objava.jsp?sop=2022-01-2039" TargetMode="External"/><Relationship Id="rId25" Type="http://schemas.openxmlformats.org/officeDocument/2006/relationships/hyperlink" Target="http://www.uradni-list.si/1/objava.jsp?sop=2011-01-1157" TargetMode="External"/><Relationship Id="rId33" Type="http://schemas.openxmlformats.org/officeDocument/2006/relationships/hyperlink" Target="http://www.uradni-list.si/1/objava.jsp?sop=2019-01-2439" TargetMode="External"/><Relationship Id="rId38" Type="http://schemas.openxmlformats.org/officeDocument/2006/relationships/hyperlink" Target="http://www.uradni-list.si/1/objava.jsp?sop=2022-01-1858"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uradni-list.si/glasilo-uradni-list-rs/vsebina/2014-01-1619" TargetMode="External"/><Relationship Id="rId13" Type="http://schemas.openxmlformats.org/officeDocument/2006/relationships/hyperlink" Target="https://www.uradni-list.si/glasilo-uradni-list-rs/vsebina/2018-01-0544" TargetMode="External"/><Relationship Id="rId18" Type="http://schemas.openxmlformats.org/officeDocument/2006/relationships/hyperlink" Target="https://www.uradni-list.si/glasilo-uradni-list-rs/vsebina/2022-01-0770" TargetMode="External"/><Relationship Id="rId3" Type="http://schemas.openxmlformats.org/officeDocument/2006/relationships/hyperlink" Target="https://www.uradni-list.si/glasilo-uradni-list-rs/vsebina/2012-01-3643" TargetMode="External"/><Relationship Id="rId21" Type="http://schemas.openxmlformats.org/officeDocument/2006/relationships/hyperlink" Target="https://www.uradni-list.si/glasilo-uradni-list-rs/vsebina/2022-01-4188" TargetMode="External"/><Relationship Id="rId7" Type="http://schemas.openxmlformats.org/officeDocument/2006/relationships/hyperlink" Target="https://www.uradni-list.si/glasilo-uradni-list-rs/vsebina/2014-01-0961" TargetMode="External"/><Relationship Id="rId12" Type="http://schemas.openxmlformats.org/officeDocument/2006/relationships/hyperlink" Target="https://www.uradni-list.si/glasilo-uradni-list-rs/vsebina/2017-01-3269" TargetMode="External"/><Relationship Id="rId17" Type="http://schemas.openxmlformats.org/officeDocument/2006/relationships/hyperlink" Target="https://www.uradni-list.si/glasilo-uradni-list-rs/vsebina/2020-01-3772" TargetMode="External"/><Relationship Id="rId2" Type="http://schemas.openxmlformats.org/officeDocument/2006/relationships/hyperlink" Target="https://www.uradni-list.si/glasilo-uradni-list-rs/vsebina/2012-01-1402" TargetMode="External"/><Relationship Id="rId16" Type="http://schemas.openxmlformats.org/officeDocument/2006/relationships/hyperlink" Target="https://www.uradni-list.si/glasilo-uradni-list-rs/vsebina/2020-01-2544" TargetMode="External"/><Relationship Id="rId20" Type="http://schemas.openxmlformats.org/officeDocument/2006/relationships/hyperlink" Target="https://www.uradni-list.si/glasilo-uradni-list-rs/vsebina/2022-01-2039" TargetMode="External"/><Relationship Id="rId1" Type="http://schemas.openxmlformats.org/officeDocument/2006/relationships/hyperlink" Target="https://www.uradni-list.si/glasilo-uradni-list-rs/vsebina/2011-01-0553" TargetMode="External"/><Relationship Id="rId6" Type="http://schemas.openxmlformats.org/officeDocument/2006/relationships/hyperlink" Target="https://www.uradni-list.si/glasilo-uradni-list-rs/vsebina/2014-01-0832" TargetMode="External"/><Relationship Id="rId11" Type="http://schemas.openxmlformats.org/officeDocument/2006/relationships/hyperlink" Target="https://www.uradni-list.si/glasilo-uradni-list-rs/vsebina/2016-01-2685" TargetMode="External"/><Relationship Id="rId5" Type="http://schemas.openxmlformats.org/officeDocument/2006/relationships/hyperlink" Target="https://www.uradni-list.si/glasilo-uradni-list-rs/vsebina/2013-01-4127" TargetMode="External"/><Relationship Id="rId15" Type="http://schemas.openxmlformats.org/officeDocument/2006/relationships/hyperlink" Target="https://www.uradni-list.si/glasilo-uradni-list-rs/vsebina/2019-01-2928" TargetMode="External"/><Relationship Id="rId23" Type="http://schemas.openxmlformats.org/officeDocument/2006/relationships/hyperlink" Target="https://www.uradni-list.si/glasilo-uradni-list-rs/vsebina/2023-01-4011" TargetMode="External"/><Relationship Id="rId10" Type="http://schemas.openxmlformats.org/officeDocument/2006/relationships/hyperlink" Target="https://www.uradni-list.si/glasilo-uradni-list-rs/vsebina/2015-01-3571" TargetMode="External"/><Relationship Id="rId19" Type="http://schemas.openxmlformats.org/officeDocument/2006/relationships/hyperlink" Target="https://www.uradni-list.si/glasilo-uradni-list-rs/vsebina/2022-01-1091" TargetMode="External"/><Relationship Id="rId4" Type="http://schemas.openxmlformats.org/officeDocument/2006/relationships/hyperlink" Target="https://www.uradni-list.si/glasilo-uradni-list-rs/vsebina/2013-01-3676" TargetMode="External"/><Relationship Id="rId9" Type="http://schemas.openxmlformats.org/officeDocument/2006/relationships/hyperlink" Target="https://www.uradni-list.si/glasilo-uradni-list-rs/vsebina/2014-01-3647" TargetMode="External"/><Relationship Id="rId14" Type="http://schemas.openxmlformats.org/officeDocument/2006/relationships/hyperlink" Target="https://www.uradni-list.si/glasilo-uradni-list-rs/vsebina/2019-01-1628" TargetMode="External"/><Relationship Id="rId22" Type="http://schemas.openxmlformats.org/officeDocument/2006/relationships/hyperlink" Target="https://www.uradni-list.si/glasilo-uradni-list-rs/vsebina/2023-01-315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dlc_DocId xmlns="151a32cb-68d4-46e2-8990-209d00cbea1a">YPDRX2FCMFN4-31-1713</_dlc_DocId>
    <_dlc_DocIdUrl xmlns="151a32cb-68d4-46e2-8990-209d00cbea1a">
      <Url>https://intra.ad.sigov.si/sites/006-iportal/podrocja/davkicarine/Dokumenti_skupni_rabi_DSDCJP/_layouts/15/DocIdRedir.aspx?ID=YPDRX2FCMFN4-31-1713</Url>
      <Description>YPDRX2FCMFN4-31-1713</Description>
    </_dlc_DocIdUrl>
    <_dlc_DocIdPersistId xmlns="151a32cb-68d4-46e2-8990-209d00cbea1a" xsi:nil="true"/>
  </documentManagement>
</p:properties>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Dokument" ma:contentTypeID="0x010100AE7E5DB42862B64CBE2142F6033CCC14" ma:contentTypeVersion="9" ma:contentTypeDescription="Ustvari nov dokument." ma:contentTypeScope="" ma:versionID="362188f6e6d92cd6e91d21938291e18f">
  <xsd:schema xmlns:xsd="http://www.w3.org/2001/XMLSchema" xmlns:xs="http://www.w3.org/2001/XMLSchema" xmlns:p="http://schemas.microsoft.com/office/2006/metadata/properties" xmlns:ns2="151a32cb-68d4-46e2-8990-209d00cbea1a" targetNamespace="http://schemas.microsoft.com/office/2006/metadata/properties" ma:root="true" ma:fieldsID="030bbec65f2a1f17331812712c966878" ns2:_="">
    <xsd:import namespace="151a32cb-68d4-46e2-8990-209d00cbea1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a32cb-68d4-46e2-8990-209d00cbea1a"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D3A50F-10D8-412D-BAE1-3D2E0DAB2D0F}">
  <ds:schemaRefs>
    <ds:schemaRef ds:uri="http://schemas.openxmlformats.org/officeDocument/2006/bibliography"/>
  </ds:schemaRefs>
</ds:datastoreItem>
</file>

<file path=customXml/itemProps2.xml><?xml version="1.0" encoding="utf-8"?>
<ds:datastoreItem xmlns:ds="http://schemas.openxmlformats.org/officeDocument/2006/customXml" ds:itemID="{4AE55730-5928-4CE5-B036-CCDAF5DDF118}">
  <ds:schemaRefs>
    <ds:schemaRef ds:uri="http://schemas.microsoft.com/sharepoint/v3/contenttype/forms"/>
  </ds:schemaRefs>
</ds:datastoreItem>
</file>

<file path=customXml/itemProps3.xml><?xml version="1.0" encoding="utf-8"?>
<ds:datastoreItem xmlns:ds="http://schemas.openxmlformats.org/officeDocument/2006/customXml" ds:itemID="{723B689C-B045-4D4C-ADBA-EC8BA3BF29A6}">
  <ds:schemaRefs>
    <ds:schemaRef ds:uri="http://schemas.microsoft.com/office/2006/metadata/longProperties"/>
  </ds:schemaRefs>
</ds:datastoreItem>
</file>

<file path=customXml/itemProps4.xml><?xml version="1.0" encoding="utf-8"?>
<ds:datastoreItem xmlns:ds="http://schemas.openxmlformats.org/officeDocument/2006/customXml" ds:itemID="{FA6468D7-BEDA-4AFC-BC9E-EA0E1C1A7F7B}">
  <ds:schemaRefs>
    <ds:schemaRef ds:uri="http://schemas.microsoft.com/office/2006/metadata/properties"/>
    <ds:schemaRef ds:uri="http://schemas.microsoft.com/office/infopath/2007/PartnerControls"/>
    <ds:schemaRef ds:uri="151a32cb-68d4-46e2-8990-209d00cbea1a"/>
  </ds:schemaRefs>
</ds:datastoreItem>
</file>

<file path=customXml/itemProps5.xml><?xml version="1.0" encoding="utf-8"?>
<ds:datastoreItem xmlns:ds="http://schemas.openxmlformats.org/officeDocument/2006/customXml" ds:itemID="{FB8FCAF7-21F6-4BBF-A9DC-D04204DE1640}">
  <ds:schemaRefs>
    <ds:schemaRef ds:uri="http://schemas.microsoft.com/sharepoint/events"/>
  </ds:schemaRefs>
</ds:datastoreItem>
</file>

<file path=customXml/itemProps6.xml><?xml version="1.0" encoding="utf-8"?>
<ds:datastoreItem xmlns:ds="http://schemas.openxmlformats.org/officeDocument/2006/customXml" ds:itemID="{96AEDCDA-FD79-48D2-AFED-A5E6A142F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a32cb-68d4-46e2-8990-209d00cbe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43034</Words>
  <Characters>245298</Characters>
  <Application>Microsoft Office Word</Application>
  <DocSecurity>0</DocSecurity>
  <Lines>2044</Lines>
  <Paragraphs>575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287757</CharactersWithSpaces>
  <SharedDoc>false</SharedDoc>
  <HLinks>
    <vt:vector size="18" baseType="variant">
      <vt:variant>
        <vt:i4>1900560</vt:i4>
      </vt:variant>
      <vt:variant>
        <vt:i4>19</vt:i4>
      </vt:variant>
      <vt:variant>
        <vt:i4>0</vt:i4>
      </vt:variant>
      <vt:variant>
        <vt:i4>5</vt:i4>
      </vt:variant>
      <vt:variant>
        <vt:lpwstr>http://www.oecd.org/tax/transparency/AEOI-commitments.pdf</vt:lpwstr>
      </vt:variant>
      <vt:variant>
        <vt:lpwstr/>
      </vt:variant>
      <vt:variant>
        <vt:i4>6684712</vt:i4>
      </vt:variant>
      <vt:variant>
        <vt:i4>5</vt:i4>
      </vt:variant>
      <vt:variant>
        <vt:i4>0</vt:i4>
      </vt:variant>
      <vt:variant>
        <vt:i4>5</vt:i4>
      </vt:variant>
      <vt:variant>
        <vt:lpwstr>http://www.mf.gov.si/si/delovna_podrocja/davki_in_carine/predlogi_predpisov/</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IT</dc:creator>
  <cp:lastModifiedBy>Ana Per</cp:lastModifiedBy>
  <cp:revision>2</cp:revision>
  <cp:lastPrinted>2024-05-23T10:31:00Z</cp:lastPrinted>
  <dcterms:created xsi:type="dcterms:W3CDTF">2024-06-04T08:44:00Z</dcterms:created>
  <dcterms:modified xsi:type="dcterms:W3CDTF">2024-06-04T08:44:00Z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YPDRX2FCMFN4-31-78</vt:lpwstr>
  </property>
  <property fmtid="{D5CDD505-2E9C-101B-9397-08002B2CF9AE}" pid="3" name="_dlc_DocIdItemGuid">
    <vt:lpwstr>7841aac9-03c5-4988-af30-8e6bded08793</vt:lpwstr>
  </property>
  <property fmtid="{D5CDD505-2E9C-101B-9397-08002B2CF9AE}" pid="4" name="_dlc_DocIdUrl">
    <vt:lpwstr>https://iportal.mf.si/podrocja/davkicarine/Dokumenti_skupni_rabi_DSDCJP/_layouts/15/DocIdRedir.aspx?ID=YPDRX2FCMFN4-31-78, YPDRX2FCMFN4-31-78</vt:lpwstr>
  </property>
  <property fmtid="{D5CDD505-2E9C-101B-9397-08002B2CF9AE}" pid="5" name="ContentTypeId">
    <vt:lpwstr>0x010100AE7E5DB42862B64CBE2142F6033CCC14</vt:lpwstr>
  </property>
  <property fmtid="{D5CDD505-2E9C-101B-9397-08002B2CF9AE}" pid="6" name="DocumentSetDescription">
    <vt:lpwstr/>
  </property>
</Properties>
</file>