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1ABA3" w14:textId="1896415C" w:rsidR="00777B0F" w:rsidRDefault="00617D39" w:rsidP="00BE364B">
      <w:pPr>
        <w:suppressAutoHyphens/>
        <w:overflowPunct w:val="0"/>
        <w:autoSpaceDE w:val="0"/>
        <w:autoSpaceDN w:val="0"/>
        <w:adjustRightInd w:val="0"/>
        <w:spacing w:line="276" w:lineRule="auto"/>
        <w:jc w:val="both"/>
        <w:textAlignment w:val="baseline"/>
        <w:rPr>
          <w:rFonts w:cs="Arial"/>
          <w:b/>
          <w:szCs w:val="20"/>
          <w:lang w:eastAsia="sl-SI"/>
        </w:rPr>
      </w:pPr>
      <w:r w:rsidRPr="00015FAE">
        <w:rPr>
          <w:noProof/>
        </w:rPr>
        <w:drawing>
          <wp:anchor distT="0" distB="0" distL="114300" distR="114300" simplePos="0" relativeHeight="251658240" behindDoc="0" locked="0" layoutInCell="1" allowOverlap="1" wp14:anchorId="57562609" wp14:editId="4DDBC015">
            <wp:simplePos x="0" y="0"/>
            <wp:positionH relativeFrom="page">
              <wp:posOffset>-180975</wp:posOffset>
            </wp:positionH>
            <wp:positionV relativeFrom="page">
              <wp:align>top</wp:align>
            </wp:positionV>
            <wp:extent cx="4321810" cy="972185"/>
            <wp:effectExtent l="0" t="0" r="2540" b="0"/>
            <wp:wrapSquare wrapText="bothSides"/>
            <wp:docPr id="1" name="Slika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68DB20C2" w14:textId="22D40ABE" w:rsidR="00777B0F" w:rsidRPr="00B12158" w:rsidRDefault="00777B0F" w:rsidP="00777B0F">
      <w:pPr>
        <w:pStyle w:val="Odstavekseznama1"/>
        <w:spacing w:line="260" w:lineRule="exact"/>
        <w:rPr>
          <w:rFonts w:ascii="Arial" w:hAnsi="Arial" w:cs="Arial"/>
          <w:color w:val="808080"/>
          <w:sz w:val="16"/>
          <w:szCs w:val="16"/>
        </w:rPr>
      </w:pPr>
      <w:r w:rsidRPr="00A41BDA">
        <w:rPr>
          <w:rFonts w:ascii="Arial" w:hAnsi="Arial" w:cs="Arial"/>
          <w:color w:val="808080"/>
          <w:sz w:val="16"/>
          <w:szCs w:val="16"/>
        </w:rPr>
        <w:tab/>
      </w:r>
      <w:r w:rsidRPr="00A41BDA">
        <w:rPr>
          <w:rFonts w:ascii="Arial" w:hAnsi="Arial" w:cs="Arial"/>
          <w:color w:val="808080"/>
          <w:sz w:val="16"/>
          <w:szCs w:val="16"/>
        </w:rPr>
        <w:tab/>
      </w:r>
      <w:r w:rsidRPr="00A41BDA">
        <w:rPr>
          <w:rFonts w:ascii="Arial" w:hAnsi="Arial" w:cs="Arial"/>
          <w:color w:val="808080"/>
          <w:sz w:val="16"/>
          <w:szCs w:val="16"/>
        </w:rPr>
        <w:tab/>
      </w:r>
      <w:r w:rsidRPr="00A41BDA">
        <w:rPr>
          <w:rFonts w:ascii="Arial" w:hAnsi="Arial" w:cs="Arial"/>
          <w:color w:val="808080"/>
          <w:sz w:val="16"/>
          <w:szCs w:val="16"/>
        </w:rPr>
        <w:tab/>
      </w:r>
      <w:r w:rsidRPr="00A41BDA">
        <w:rPr>
          <w:rFonts w:ascii="Arial" w:hAnsi="Arial" w:cs="Arial"/>
          <w:color w:val="808080"/>
          <w:sz w:val="16"/>
          <w:szCs w:val="16"/>
        </w:rPr>
        <w:tab/>
      </w:r>
      <w:r w:rsidRPr="00A41BDA">
        <w:rPr>
          <w:rFonts w:ascii="Arial" w:hAnsi="Arial" w:cs="Arial"/>
          <w:color w:val="808080"/>
          <w:sz w:val="16"/>
          <w:szCs w:val="16"/>
        </w:rPr>
        <w:tab/>
      </w:r>
      <w:r w:rsidR="00C67889">
        <w:rPr>
          <w:rFonts w:ascii="Arial" w:hAnsi="Arial" w:cs="Arial"/>
          <w:color w:val="808080"/>
          <w:sz w:val="16"/>
          <w:szCs w:val="16"/>
        </w:rPr>
        <w:t xml:space="preserve">               </w:t>
      </w:r>
      <w:r w:rsidRPr="00B12158">
        <w:rPr>
          <w:rFonts w:ascii="Arial" w:hAnsi="Arial" w:cs="Arial"/>
          <w:color w:val="808080"/>
          <w:sz w:val="16"/>
          <w:szCs w:val="16"/>
        </w:rPr>
        <w:t>T: 01 369 63 00</w:t>
      </w:r>
    </w:p>
    <w:p w14:paraId="398497C8" w14:textId="77777777" w:rsidR="00777B0F" w:rsidRPr="00B12158" w:rsidRDefault="00777B0F" w:rsidP="00777B0F">
      <w:pPr>
        <w:pStyle w:val="Odstavekseznama1"/>
        <w:spacing w:line="260" w:lineRule="exact"/>
        <w:rPr>
          <w:rFonts w:ascii="Arial" w:hAnsi="Arial" w:cs="Arial"/>
          <w:color w:val="808080"/>
          <w:sz w:val="16"/>
          <w:szCs w:val="16"/>
        </w:rPr>
      </w:pPr>
      <w:r w:rsidRPr="00B12158">
        <w:rPr>
          <w:rFonts w:ascii="Arial" w:hAnsi="Arial" w:cs="Arial"/>
          <w:color w:val="808080"/>
          <w:sz w:val="16"/>
          <w:szCs w:val="16"/>
        </w:rPr>
        <w:tab/>
      </w:r>
      <w:r w:rsidRPr="00B12158">
        <w:rPr>
          <w:rFonts w:ascii="Arial" w:hAnsi="Arial" w:cs="Arial"/>
          <w:color w:val="808080"/>
          <w:sz w:val="16"/>
          <w:szCs w:val="16"/>
        </w:rPr>
        <w:tab/>
      </w:r>
      <w:r w:rsidRPr="00B12158">
        <w:rPr>
          <w:rFonts w:ascii="Arial" w:hAnsi="Arial" w:cs="Arial"/>
          <w:color w:val="808080"/>
          <w:sz w:val="16"/>
          <w:szCs w:val="16"/>
        </w:rPr>
        <w:tab/>
      </w:r>
      <w:r w:rsidRPr="00B12158">
        <w:rPr>
          <w:rFonts w:ascii="Arial" w:hAnsi="Arial" w:cs="Arial"/>
          <w:color w:val="808080"/>
          <w:sz w:val="16"/>
          <w:szCs w:val="16"/>
        </w:rPr>
        <w:tab/>
      </w:r>
      <w:r w:rsidRPr="00B12158">
        <w:rPr>
          <w:rFonts w:ascii="Arial" w:hAnsi="Arial" w:cs="Arial"/>
          <w:color w:val="808080"/>
          <w:sz w:val="16"/>
          <w:szCs w:val="16"/>
        </w:rPr>
        <w:tab/>
      </w:r>
      <w:r w:rsidRPr="00B12158">
        <w:rPr>
          <w:rFonts w:ascii="Arial" w:hAnsi="Arial" w:cs="Arial"/>
          <w:color w:val="808080"/>
          <w:sz w:val="16"/>
          <w:szCs w:val="16"/>
        </w:rPr>
        <w:tab/>
      </w:r>
      <w:r w:rsidRPr="00B12158">
        <w:rPr>
          <w:rFonts w:ascii="Arial" w:hAnsi="Arial" w:cs="Arial"/>
          <w:color w:val="808080"/>
          <w:sz w:val="16"/>
          <w:szCs w:val="16"/>
        </w:rPr>
        <w:tab/>
        <w:t>F: 01 369 66 59</w:t>
      </w:r>
    </w:p>
    <w:p w14:paraId="2EBF9D50" w14:textId="11C7A2E5" w:rsidR="00777B0F" w:rsidRPr="00B12158" w:rsidRDefault="00777B0F" w:rsidP="00777B0F">
      <w:pPr>
        <w:pStyle w:val="Odstavekseznama1"/>
        <w:spacing w:line="260" w:lineRule="exact"/>
        <w:ind w:left="0"/>
        <w:rPr>
          <w:rFonts w:ascii="Arial" w:hAnsi="Arial" w:cs="Arial"/>
          <w:color w:val="808080"/>
          <w:sz w:val="16"/>
          <w:szCs w:val="16"/>
        </w:rPr>
      </w:pPr>
      <w:r w:rsidRPr="00B12158">
        <w:rPr>
          <w:rFonts w:ascii="Arial" w:hAnsi="Arial" w:cs="Arial"/>
          <w:color w:val="808080"/>
          <w:sz w:val="16"/>
          <w:szCs w:val="16"/>
        </w:rPr>
        <w:t>Župančičeva 3, p.p.644a, 1001 Ljubljana</w:t>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color w:val="808080"/>
          <w:sz w:val="16"/>
          <w:szCs w:val="16"/>
        </w:rPr>
        <w:t>E: gp.mf@gov.si</w:t>
      </w:r>
    </w:p>
    <w:p w14:paraId="0802CEBF" w14:textId="77777777" w:rsidR="00777B0F" w:rsidRPr="00B12158" w:rsidRDefault="00777B0F" w:rsidP="00777B0F">
      <w:pPr>
        <w:pStyle w:val="Odstavekseznama1"/>
        <w:spacing w:line="260" w:lineRule="exact"/>
        <w:rPr>
          <w:rFonts w:ascii="Arial" w:hAnsi="Arial" w:cs="Arial"/>
          <w:color w:val="808080"/>
          <w:sz w:val="16"/>
          <w:szCs w:val="16"/>
        </w:rPr>
      </w:pP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b/>
          <w:color w:val="808080"/>
          <w:sz w:val="20"/>
          <w:szCs w:val="20"/>
        </w:rPr>
        <w:tab/>
      </w:r>
      <w:r w:rsidRPr="00B12158">
        <w:rPr>
          <w:rFonts w:ascii="Arial" w:hAnsi="Arial" w:cs="Arial"/>
          <w:color w:val="808080"/>
          <w:sz w:val="16"/>
          <w:szCs w:val="16"/>
        </w:rPr>
        <w:t>www.mf.gov.si</w:t>
      </w:r>
    </w:p>
    <w:p w14:paraId="107D2C64" w14:textId="77777777" w:rsidR="00777B0F" w:rsidRPr="00B12158" w:rsidRDefault="00777B0F" w:rsidP="00BE364B">
      <w:pPr>
        <w:suppressAutoHyphens/>
        <w:overflowPunct w:val="0"/>
        <w:autoSpaceDE w:val="0"/>
        <w:autoSpaceDN w:val="0"/>
        <w:adjustRightInd w:val="0"/>
        <w:spacing w:line="276" w:lineRule="auto"/>
        <w:jc w:val="both"/>
        <w:textAlignment w:val="baseline"/>
        <w:rPr>
          <w:rFonts w:cs="Arial"/>
          <w:b/>
          <w:szCs w:val="20"/>
          <w:lang w:eastAsia="sl-SI"/>
        </w:rPr>
      </w:pPr>
    </w:p>
    <w:p w14:paraId="2F6AC447" w14:textId="77777777" w:rsidR="00777B0F" w:rsidRPr="00B12158" w:rsidRDefault="00777B0F" w:rsidP="00777B0F">
      <w:pPr>
        <w:suppressAutoHyphens/>
        <w:overflowPunct w:val="0"/>
        <w:autoSpaceDE w:val="0"/>
        <w:autoSpaceDN w:val="0"/>
        <w:adjustRightInd w:val="0"/>
        <w:spacing w:line="276" w:lineRule="auto"/>
        <w:jc w:val="both"/>
        <w:textAlignment w:val="baseline"/>
        <w:rPr>
          <w:rFonts w:cs="Arial"/>
          <w:b/>
          <w:szCs w:val="20"/>
          <w:lang w:eastAsia="sl-SI"/>
        </w:rPr>
      </w:pPr>
      <w:r w:rsidRPr="00B12158">
        <w:rPr>
          <w:rFonts w:cs="Arial"/>
          <w:b/>
          <w:szCs w:val="20"/>
          <w:lang w:eastAsia="sl-SI"/>
        </w:rPr>
        <w:t>PREDLOG 3. JUNIJ 2024</w:t>
      </w:r>
    </w:p>
    <w:p w14:paraId="3CF30A84" w14:textId="77777777" w:rsidR="00777B0F" w:rsidRPr="00B12158" w:rsidRDefault="00777B0F" w:rsidP="00BE364B">
      <w:pPr>
        <w:suppressAutoHyphens/>
        <w:overflowPunct w:val="0"/>
        <w:autoSpaceDE w:val="0"/>
        <w:autoSpaceDN w:val="0"/>
        <w:adjustRightInd w:val="0"/>
        <w:spacing w:line="276" w:lineRule="auto"/>
        <w:jc w:val="both"/>
        <w:textAlignment w:val="baseline"/>
        <w:rPr>
          <w:rFonts w:cs="Arial"/>
          <w:b/>
          <w:szCs w:val="20"/>
          <w:lang w:eastAsia="sl-SI"/>
        </w:rPr>
      </w:pPr>
    </w:p>
    <w:p w14:paraId="7B7ABF88" w14:textId="77777777" w:rsidR="00777B0F" w:rsidRPr="00B12158" w:rsidRDefault="00777B0F" w:rsidP="00BE364B">
      <w:pPr>
        <w:suppressAutoHyphens/>
        <w:overflowPunct w:val="0"/>
        <w:autoSpaceDE w:val="0"/>
        <w:autoSpaceDN w:val="0"/>
        <w:adjustRightInd w:val="0"/>
        <w:spacing w:line="276" w:lineRule="auto"/>
        <w:jc w:val="both"/>
        <w:textAlignment w:val="baseline"/>
        <w:rPr>
          <w:rFonts w:cs="Arial"/>
          <w:b/>
          <w:szCs w:val="20"/>
          <w:lang w:eastAsia="sl-SI"/>
        </w:rPr>
      </w:pPr>
    </w:p>
    <w:p w14:paraId="07E0A4A4" w14:textId="77777777" w:rsidR="00777B0F" w:rsidRPr="00B12158" w:rsidRDefault="00777B0F" w:rsidP="00BE364B">
      <w:pPr>
        <w:suppressAutoHyphens/>
        <w:overflowPunct w:val="0"/>
        <w:autoSpaceDE w:val="0"/>
        <w:autoSpaceDN w:val="0"/>
        <w:adjustRightInd w:val="0"/>
        <w:spacing w:line="276" w:lineRule="auto"/>
        <w:jc w:val="both"/>
        <w:textAlignment w:val="baseline"/>
        <w:rPr>
          <w:rFonts w:cs="Arial"/>
          <w:b/>
          <w:szCs w:val="20"/>
          <w:lang w:eastAsia="sl-SI"/>
        </w:rPr>
      </w:pPr>
    </w:p>
    <w:p w14:paraId="12ADF72B" w14:textId="77777777" w:rsidR="00241AE5" w:rsidRPr="00B12158" w:rsidRDefault="00241AE5" w:rsidP="00241AE5">
      <w:pPr>
        <w:pStyle w:val="Naslovpredpisa"/>
        <w:spacing w:before="0" w:after="0" w:line="260" w:lineRule="exact"/>
        <w:jc w:val="left"/>
        <w:rPr>
          <w:sz w:val="20"/>
          <w:szCs w:val="20"/>
        </w:rPr>
      </w:pPr>
    </w:p>
    <w:p w14:paraId="0E179240" w14:textId="44B747B6" w:rsidR="00C67889" w:rsidRPr="00B12158" w:rsidRDefault="00C67889" w:rsidP="00C67889">
      <w:pPr>
        <w:suppressAutoHyphens/>
        <w:overflowPunct w:val="0"/>
        <w:autoSpaceDE w:val="0"/>
        <w:autoSpaceDN w:val="0"/>
        <w:adjustRightInd w:val="0"/>
        <w:spacing w:line="276" w:lineRule="auto"/>
        <w:jc w:val="right"/>
        <w:textAlignment w:val="baseline"/>
        <w:rPr>
          <w:rFonts w:cs="Arial"/>
          <w:b/>
          <w:szCs w:val="20"/>
          <w:lang w:eastAsia="sl-SI"/>
        </w:rPr>
      </w:pPr>
      <w:r w:rsidRPr="00B12158">
        <w:rPr>
          <w:rFonts w:cs="Arial"/>
          <w:b/>
          <w:szCs w:val="20"/>
          <w:lang w:eastAsia="sl-SI"/>
        </w:rPr>
        <w:t>(EVA 2024-1611-00</w:t>
      </w:r>
      <w:r w:rsidR="008144DB">
        <w:rPr>
          <w:rFonts w:cs="Arial"/>
          <w:b/>
          <w:szCs w:val="20"/>
          <w:lang w:eastAsia="sl-SI"/>
        </w:rPr>
        <w:t>45</w:t>
      </w:r>
      <w:r w:rsidRPr="00B12158">
        <w:rPr>
          <w:rFonts w:cs="Arial"/>
          <w:b/>
          <w:szCs w:val="20"/>
          <w:lang w:eastAsia="sl-SI"/>
        </w:rPr>
        <w:t>)</w:t>
      </w:r>
    </w:p>
    <w:p w14:paraId="12ADF72E" w14:textId="28C60DF1" w:rsidR="00241AE5" w:rsidRPr="00B12158" w:rsidRDefault="00241AE5"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B12158" w14:paraId="12ADF731" w14:textId="77777777" w:rsidTr="00C67889">
        <w:trPr>
          <w:trHeight w:val="617"/>
        </w:trPr>
        <w:tc>
          <w:tcPr>
            <w:tcW w:w="9072" w:type="dxa"/>
          </w:tcPr>
          <w:p w14:paraId="12ADF72F" w14:textId="77777777" w:rsidR="00241AE5" w:rsidRPr="00B12158" w:rsidRDefault="00241AE5" w:rsidP="00DA6942">
            <w:pPr>
              <w:pStyle w:val="Naslovpredpisa"/>
              <w:spacing w:before="0" w:after="0" w:line="260" w:lineRule="exact"/>
              <w:rPr>
                <w:sz w:val="20"/>
                <w:szCs w:val="20"/>
              </w:rPr>
            </w:pPr>
            <w:r w:rsidRPr="00B12158">
              <w:rPr>
                <w:sz w:val="20"/>
                <w:szCs w:val="20"/>
              </w:rPr>
              <w:t xml:space="preserve">ZAKON </w:t>
            </w:r>
          </w:p>
          <w:p w14:paraId="37E41096" w14:textId="77777777" w:rsidR="00241AE5" w:rsidRPr="00B12158" w:rsidRDefault="00241AE5" w:rsidP="00DA6942">
            <w:pPr>
              <w:pStyle w:val="Naslovpredpisa"/>
              <w:spacing w:before="0" w:after="0" w:line="260" w:lineRule="exact"/>
              <w:rPr>
                <w:sz w:val="20"/>
                <w:szCs w:val="20"/>
              </w:rPr>
            </w:pPr>
            <w:r w:rsidRPr="00B12158">
              <w:rPr>
                <w:sz w:val="20"/>
                <w:szCs w:val="20"/>
              </w:rPr>
              <w:t xml:space="preserve">O </w:t>
            </w:r>
            <w:r w:rsidR="001A1C8D" w:rsidRPr="00B12158">
              <w:rPr>
                <w:sz w:val="20"/>
                <w:szCs w:val="20"/>
              </w:rPr>
              <w:t>DOPOLNITVAH ZAKONA O DAVČNEM POTRJEVANJU RAČUNOV</w:t>
            </w:r>
          </w:p>
          <w:p w14:paraId="12ADF730" w14:textId="6C840741" w:rsidR="001A1C8D" w:rsidRPr="00B12158" w:rsidRDefault="001A1C8D" w:rsidP="00DA6942">
            <w:pPr>
              <w:pStyle w:val="Naslovpredpisa"/>
              <w:spacing w:before="0" w:after="0" w:line="260" w:lineRule="exact"/>
              <w:rPr>
                <w:sz w:val="20"/>
                <w:szCs w:val="20"/>
              </w:rPr>
            </w:pPr>
          </w:p>
        </w:tc>
      </w:tr>
      <w:tr w:rsidR="00241AE5" w:rsidRPr="00B12158" w14:paraId="12ADF733" w14:textId="77777777" w:rsidTr="00BC6777">
        <w:tc>
          <w:tcPr>
            <w:tcW w:w="9072" w:type="dxa"/>
          </w:tcPr>
          <w:p w14:paraId="12ADF732" w14:textId="77777777" w:rsidR="00241AE5" w:rsidRPr="00B12158" w:rsidRDefault="00241AE5" w:rsidP="00DA6942">
            <w:pPr>
              <w:pStyle w:val="Poglavje"/>
              <w:spacing w:before="0" w:after="0" w:line="260" w:lineRule="exact"/>
              <w:jc w:val="left"/>
              <w:rPr>
                <w:sz w:val="20"/>
                <w:szCs w:val="20"/>
              </w:rPr>
            </w:pPr>
            <w:r w:rsidRPr="00B12158">
              <w:rPr>
                <w:sz w:val="20"/>
                <w:szCs w:val="20"/>
              </w:rPr>
              <w:t>I. UVOD</w:t>
            </w:r>
          </w:p>
        </w:tc>
      </w:tr>
      <w:tr w:rsidR="00A313BF" w:rsidRPr="00B12158" w14:paraId="12ADF735" w14:textId="77777777" w:rsidTr="00BC6777">
        <w:tc>
          <w:tcPr>
            <w:tcW w:w="9072" w:type="dxa"/>
          </w:tcPr>
          <w:p w14:paraId="2A3186DC" w14:textId="6A9567B9" w:rsidR="00A313BF" w:rsidRPr="00B12158" w:rsidRDefault="00A313BF" w:rsidP="00A313BF">
            <w:pPr>
              <w:overflowPunct w:val="0"/>
              <w:autoSpaceDE w:val="0"/>
              <w:autoSpaceDN w:val="0"/>
              <w:adjustRightInd w:val="0"/>
              <w:jc w:val="both"/>
              <w:textAlignment w:val="baseline"/>
              <w:rPr>
                <w:rFonts w:cs="Arial"/>
                <w:szCs w:val="20"/>
              </w:rPr>
            </w:pPr>
            <w:r w:rsidRPr="00B12158">
              <w:rPr>
                <w:rFonts w:cs="Arial"/>
                <w:iCs/>
                <w:szCs w:val="20"/>
                <w:lang w:eastAsia="sl-SI"/>
              </w:rPr>
              <w:t xml:space="preserve">Sistem davčnega potrjevanja računov je v Republiki Sloveniji urejen z </w:t>
            </w:r>
            <w:r w:rsidRPr="00B12158">
              <w:rPr>
                <w:rFonts w:cs="Arial"/>
                <w:szCs w:val="20"/>
              </w:rPr>
              <w:t>Zakonom o davčnem potrjevanju računov (Uradni list RS, št. 57/15, 69/17, 3/22 – ZDDV-1M in 40/23;</w:t>
            </w:r>
            <w:r w:rsidRPr="00B12158">
              <w:rPr>
                <w:rFonts w:cs="Arial"/>
                <w:iCs/>
                <w:szCs w:val="20"/>
                <w:lang w:eastAsia="sl-SI"/>
              </w:rPr>
              <w:t xml:space="preserve"> v nadaljnjem besedilu: </w:t>
            </w:r>
            <w:proofErr w:type="spellStart"/>
            <w:r w:rsidRPr="00B12158">
              <w:rPr>
                <w:rFonts w:cs="Arial"/>
                <w:iCs/>
                <w:szCs w:val="20"/>
                <w:lang w:eastAsia="sl-SI"/>
              </w:rPr>
              <w:t>ZDavPR</w:t>
            </w:r>
            <w:proofErr w:type="spellEnd"/>
            <w:r w:rsidRPr="00B12158">
              <w:rPr>
                <w:rFonts w:cs="Arial"/>
                <w:iCs/>
                <w:szCs w:val="20"/>
                <w:lang w:eastAsia="sl-SI"/>
              </w:rPr>
              <w:t xml:space="preserve">), ki se obvezno uporablja od 2. januarja 2016. Z njim se </w:t>
            </w:r>
            <w:r w:rsidRPr="00B12158">
              <w:rPr>
                <w:rFonts w:cs="Arial"/>
                <w:szCs w:val="20"/>
              </w:rPr>
              <w:t>zagotavlja sledljivost podatkov o izdanih računih pri gotovinskem poslovanju.</w:t>
            </w:r>
          </w:p>
          <w:p w14:paraId="7947849C" w14:textId="77777777" w:rsidR="00A313BF" w:rsidRPr="00B12158" w:rsidRDefault="00A313BF" w:rsidP="00A313BF">
            <w:pPr>
              <w:overflowPunct w:val="0"/>
              <w:autoSpaceDE w:val="0"/>
              <w:autoSpaceDN w:val="0"/>
              <w:adjustRightInd w:val="0"/>
              <w:jc w:val="both"/>
              <w:textAlignment w:val="baseline"/>
              <w:rPr>
                <w:rFonts w:cs="Arial"/>
                <w:iCs/>
                <w:szCs w:val="20"/>
                <w:lang w:eastAsia="sl-SI"/>
              </w:rPr>
            </w:pPr>
          </w:p>
          <w:p w14:paraId="71889A50" w14:textId="539E2396" w:rsidR="00A313BF" w:rsidRPr="00B12158" w:rsidRDefault="00A313BF" w:rsidP="00A313BF">
            <w:pPr>
              <w:pStyle w:val="Alineazaodstavkom"/>
              <w:numPr>
                <w:ilvl w:val="0"/>
                <w:numId w:val="0"/>
              </w:numPr>
              <w:spacing w:line="260" w:lineRule="exact"/>
              <w:rPr>
                <w:sz w:val="20"/>
                <w:szCs w:val="20"/>
              </w:rPr>
            </w:pPr>
            <w:r w:rsidRPr="00B12158">
              <w:rPr>
                <w:sz w:val="20"/>
                <w:szCs w:val="20"/>
              </w:rPr>
              <w:t xml:space="preserve">Po veljavni zakonodaji morajo davčni zavezanci, ki pri svojem poslovanju sprejemajo plačila v gotovini, izdajati račune v skladu s predpisi, ki urejajo davek na dodano vrednost, in s predpisi, ki urejajo davčni postopek, ter te račune tudi potrditi pri davčnem organu v skladu z </w:t>
            </w:r>
            <w:proofErr w:type="spellStart"/>
            <w:r w:rsidRPr="00B12158">
              <w:rPr>
                <w:sz w:val="20"/>
                <w:szCs w:val="20"/>
              </w:rPr>
              <w:t>ZDavPR</w:t>
            </w:r>
            <w:proofErr w:type="spellEnd"/>
            <w:r w:rsidRPr="00B12158">
              <w:rPr>
                <w:sz w:val="20"/>
                <w:szCs w:val="20"/>
              </w:rPr>
              <w:t xml:space="preserve">. Zavezanec mora izdani račun izročiti kupcu, kupec pa mora račun prevzeti in ga zadržati neposredno po odhodu iz poslovnega prostora zavezanca, na zahtevo pooblaščene osebe pristojnega organa (Finančne uprave Republike Slovenije in Tržnega inšpektorata Republike Slovenije) pa ga mora tudi predložiti za potrebe izvajanja nadzora. Za kupca, ki ne prevzame in zadrži računa neposredno ob odhodu iz poslovnega prostora zavezanca, </w:t>
            </w:r>
            <w:r w:rsidR="00EE395A" w:rsidRPr="00B12158">
              <w:rPr>
                <w:sz w:val="20"/>
                <w:szCs w:val="20"/>
              </w:rPr>
              <w:t>sta</w:t>
            </w:r>
            <w:r w:rsidRPr="00B12158">
              <w:rPr>
                <w:sz w:val="20"/>
                <w:szCs w:val="20"/>
              </w:rPr>
              <w:t xml:space="preserve"> v </w:t>
            </w:r>
            <w:proofErr w:type="spellStart"/>
            <w:r w:rsidRPr="00B12158">
              <w:rPr>
                <w:sz w:val="20"/>
                <w:szCs w:val="20"/>
              </w:rPr>
              <w:t>1</w:t>
            </w:r>
            <w:r w:rsidR="00F520C4" w:rsidRPr="00B12158">
              <w:rPr>
                <w:sz w:val="20"/>
                <w:szCs w:val="20"/>
              </w:rPr>
              <w:t>6.a</w:t>
            </w:r>
            <w:proofErr w:type="spellEnd"/>
            <w:r w:rsidR="00F520C4" w:rsidRPr="00B12158">
              <w:rPr>
                <w:sz w:val="20"/>
                <w:szCs w:val="20"/>
              </w:rPr>
              <w:t xml:space="preserve"> </w:t>
            </w:r>
            <w:r w:rsidRPr="00B12158">
              <w:rPr>
                <w:sz w:val="20"/>
                <w:szCs w:val="20"/>
              </w:rPr>
              <w:t xml:space="preserve">členu </w:t>
            </w:r>
            <w:proofErr w:type="spellStart"/>
            <w:r w:rsidRPr="00B12158">
              <w:rPr>
                <w:sz w:val="20"/>
                <w:szCs w:val="20"/>
              </w:rPr>
              <w:t>ZDavPR</w:t>
            </w:r>
            <w:proofErr w:type="spellEnd"/>
            <w:r w:rsidRPr="00B12158">
              <w:rPr>
                <w:sz w:val="20"/>
                <w:szCs w:val="20"/>
              </w:rPr>
              <w:t xml:space="preserve"> določena tudi prekršek in globa v višini 40 evrov. </w:t>
            </w:r>
          </w:p>
          <w:p w14:paraId="2094E0CE" w14:textId="77777777" w:rsidR="00A313BF" w:rsidRPr="00B12158" w:rsidRDefault="00A313BF" w:rsidP="00A313BF">
            <w:pPr>
              <w:pStyle w:val="Alineazaodstavkom"/>
              <w:numPr>
                <w:ilvl w:val="0"/>
                <w:numId w:val="0"/>
              </w:numPr>
              <w:spacing w:line="260" w:lineRule="exact"/>
              <w:rPr>
                <w:sz w:val="20"/>
                <w:szCs w:val="20"/>
              </w:rPr>
            </w:pPr>
          </w:p>
          <w:p w14:paraId="3CA58F72" w14:textId="331BA020" w:rsidR="00CE0726" w:rsidRPr="00B12158" w:rsidRDefault="00A313BF" w:rsidP="00A313BF">
            <w:pPr>
              <w:jc w:val="both"/>
              <w:rPr>
                <w:szCs w:val="20"/>
              </w:rPr>
            </w:pPr>
            <w:r w:rsidRPr="00B12158">
              <w:rPr>
                <w:szCs w:val="20"/>
              </w:rPr>
              <w:t xml:space="preserve">Z veljavno ureditvijo </w:t>
            </w:r>
            <w:r w:rsidR="00F520C4" w:rsidRPr="00B12158">
              <w:rPr>
                <w:szCs w:val="20"/>
              </w:rPr>
              <w:t>v davčni zakonodaji s področja DDV je opredeljena obveznost izdajanja računov za davčne namene, hkrati pa so predpisane tudi izjeme od obveznosti izdajanja računov. Tako velja za avtomate za prodajo blaga izjem</w:t>
            </w:r>
            <w:r w:rsidR="00CE0726" w:rsidRPr="00B12158">
              <w:rPr>
                <w:szCs w:val="20"/>
              </w:rPr>
              <w:t>a</w:t>
            </w:r>
            <w:r w:rsidR="00F520C4" w:rsidRPr="00B12158">
              <w:rPr>
                <w:szCs w:val="20"/>
              </w:rPr>
              <w:t xml:space="preserve"> od obveznosti izdajanja računov, za avtomate za prodajo storitev pa velja obveznost izdajanja in davčnega potrjevanja računov. Podatke o prodaji </w:t>
            </w:r>
            <w:r w:rsidR="005C5213" w:rsidRPr="00B12158">
              <w:rPr>
                <w:szCs w:val="20"/>
              </w:rPr>
              <w:t xml:space="preserve">blaga </w:t>
            </w:r>
            <w:r w:rsidR="007D769A">
              <w:rPr>
                <w:szCs w:val="20"/>
              </w:rPr>
              <w:t>preko</w:t>
            </w:r>
            <w:r w:rsidR="00F520C4" w:rsidRPr="00B12158">
              <w:rPr>
                <w:szCs w:val="20"/>
              </w:rPr>
              <w:t xml:space="preserve"> avtomatov mora davčni zavezanec zagotoviti s popisom začetnih in končnih zalog, ki ga opravi najmanj enkrat mesečno. V praksi se je izkazalo, da je nadzor davčnega organa nad takšnim načinom zagotavljanja podatkov zelo omejen in otežkočen. S strani </w:t>
            </w:r>
            <w:r w:rsidR="005C5213" w:rsidRPr="00B12158">
              <w:rPr>
                <w:szCs w:val="20"/>
              </w:rPr>
              <w:t xml:space="preserve">davčnih zavezancev </w:t>
            </w:r>
            <w:r w:rsidR="00CE0726" w:rsidRPr="00B12158">
              <w:rPr>
                <w:szCs w:val="20"/>
              </w:rPr>
              <w:t xml:space="preserve">so bila večkrat podana opozorila o različni obravnavi obeh vrst </w:t>
            </w:r>
            <w:r w:rsidR="005C5213" w:rsidRPr="00B12158">
              <w:rPr>
                <w:szCs w:val="20"/>
              </w:rPr>
              <w:t>avtomatov</w:t>
            </w:r>
            <w:r w:rsidR="00CE0726" w:rsidRPr="00B12158">
              <w:rPr>
                <w:szCs w:val="20"/>
              </w:rPr>
              <w:t>. Izpostavljeno je bilo dejstvo, da se podatki o prodaji</w:t>
            </w:r>
            <w:r w:rsidR="005C5213" w:rsidRPr="00B12158">
              <w:rPr>
                <w:szCs w:val="20"/>
              </w:rPr>
              <w:t xml:space="preserve"> blaga </w:t>
            </w:r>
            <w:r w:rsidR="00C62E19">
              <w:rPr>
                <w:szCs w:val="20"/>
              </w:rPr>
              <w:t>preko</w:t>
            </w:r>
            <w:r w:rsidR="005C5213" w:rsidRPr="00B12158">
              <w:rPr>
                <w:szCs w:val="20"/>
              </w:rPr>
              <w:t xml:space="preserve"> avtomatov n</w:t>
            </w:r>
            <w:r w:rsidR="00CE0726" w:rsidRPr="00B12158">
              <w:rPr>
                <w:szCs w:val="20"/>
              </w:rPr>
              <w:t xml:space="preserve">e </w:t>
            </w:r>
            <w:proofErr w:type="spellStart"/>
            <w:r w:rsidR="00CE0726" w:rsidRPr="00B12158">
              <w:rPr>
                <w:szCs w:val="20"/>
              </w:rPr>
              <w:t>fiskalizirajo</w:t>
            </w:r>
            <w:proofErr w:type="spellEnd"/>
            <w:r w:rsidR="00CE0726" w:rsidRPr="00B12158">
              <w:rPr>
                <w:szCs w:val="20"/>
              </w:rPr>
              <w:t xml:space="preserve">, torej ne sporočajo davčnemu organu. Večkrat so bila podana tudi opozorila, da kupci praviloma ne prevzamejo računov, ki se tiskajo na avtomatih in da računi posledično obremenjujejo okolje v okolici avtomatov. </w:t>
            </w:r>
          </w:p>
          <w:p w14:paraId="1A56EEBE" w14:textId="77777777" w:rsidR="00CE0726" w:rsidRPr="00B12158" w:rsidRDefault="00CE0726" w:rsidP="00A313BF">
            <w:pPr>
              <w:jc w:val="both"/>
              <w:rPr>
                <w:szCs w:val="20"/>
              </w:rPr>
            </w:pPr>
          </w:p>
          <w:p w14:paraId="15545B79" w14:textId="6A70D3C8" w:rsidR="00CE0726" w:rsidRPr="00B12158" w:rsidRDefault="00CE0726" w:rsidP="00A313BF">
            <w:pPr>
              <w:jc w:val="both"/>
              <w:rPr>
                <w:szCs w:val="20"/>
              </w:rPr>
            </w:pPr>
            <w:r w:rsidRPr="00B12158">
              <w:rPr>
                <w:szCs w:val="20"/>
              </w:rPr>
              <w:t xml:space="preserve">Z razvojem informacijske tehnologije je mogoče prodajo </w:t>
            </w:r>
            <w:r w:rsidR="00C62E19">
              <w:rPr>
                <w:szCs w:val="20"/>
              </w:rPr>
              <w:t>preko</w:t>
            </w:r>
            <w:r w:rsidRPr="00B12158">
              <w:rPr>
                <w:szCs w:val="20"/>
              </w:rPr>
              <w:t xml:space="preserve"> avtomatov beležiti na drugačne načine, ob zasledovanju cilja ekonomičnosti poslovanja ter okoljskih ciljev pa se lahko za vso prodajo </w:t>
            </w:r>
            <w:r w:rsidR="00C62E19">
              <w:rPr>
                <w:szCs w:val="20"/>
              </w:rPr>
              <w:t>preko</w:t>
            </w:r>
            <w:r w:rsidRPr="00B12158">
              <w:rPr>
                <w:szCs w:val="20"/>
              </w:rPr>
              <w:t xml:space="preserve"> avtomatov odpravi obveznost izdajanja računov. Ob tem pa je potrebno zagotoviti sistem poročanja podatkov o prodaji </w:t>
            </w:r>
            <w:r w:rsidR="00C62E19">
              <w:rPr>
                <w:szCs w:val="20"/>
              </w:rPr>
              <w:t>preko</w:t>
            </w:r>
            <w:r w:rsidRPr="00B12158">
              <w:rPr>
                <w:szCs w:val="20"/>
              </w:rPr>
              <w:t xml:space="preserve"> avtomatov davčnemu organu. </w:t>
            </w:r>
          </w:p>
          <w:p w14:paraId="12ADF734" w14:textId="77777777" w:rsidR="00A313BF" w:rsidRPr="00B12158" w:rsidRDefault="00A313BF" w:rsidP="00F520C4">
            <w:pPr>
              <w:jc w:val="both"/>
              <w:rPr>
                <w:szCs w:val="20"/>
              </w:rPr>
            </w:pPr>
          </w:p>
        </w:tc>
      </w:tr>
      <w:tr w:rsidR="00A313BF" w:rsidRPr="00B12158" w14:paraId="12ADF741" w14:textId="77777777" w:rsidTr="00BC6777">
        <w:tc>
          <w:tcPr>
            <w:tcW w:w="9072" w:type="dxa"/>
          </w:tcPr>
          <w:p w14:paraId="12ADF740" w14:textId="77777777" w:rsidR="00A313BF" w:rsidRPr="00B12158" w:rsidRDefault="00A313BF" w:rsidP="00A313BF">
            <w:pPr>
              <w:pStyle w:val="Alineazaodstavkom"/>
              <w:numPr>
                <w:ilvl w:val="0"/>
                <w:numId w:val="0"/>
              </w:numPr>
              <w:spacing w:line="260" w:lineRule="exact"/>
              <w:ind w:left="709"/>
              <w:rPr>
                <w:sz w:val="20"/>
                <w:szCs w:val="20"/>
              </w:rPr>
            </w:pPr>
          </w:p>
        </w:tc>
      </w:tr>
      <w:tr w:rsidR="00A313BF" w:rsidRPr="00B12158" w14:paraId="12ADF743" w14:textId="77777777" w:rsidTr="00BC6777">
        <w:tc>
          <w:tcPr>
            <w:tcW w:w="9072" w:type="dxa"/>
          </w:tcPr>
          <w:p w14:paraId="12ADF742" w14:textId="77777777" w:rsidR="00A313BF" w:rsidRPr="00B12158" w:rsidRDefault="00A313BF" w:rsidP="00A313BF">
            <w:pPr>
              <w:pStyle w:val="Oddelek"/>
              <w:numPr>
                <w:ilvl w:val="0"/>
                <w:numId w:val="0"/>
              </w:numPr>
              <w:spacing w:before="0" w:after="0" w:line="260" w:lineRule="exact"/>
              <w:jc w:val="left"/>
              <w:rPr>
                <w:sz w:val="20"/>
                <w:szCs w:val="20"/>
              </w:rPr>
            </w:pPr>
            <w:r w:rsidRPr="00B12158">
              <w:rPr>
                <w:sz w:val="20"/>
                <w:szCs w:val="20"/>
              </w:rPr>
              <w:t>2. CILJI, NAČELA IN POGLAVITNE REŠITVE PREDLOGA ZAKONA</w:t>
            </w:r>
          </w:p>
        </w:tc>
      </w:tr>
      <w:tr w:rsidR="00A313BF" w:rsidRPr="00B12158" w14:paraId="12ADF745" w14:textId="77777777" w:rsidTr="00BC6777">
        <w:tc>
          <w:tcPr>
            <w:tcW w:w="9072" w:type="dxa"/>
          </w:tcPr>
          <w:p w14:paraId="12ADF744" w14:textId="77777777" w:rsidR="00A313BF" w:rsidRPr="00B12158" w:rsidRDefault="00A313BF" w:rsidP="00A313BF">
            <w:pPr>
              <w:pStyle w:val="Odsek"/>
              <w:numPr>
                <w:ilvl w:val="0"/>
                <w:numId w:val="0"/>
              </w:numPr>
              <w:spacing w:before="0" w:after="0" w:line="260" w:lineRule="exact"/>
              <w:jc w:val="left"/>
              <w:rPr>
                <w:sz w:val="20"/>
                <w:szCs w:val="20"/>
              </w:rPr>
            </w:pPr>
            <w:r w:rsidRPr="00B12158">
              <w:rPr>
                <w:sz w:val="20"/>
                <w:szCs w:val="20"/>
              </w:rPr>
              <w:t>2.1 Cilji</w:t>
            </w:r>
          </w:p>
        </w:tc>
      </w:tr>
      <w:tr w:rsidR="00A313BF" w:rsidRPr="00B12158" w14:paraId="12ADF747" w14:textId="77777777" w:rsidTr="00BC6777">
        <w:tc>
          <w:tcPr>
            <w:tcW w:w="9072" w:type="dxa"/>
          </w:tcPr>
          <w:p w14:paraId="1EDFB93B" w14:textId="4D1AD823" w:rsidR="00A313BF" w:rsidRPr="00B12158" w:rsidRDefault="00705056" w:rsidP="00A313BF">
            <w:pPr>
              <w:pStyle w:val="Neotevilenodstavek"/>
              <w:spacing w:before="0" w:after="0" w:line="260" w:lineRule="exact"/>
              <w:rPr>
                <w:sz w:val="20"/>
                <w:szCs w:val="20"/>
              </w:rPr>
            </w:pPr>
            <w:r w:rsidRPr="00B12158">
              <w:rPr>
                <w:sz w:val="20"/>
                <w:szCs w:val="20"/>
              </w:rPr>
              <w:lastRenderedPageBreak/>
              <w:t xml:space="preserve">Cilj predloga zakona je vzpostaviti sistem sporočanja podatkov o prodajah blaga in storitev </w:t>
            </w:r>
            <w:r w:rsidR="00C62E19">
              <w:rPr>
                <w:sz w:val="20"/>
                <w:szCs w:val="20"/>
              </w:rPr>
              <w:t>preko</w:t>
            </w:r>
            <w:r w:rsidRPr="00B12158">
              <w:rPr>
                <w:sz w:val="20"/>
                <w:szCs w:val="20"/>
              </w:rPr>
              <w:t xml:space="preserve"> avtomatov. Ta sistem b</w:t>
            </w:r>
            <w:r w:rsidR="005C5213" w:rsidRPr="00B12158">
              <w:rPr>
                <w:sz w:val="20"/>
                <w:szCs w:val="20"/>
              </w:rPr>
              <w:t>o</w:t>
            </w:r>
            <w:r w:rsidRPr="00B12158">
              <w:rPr>
                <w:sz w:val="20"/>
                <w:szCs w:val="20"/>
              </w:rPr>
              <w:t xml:space="preserve"> po eni strani nadomestil obveznost izdajanja računov in davčnega potrjevanja teh računov v primerih prodaje storitev </w:t>
            </w:r>
            <w:r w:rsidR="00C62E19">
              <w:rPr>
                <w:sz w:val="20"/>
                <w:szCs w:val="20"/>
              </w:rPr>
              <w:t>preko</w:t>
            </w:r>
            <w:r w:rsidRPr="00B12158">
              <w:rPr>
                <w:sz w:val="20"/>
                <w:szCs w:val="20"/>
              </w:rPr>
              <w:t xml:space="preserve"> avtomatov, hkrati pa b</w:t>
            </w:r>
            <w:r w:rsidR="005C5213" w:rsidRPr="00B12158">
              <w:rPr>
                <w:sz w:val="20"/>
                <w:szCs w:val="20"/>
              </w:rPr>
              <w:t>o</w:t>
            </w:r>
            <w:r w:rsidRPr="00B12158">
              <w:rPr>
                <w:sz w:val="20"/>
                <w:szCs w:val="20"/>
              </w:rPr>
              <w:t xml:space="preserve"> sistem poenostavljenega poročanja o osnovnih podatkih o prodaji veljal tudi za prodajo blaga </w:t>
            </w:r>
            <w:r w:rsidR="00C62E19">
              <w:rPr>
                <w:sz w:val="20"/>
                <w:szCs w:val="20"/>
              </w:rPr>
              <w:t>preko</w:t>
            </w:r>
            <w:r w:rsidRPr="00B12158">
              <w:rPr>
                <w:sz w:val="20"/>
                <w:szCs w:val="20"/>
              </w:rPr>
              <w:t xml:space="preserve"> avtomatov. S tem se poenostavi in poenoti pravila v zvezi s prodajo </w:t>
            </w:r>
            <w:r w:rsidR="00C62E19">
              <w:rPr>
                <w:sz w:val="20"/>
                <w:szCs w:val="20"/>
              </w:rPr>
              <w:t>preko</w:t>
            </w:r>
            <w:r w:rsidRPr="00B12158">
              <w:rPr>
                <w:sz w:val="20"/>
                <w:szCs w:val="20"/>
              </w:rPr>
              <w:t xml:space="preserve"> avtomatov ter obveznostjo poročanja o takšnih prodajah davčnemu organu. Hkrati se </w:t>
            </w:r>
            <w:r w:rsidR="005C5213" w:rsidRPr="00B12158">
              <w:rPr>
                <w:sz w:val="20"/>
                <w:szCs w:val="20"/>
              </w:rPr>
              <w:t xml:space="preserve">s tem </w:t>
            </w:r>
            <w:r w:rsidRPr="00B12158">
              <w:rPr>
                <w:sz w:val="20"/>
                <w:szCs w:val="20"/>
              </w:rPr>
              <w:t>omogoča tudi učinkovitejši nadzor davčnega organa.</w:t>
            </w:r>
          </w:p>
          <w:p w14:paraId="12ADF746" w14:textId="77777777" w:rsidR="00705056" w:rsidRPr="00B12158" w:rsidRDefault="00705056" w:rsidP="00A313BF">
            <w:pPr>
              <w:pStyle w:val="Neotevilenodstavek"/>
              <w:spacing w:before="0" w:after="0" w:line="260" w:lineRule="exact"/>
              <w:rPr>
                <w:sz w:val="20"/>
                <w:szCs w:val="20"/>
              </w:rPr>
            </w:pPr>
          </w:p>
        </w:tc>
      </w:tr>
      <w:tr w:rsidR="00A313BF" w:rsidRPr="00B12158" w14:paraId="12ADF749" w14:textId="77777777" w:rsidTr="00BC6777">
        <w:tc>
          <w:tcPr>
            <w:tcW w:w="9072" w:type="dxa"/>
          </w:tcPr>
          <w:p w14:paraId="12ADF748" w14:textId="77777777" w:rsidR="00A313BF" w:rsidRPr="00B12158" w:rsidRDefault="00A313BF" w:rsidP="00A313BF">
            <w:pPr>
              <w:pStyle w:val="Odsek"/>
              <w:numPr>
                <w:ilvl w:val="0"/>
                <w:numId w:val="0"/>
              </w:numPr>
              <w:spacing w:before="0" w:after="0" w:line="260" w:lineRule="exact"/>
              <w:jc w:val="left"/>
              <w:rPr>
                <w:sz w:val="20"/>
                <w:szCs w:val="20"/>
              </w:rPr>
            </w:pPr>
            <w:r w:rsidRPr="00B12158">
              <w:rPr>
                <w:sz w:val="20"/>
                <w:szCs w:val="20"/>
              </w:rPr>
              <w:t>2.2 Načela</w:t>
            </w:r>
          </w:p>
        </w:tc>
      </w:tr>
      <w:tr w:rsidR="00A313BF" w:rsidRPr="00B12158" w14:paraId="12ADF74B" w14:textId="77777777" w:rsidTr="00BC6777">
        <w:tc>
          <w:tcPr>
            <w:tcW w:w="9072" w:type="dxa"/>
          </w:tcPr>
          <w:p w14:paraId="22AFA223" w14:textId="77777777" w:rsidR="00705056" w:rsidRPr="00B12158" w:rsidRDefault="00705056" w:rsidP="00705056">
            <w:pPr>
              <w:pStyle w:val="Neotevilenodstavek"/>
              <w:spacing w:before="0" w:after="0" w:line="276" w:lineRule="auto"/>
              <w:rPr>
                <w:sz w:val="20"/>
                <w:szCs w:val="20"/>
              </w:rPr>
            </w:pPr>
            <w:r w:rsidRPr="00B12158">
              <w:rPr>
                <w:sz w:val="20"/>
                <w:szCs w:val="20"/>
              </w:rPr>
              <w:t xml:space="preserve">S predlogom zakona se ne posega v temeljna načela veljavnega </w:t>
            </w:r>
            <w:proofErr w:type="spellStart"/>
            <w:r w:rsidRPr="00B12158">
              <w:rPr>
                <w:sz w:val="20"/>
                <w:szCs w:val="20"/>
              </w:rPr>
              <w:t>ZDavPR</w:t>
            </w:r>
            <w:proofErr w:type="spellEnd"/>
            <w:r w:rsidRPr="00B12158">
              <w:rPr>
                <w:sz w:val="20"/>
                <w:szCs w:val="20"/>
              </w:rPr>
              <w:t xml:space="preserve">. Pri tem se zagotavlja predvsem načelo enake obravnave davčnih zavezancev in načelo ekonomičnosti. </w:t>
            </w:r>
          </w:p>
          <w:p w14:paraId="270821E5" w14:textId="77777777" w:rsidR="00705056" w:rsidRPr="00B12158" w:rsidRDefault="00705056" w:rsidP="00705056">
            <w:pPr>
              <w:pStyle w:val="Neotevilenodstavek"/>
              <w:spacing w:before="0" w:after="0" w:line="276" w:lineRule="auto"/>
              <w:rPr>
                <w:sz w:val="20"/>
                <w:szCs w:val="20"/>
              </w:rPr>
            </w:pPr>
          </w:p>
          <w:p w14:paraId="2B85B78C" w14:textId="1277D2D9" w:rsidR="00705056" w:rsidRPr="00B12158" w:rsidRDefault="00705056" w:rsidP="00705056">
            <w:pPr>
              <w:pStyle w:val="Neotevilenodstavek"/>
              <w:spacing w:before="0" w:after="0" w:line="276" w:lineRule="auto"/>
              <w:rPr>
                <w:sz w:val="20"/>
                <w:szCs w:val="20"/>
              </w:rPr>
            </w:pPr>
            <w:r w:rsidRPr="00B12158">
              <w:rPr>
                <w:sz w:val="20"/>
                <w:szCs w:val="20"/>
              </w:rPr>
              <w:t xml:space="preserve">Z vzpostavitvijo enotnega sistema poročanja za vse vrste avtomatov se zasleduje načelo enake obravnave davčnih zavezancev. S poenostavitvijo sistema poročanja v primerjavi </w:t>
            </w:r>
            <w:r w:rsidR="00CC7C3D" w:rsidRPr="00B12158">
              <w:rPr>
                <w:sz w:val="20"/>
                <w:szCs w:val="20"/>
              </w:rPr>
              <w:t>s</w:t>
            </w:r>
            <w:r w:rsidRPr="00B12158">
              <w:rPr>
                <w:sz w:val="20"/>
                <w:szCs w:val="20"/>
              </w:rPr>
              <w:t xml:space="preserve"> sistemom davčnega potrjevanja računov se zasleduje načelo ekonomičnosti</w:t>
            </w:r>
            <w:r w:rsidR="00CC7C3D" w:rsidRPr="00B12158">
              <w:rPr>
                <w:sz w:val="20"/>
                <w:szCs w:val="20"/>
              </w:rPr>
              <w:t xml:space="preserve">. K temu prispeva tudi izrecna opredelitev, da v primeru izdajanja računov in njihovega davčnega potrjevanja pri podaji </w:t>
            </w:r>
            <w:r w:rsidR="00C62E19">
              <w:rPr>
                <w:sz w:val="20"/>
                <w:szCs w:val="20"/>
              </w:rPr>
              <w:t>preko</w:t>
            </w:r>
            <w:r w:rsidR="00CC7C3D" w:rsidRPr="00B12158">
              <w:rPr>
                <w:sz w:val="20"/>
                <w:szCs w:val="20"/>
              </w:rPr>
              <w:t xml:space="preserve"> avtomatov, ne velja tudi obveznost sporočanja podatkov. Zavezanec se torej sam odloči o načinu, ki ga bo uporabljal. Načelo ekonomičnosti se zasleduje tudi z opredelitvijo izjem, za katere ne velja obveznost poročanja o prodaji </w:t>
            </w:r>
            <w:r w:rsidR="00C62E19">
              <w:rPr>
                <w:sz w:val="20"/>
                <w:szCs w:val="20"/>
              </w:rPr>
              <w:t>preko</w:t>
            </w:r>
            <w:r w:rsidR="00CC7C3D" w:rsidRPr="00B12158">
              <w:rPr>
                <w:sz w:val="20"/>
                <w:szCs w:val="20"/>
              </w:rPr>
              <w:t xml:space="preserve"> avtomatov. Mora pa davčni zavezanec v skladu z zakonodajo s področja DDV zagotoviti podatke o obsegu prodaje </w:t>
            </w:r>
            <w:r w:rsidR="00C62E19">
              <w:rPr>
                <w:sz w:val="20"/>
                <w:szCs w:val="20"/>
              </w:rPr>
              <w:t>preko</w:t>
            </w:r>
            <w:r w:rsidR="00CC7C3D" w:rsidRPr="00B12158">
              <w:rPr>
                <w:sz w:val="20"/>
                <w:szCs w:val="20"/>
              </w:rPr>
              <w:t xml:space="preserve"> avtomatov na drug primeren način. </w:t>
            </w:r>
          </w:p>
          <w:p w14:paraId="12ADF74A" w14:textId="77777777" w:rsidR="00705056" w:rsidRPr="00B12158" w:rsidRDefault="00705056" w:rsidP="00CC7C3D">
            <w:pPr>
              <w:pStyle w:val="Neotevilenodstavek"/>
              <w:spacing w:before="0" w:after="0" w:line="260" w:lineRule="exact"/>
              <w:rPr>
                <w:sz w:val="20"/>
                <w:szCs w:val="20"/>
              </w:rPr>
            </w:pPr>
          </w:p>
        </w:tc>
      </w:tr>
      <w:tr w:rsidR="00A313BF" w:rsidRPr="00B12158" w14:paraId="12ADF74D" w14:textId="77777777" w:rsidTr="00BC6777">
        <w:tc>
          <w:tcPr>
            <w:tcW w:w="9072" w:type="dxa"/>
          </w:tcPr>
          <w:p w14:paraId="4CD4C142" w14:textId="77777777" w:rsidR="00A313BF" w:rsidRPr="00B12158" w:rsidRDefault="00A313BF" w:rsidP="00A313BF">
            <w:pPr>
              <w:pStyle w:val="Odsek"/>
              <w:numPr>
                <w:ilvl w:val="0"/>
                <w:numId w:val="0"/>
              </w:numPr>
              <w:spacing w:before="0" w:after="0" w:line="260" w:lineRule="exact"/>
              <w:jc w:val="left"/>
              <w:rPr>
                <w:sz w:val="20"/>
                <w:szCs w:val="20"/>
              </w:rPr>
            </w:pPr>
            <w:r w:rsidRPr="00B12158">
              <w:rPr>
                <w:sz w:val="20"/>
                <w:szCs w:val="20"/>
              </w:rPr>
              <w:t>2.3 Poglavitne rešitve</w:t>
            </w:r>
          </w:p>
          <w:p w14:paraId="5114390B" w14:textId="7FF33936" w:rsidR="00FF3B2A" w:rsidRPr="00B12158" w:rsidRDefault="00FF3B2A" w:rsidP="000A4110">
            <w:pPr>
              <w:pStyle w:val="Odsek"/>
              <w:numPr>
                <w:ilvl w:val="0"/>
                <w:numId w:val="0"/>
              </w:numPr>
              <w:spacing w:before="0" w:after="0" w:line="260" w:lineRule="exact"/>
              <w:jc w:val="both"/>
              <w:rPr>
                <w:b w:val="0"/>
                <w:bCs/>
                <w:sz w:val="20"/>
                <w:szCs w:val="20"/>
              </w:rPr>
            </w:pPr>
            <w:r w:rsidRPr="00B12158">
              <w:rPr>
                <w:b w:val="0"/>
                <w:bCs/>
                <w:sz w:val="20"/>
                <w:szCs w:val="20"/>
              </w:rPr>
              <w:t xml:space="preserve">S predlogom zakona se opredeljuje način </w:t>
            </w:r>
            <w:r w:rsidR="000A4110" w:rsidRPr="00B12158">
              <w:rPr>
                <w:b w:val="0"/>
                <w:bCs/>
                <w:sz w:val="20"/>
                <w:szCs w:val="20"/>
              </w:rPr>
              <w:t xml:space="preserve">izpolnjevanja </w:t>
            </w:r>
            <w:r w:rsidRPr="00B12158">
              <w:rPr>
                <w:b w:val="0"/>
                <w:bCs/>
                <w:sz w:val="20"/>
                <w:szCs w:val="20"/>
              </w:rPr>
              <w:t xml:space="preserve">obveznosti sporočanja podatkov o prodaji </w:t>
            </w:r>
            <w:r w:rsidR="000A4110" w:rsidRPr="00B12158">
              <w:rPr>
                <w:b w:val="0"/>
                <w:bCs/>
                <w:sz w:val="20"/>
                <w:szCs w:val="20"/>
              </w:rPr>
              <w:t xml:space="preserve">blaga in storitev </w:t>
            </w:r>
            <w:r w:rsidR="00C62E19">
              <w:rPr>
                <w:b w:val="0"/>
                <w:sz w:val="20"/>
                <w:szCs w:val="20"/>
              </w:rPr>
              <w:t>preko</w:t>
            </w:r>
            <w:r w:rsidRPr="00B12158">
              <w:rPr>
                <w:b w:val="0"/>
                <w:bCs/>
                <w:sz w:val="20"/>
                <w:szCs w:val="20"/>
              </w:rPr>
              <w:t xml:space="preserve"> avtomatov</w:t>
            </w:r>
            <w:r w:rsidR="000A4110" w:rsidRPr="00B12158">
              <w:rPr>
                <w:b w:val="0"/>
                <w:bCs/>
                <w:sz w:val="20"/>
                <w:szCs w:val="20"/>
              </w:rPr>
              <w:t xml:space="preserve">. V skladu z novelo Zakona o davku na dodano vrednost je predvidena izjema od obveznosti izdajanja računov za prodajo blaga in storitev </w:t>
            </w:r>
            <w:r w:rsidR="009166E4">
              <w:rPr>
                <w:b w:val="0"/>
                <w:sz w:val="20"/>
                <w:szCs w:val="20"/>
              </w:rPr>
              <w:t>preko</w:t>
            </w:r>
            <w:r w:rsidR="009166E4" w:rsidRPr="00B12158">
              <w:rPr>
                <w:b w:val="0"/>
                <w:bCs/>
                <w:sz w:val="20"/>
                <w:szCs w:val="20"/>
              </w:rPr>
              <w:t xml:space="preserve"> </w:t>
            </w:r>
            <w:r w:rsidR="000A4110" w:rsidRPr="00B12158">
              <w:rPr>
                <w:b w:val="0"/>
                <w:bCs/>
                <w:sz w:val="20"/>
                <w:szCs w:val="20"/>
              </w:rPr>
              <w:t>avtomatov, ob hkratni obveznosti sporočanja podatkov o prodaji davčnemu organu. Takšna rešitev dopolnjuje uveljavljeni sistem davčnega potrjevanja računov</w:t>
            </w:r>
            <w:r w:rsidR="00EE395A" w:rsidRPr="00B12158">
              <w:rPr>
                <w:b w:val="0"/>
                <w:bCs/>
                <w:sz w:val="20"/>
                <w:szCs w:val="20"/>
              </w:rPr>
              <w:t>, kadar veljajo izjeme od obveznosti izdaje računov, predpisane v Zakonu o davku na dodano vrednost in ga deloma tudi nadomešča</w:t>
            </w:r>
            <w:r w:rsidR="000A4110" w:rsidRPr="00B12158">
              <w:rPr>
                <w:b w:val="0"/>
                <w:bCs/>
                <w:sz w:val="20"/>
                <w:szCs w:val="20"/>
              </w:rPr>
              <w:t xml:space="preserve">. </w:t>
            </w:r>
          </w:p>
          <w:p w14:paraId="0BCAB96A" w14:textId="77777777" w:rsidR="000A4110" w:rsidRPr="00B12158" w:rsidRDefault="000A4110" w:rsidP="000A4110">
            <w:pPr>
              <w:pStyle w:val="Odsek"/>
              <w:numPr>
                <w:ilvl w:val="0"/>
                <w:numId w:val="0"/>
              </w:numPr>
              <w:spacing w:before="0" w:after="0" w:line="260" w:lineRule="exact"/>
              <w:jc w:val="both"/>
              <w:rPr>
                <w:b w:val="0"/>
                <w:bCs/>
                <w:sz w:val="20"/>
                <w:szCs w:val="20"/>
              </w:rPr>
            </w:pPr>
          </w:p>
          <w:p w14:paraId="7150C25B" w14:textId="1A470110" w:rsidR="000A4110" w:rsidRPr="00B12158" w:rsidRDefault="000A4110" w:rsidP="000A4110">
            <w:pPr>
              <w:pStyle w:val="Odsek"/>
              <w:numPr>
                <w:ilvl w:val="0"/>
                <w:numId w:val="0"/>
              </w:numPr>
              <w:spacing w:before="0" w:after="0" w:line="260" w:lineRule="exact"/>
              <w:jc w:val="both"/>
              <w:rPr>
                <w:b w:val="0"/>
                <w:bCs/>
                <w:sz w:val="20"/>
                <w:szCs w:val="20"/>
              </w:rPr>
            </w:pPr>
            <w:r w:rsidRPr="00B12158">
              <w:rPr>
                <w:b w:val="0"/>
                <w:bCs/>
                <w:sz w:val="20"/>
                <w:szCs w:val="20"/>
              </w:rPr>
              <w:t>S predlogom zakona se opredeljujejo zavezanci za sporočanje podatkov</w:t>
            </w:r>
            <w:r w:rsidR="00EE395A" w:rsidRPr="00B12158">
              <w:rPr>
                <w:b w:val="0"/>
                <w:bCs/>
                <w:sz w:val="20"/>
                <w:szCs w:val="20"/>
              </w:rPr>
              <w:t xml:space="preserve"> davčnemu organu</w:t>
            </w:r>
            <w:r w:rsidRPr="00B12158">
              <w:rPr>
                <w:b w:val="0"/>
                <w:bCs/>
                <w:sz w:val="20"/>
                <w:szCs w:val="20"/>
              </w:rPr>
              <w:t xml:space="preserve">, to so v  osnovi zavezanci, ki bi v primeru obveznosti izdajanja računov za prodajo blaga in storitev </w:t>
            </w:r>
            <w:r w:rsidR="00C62E19">
              <w:rPr>
                <w:b w:val="0"/>
                <w:bCs/>
                <w:sz w:val="20"/>
                <w:szCs w:val="20"/>
              </w:rPr>
              <w:t>preko</w:t>
            </w:r>
            <w:r w:rsidRPr="00B12158">
              <w:rPr>
                <w:b w:val="0"/>
                <w:bCs/>
                <w:sz w:val="20"/>
                <w:szCs w:val="20"/>
              </w:rPr>
              <w:t xml:space="preserve"> avtomatov morali te račune tudi davčno potrjevati. Ker z odpravo obveznosti izdajanja računov odpade tudi obveznost davčnega potrjevanja računov, se za te zavezance določa obveznost sporočanja podatkov o prodaji </w:t>
            </w:r>
            <w:r w:rsidR="00C62E19">
              <w:rPr>
                <w:b w:val="0"/>
                <w:sz w:val="20"/>
                <w:szCs w:val="20"/>
              </w:rPr>
              <w:t>preko</w:t>
            </w:r>
            <w:r w:rsidRPr="00B12158">
              <w:rPr>
                <w:b w:val="0"/>
                <w:bCs/>
                <w:sz w:val="20"/>
                <w:szCs w:val="20"/>
              </w:rPr>
              <w:t xml:space="preserve"> avtomatov davčnemu organu (nov 14.a člen). Prav tako se določa tudi možnost, da zavezanec za sporočanje podatkov </w:t>
            </w:r>
            <w:r w:rsidR="00EE395A" w:rsidRPr="00B12158">
              <w:rPr>
                <w:b w:val="0"/>
                <w:bCs/>
                <w:sz w:val="20"/>
                <w:szCs w:val="20"/>
              </w:rPr>
              <w:t xml:space="preserve">lahko </w:t>
            </w:r>
            <w:r w:rsidRPr="00B12158">
              <w:rPr>
                <w:b w:val="0"/>
                <w:bCs/>
                <w:sz w:val="20"/>
                <w:szCs w:val="20"/>
              </w:rPr>
              <w:t xml:space="preserve">še vedno ohrani sistem izdaje in davčnega potrjevanja računov za prodaje </w:t>
            </w:r>
            <w:r w:rsidR="00C62E19">
              <w:rPr>
                <w:b w:val="0"/>
                <w:sz w:val="20"/>
                <w:szCs w:val="20"/>
              </w:rPr>
              <w:t>preko</w:t>
            </w:r>
            <w:r w:rsidRPr="00B12158">
              <w:rPr>
                <w:b w:val="0"/>
                <w:bCs/>
                <w:sz w:val="20"/>
                <w:szCs w:val="20"/>
              </w:rPr>
              <w:t xml:space="preserve"> avtomatov. Dodatno pa se opredeljujejo izjeme, ko obveznost sporočanja podatkov ne velja. Gre za primere </w:t>
            </w:r>
            <w:r w:rsidR="006C0247" w:rsidRPr="00B12158">
              <w:rPr>
                <w:b w:val="0"/>
                <w:bCs/>
                <w:sz w:val="20"/>
                <w:szCs w:val="20"/>
              </w:rPr>
              <w:t xml:space="preserve">prodaj </w:t>
            </w:r>
            <w:r w:rsidR="00C62E19">
              <w:rPr>
                <w:b w:val="0"/>
                <w:bCs/>
                <w:sz w:val="20"/>
                <w:szCs w:val="20"/>
              </w:rPr>
              <w:t>preko</w:t>
            </w:r>
            <w:r w:rsidR="006C0247" w:rsidRPr="00B12158">
              <w:rPr>
                <w:b w:val="0"/>
                <w:bCs/>
                <w:sz w:val="20"/>
                <w:szCs w:val="20"/>
              </w:rPr>
              <w:t xml:space="preserve"> </w:t>
            </w:r>
            <w:r w:rsidRPr="00B12158">
              <w:rPr>
                <w:b w:val="0"/>
                <w:bCs/>
                <w:sz w:val="20"/>
                <w:szCs w:val="20"/>
              </w:rPr>
              <w:t xml:space="preserve">avtomatov, </w:t>
            </w:r>
            <w:r w:rsidR="009D68D3" w:rsidRPr="00B12158">
              <w:rPr>
                <w:b w:val="0"/>
                <w:bCs/>
                <w:sz w:val="20"/>
                <w:szCs w:val="20"/>
              </w:rPr>
              <w:t>za katere</w:t>
            </w:r>
            <w:r w:rsidRPr="00B12158">
              <w:rPr>
                <w:b w:val="0"/>
                <w:bCs/>
                <w:sz w:val="20"/>
                <w:szCs w:val="20"/>
              </w:rPr>
              <w:t xml:space="preserve"> že do sedaj ni bila predpisana obveznost izdajanja računov in s tem tudi davčnega potrjevanja računov. </w:t>
            </w:r>
            <w:r w:rsidR="009D68D3" w:rsidRPr="00B12158">
              <w:rPr>
                <w:b w:val="0"/>
                <w:bCs/>
                <w:sz w:val="20"/>
                <w:szCs w:val="20"/>
              </w:rPr>
              <w:t xml:space="preserve">To so naslednji primeri: </w:t>
            </w:r>
            <w:r w:rsidR="006C0247" w:rsidRPr="00B12158">
              <w:rPr>
                <w:b w:val="0"/>
                <w:bCs/>
                <w:sz w:val="20"/>
                <w:szCs w:val="20"/>
              </w:rPr>
              <w:t xml:space="preserve">prodaja žetonov </w:t>
            </w:r>
            <w:r w:rsidR="00C62E19">
              <w:rPr>
                <w:b w:val="0"/>
                <w:bCs/>
                <w:sz w:val="20"/>
                <w:szCs w:val="20"/>
              </w:rPr>
              <w:t>preko</w:t>
            </w:r>
            <w:r w:rsidR="006C0247" w:rsidRPr="00B12158">
              <w:rPr>
                <w:b w:val="0"/>
                <w:bCs/>
                <w:sz w:val="20"/>
                <w:szCs w:val="20"/>
              </w:rPr>
              <w:t xml:space="preserve"> menjalnih </w:t>
            </w:r>
            <w:r w:rsidRPr="00B12158">
              <w:rPr>
                <w:b w:val="0"/>
                <w:bCs/>
                <w:sz w:val="20"/>
                <w:szCs w:val="20"/>
              </w:rPr>
              <w:t>avtomat</w:t>
            </w:r>
            <w:r w:rsidR="006C0247" w:rsidRPr="00B12158">
              <w:rPr>
                <w:b w:val="0"/>
                <w:bCs/>
                <w:sz w:val="20"/>
                <w:szCs w:val="20"/>
              </w:rPr>
              <w:t>ov</w:t>
            </w:r>
            <w:r w:rsidR="009D68D3" w:rsidRPr="00B12158">
              <w:rPr>
                <w:b w:val="0"/>
                <w:bCs/>
                <w:sz w:val="20"/>
                <w:szCs w:val="20"/>
              </w:rPr>
              <w:t>;</w:t>
            </w:r>
            <w:r w:rsidRPr="00B12158">
              <w:rPr>
                <w:b w:val="0"/>
                <w:bCs/>
                <w:sz w:val="20"/>
                <w:szCs w:val="20"/>
              </w:rPr>
              <w:t xml:space="preserve"> prodaj</w:t>
            </w:r>
            <w:r w:rsidR="006C0247" w:rsidRPr="00B12158">
              <w:rPr>
                <w:b w:val="0"/>
                <w:bCs/>
                <w:sz w:val="20"/>
                <w:szCs w:val="20"/>
              </w:rPr>
              <w:t>a</w:t>
            </w:r>
            <w:r w:rsidRPr="00B12158">
              <w:rPr>
                <w:b w:val="0"/>
                <w:bCs/>
                <w:sz w:val="20"/>
                <w:szCs w:val="20"/>
              </w:rPr>
              <w:t xml:space="preserve"> </w:t>
            </w:r>
            <w:r w:rsidR="00C62E19">
              <w:rPr>
                <w:b w:val="0"/>
                <w:bCs/>
                <w:sz w:val="20"/>
                <w:szCs w:val="20"/>
              </w:rPr>
              <w:t>preko</w:t>
            </w:r>
            <w:r w:rsidR="00C90E4B" w:rsidRPr="00B12158">
              <w:rPr>
                <w:b w:val="0"/>
                <w:bCs/>
                <w:sz w:val="20"/>
                <w:szCs w:val="20"/>
              </w:rPr>
              <w:t xml:space="preserve"> avtomatov </w:t>
            </w:r>
            <w:r w:rsidRPr="00B12158">
              <w:rPr>
                <w:b w:val="0"/>
                <w:bCs/>
                <w:sz w:val="20"/>
                <w:szCs w:val="20"/>
              </w:rPr>
              <w:t>kmetijskih in gozdarskih pridelkov in storitev, pridelanih v okviru osnovne kmetijske in osnovne gozdar</w:t>
            </w:r>
            <w:r w:rsidR="00B676B9">
              <w:rPr>
                <w:b w:val="0"/>
                <w:bCs/>
                <w:sz w:val="20"/>
                <w:szCs w:val="20"/>
              </w:rPr>
              <w:t>s</w:t>
            </w:r>
            <w:r w:rsidRPr="00B12158">
              <w:rPr>
                <w:b w:val="0"/>
                <w:bCs/>
                <w:sz w:val="20"/>
                <w:szCs w:val="20"/>
              </w:rPr>
              <w:t>ke dejavnosti</w:t>
            </w:r>
            <w:r w:rsidR="00273DB0" w:rsidRPr="00B12158">
              <w:rPr>
                <w:b w:val="0"/>
                <w:bCs/>
                <w:sz w:val="20"/>
                <w:szCs w:val="20"/>
              </w:rPr>
              <w:t>, vendar le v primerih</w:t>
            </w:r>
            <w:r w:rsidR="009D68D3" w:rsidRPr="00B12158">
              <w:rPr>
                <w:b w:val="0"/>
                <w:bCs/>
                <w:sz w:val="20"/>
                <w:szCs w:val="20"/>
              </w:rPr>
              <w:t>,</w:t>
            </w:r>
            <w:r w:rsidR="00273DB0" w:rsidRPr="00B12158">
              <w:rPr>
                <w:b w:val="0"/>
                <w:bCs/>
                <w:sz w:val="20"/>
                <w:szCs w:val="20"/>
              </w:rPr>
              <w:t xml:space="preserve"> ko </w:t>
            </w:r>
            <w:r w:rsidR="007D769A">
              <w:rPr>
                <w:b w:val="0"/>
                <w:bCs/>
                <w:sz w:val="20"/>
                <w:szCs w:val="20"/>
              </w:rPr>
              <w:t>so prodajalci zavezanci, katerih</w:t>
            </w:r>
            <w:r w:rsidR="00273DB0" w:rsidRPr="00B12158">
              <w:rPr>
                <w:b w:val="0"/>
                <w:bCs/>
                <w:sz w:val="20"/>
                <w:szCs w:val="20"/>
              </w:rPr>
              <w:t xml:space="preserve"> prodaja </w:t>
            </w:r>
            <w:r w:rsidR="007D769A">
              <w:rPr>
                <w:b w:val="0"/>
                <w:bCs/>
                <w:sz w:val="20"/>
                <w:szCs w:val="20"/>
              </w:rPr>
              <w:t xml:space="preserve"> </w:t>
            </w:r>
            <w:r w:rsidR="00273DB0" w:rsidRPr="00B12158">
              <w:rPr>
                <w:b w:val="0"/>
                <w:bCs/>
                <w:sz w:val="20"/>
                <w:szCs w:val="20"/>
              </w:rPr>
              <w:t xml:space="preserve">teh izdelkov in storitev </w:t>
            </w:r>
            <w:r w:rsidR="007D769A">
              <w:rPr>
                <w:b w:val="0"/>
                <w:bCs/>
                <w:sz w:val="20"/>
                <w:szCs w:val="20"/>
              </w:rPr>
              <w:t xml:space="preserve">je </w:t>
            </w:r>
            <w:r w:rsidR="00273DB0" w:rsidRPr="00B12158">
              <w:rPr>
                <w:b w:val="0"/>
                <w:bCs/>
                <w:sz w:val="20"/>
                <w:szCs w:val="20"/>
              </w:rPr>
              <w:t xml:space="preserve">tudi sicer izvzeta iz obveznosti izdajanja in davčnega potrjevanja računov ter je tudi oproščena obračunavanja DDV v skladu s predpisi s področja DDV. Dodatno pa je določena izjema od obveznosti poročanja podatkov o prodaji </w:t>
            </w:r>
            <w:r w:rsidR="009D68D3" w:rsidRPr="00B12158">
              <w:rPr>
                <w:b w:val="0"/>
                <w:bCs/>
                <w:sz w:val="20"/>
                <w:szCs w:val="20"/>
              </w:rPr>
              <w:t xml:space="preserve">davčnemu organu </w:t>
            </w:r>
            <w:r w:rsidR="00273DB0" w:rsidRPr="00B12158">
              <w:rPr>
                <w:b w:val="0"/>
                <w:bCs/>
                <w:sz w:val="20"/>
                <w:szCs w:val="20"/>
              </w:rPr>
              <w:t xml:space="preserve">tudi za </w:t>
            </w:r>
            <w:r w:rsidR="00C90E4B" w:rsidRPr="00B12158">
              <w:rPr>
                <w:b w:val="0"/>
                <w:bCs/>
                <w:sz w:val="20"/>
                <w:szCs w:val="20"/>
              </w:rPr>
              <w:t xml:space="preserve">prodaje </w:t>
            </w:r>
            <w:r w:rsidR="00C62E19">
              <w:rPr>
                <w:b w:val="0"/>
                <w:bCs/>
                <w:sz w:val="20"/>
                <w:szCs w:val="20"/>
              </w:rPr>
              <w:t>preko</w:t>
            </w:r>
            <w:r w:rsidR="00C90E4B" w:rsidRPr="00B12158">
              <w:rPr>
                <w:b w:val="0"/>
                <w:bCs/>
                <w:sz w:val="20"/>
                <w:szCs w:val="20"/>
              </w:rPr>
              <w:t xml:space="preserve"> </w:t>
            </w:r>
            <w:r w:rsidR="00273DB0" w:rsidRPr="00B12158">
              <w:rPr>
                <w:b w:val="0"/>
                <w:bCs/>
                <w:sz w:val="20"/>
                <w:szCs w:val="20"/>
              </w:rPr>
              <w:t>določen</w:t>
            </w:r>
            <w:r w:rsidR="00C90E4B" w:rsidRPr="00B12158">
              <w:rPr>
                <w:b w:val="0"/>
                <w:bCs/>
                <w:sz w:val="20"/>
                <w:szCs w:val="20"/>
              </w:rPr>
              <w:t>ih</w:t>
            </w:r>
            <w:r w:rsidR="00273DB0" w:rsidRPr="00B12158">
              <w:rPr>
                <w:b w:val="0"/>
                <w:bCs/>
                <w:sz w:val="20"/>
                <w:szCs w:val="20"/>
              </w:rPr>
              <w:t xml:space="preserve"> enostavn</w:t>
            </w:r>
            <w:r w:rsidR="00C90E4B" w:rsidRPr="00B12158">
              <w:rPr>
                <w:b w:val="0"/>
                <w:bCs/>
                <w:sz w:val="20"/>
                <w:szCs w:val="20"/>
              </w:rPr>
              <w:t>ih</w:t>
            </w:r>
            <w:r w:rsidR="00273DB0" w:rsidRPr="00B12158">
              <w:rPr>
                <w:b w:val="0"/>
                <w:bCs/>
                <w:sz w:val="20"/>
                <w:szCs w:val="20"/>
              </w:rPr>
              <w:t xml:space="preserve"> oblik avtomatov, ki so brez električnega napajanja in za katere bi obveznost sporočanja podatkov o prodaji davčnemu organu predstavljala večjo dodatno obremenitev ali celo onemogočila uporabo takšnih avtomatov (npr. daljnogledi na razglednih točkah).  </w:t>
            </w:r>
          </w:p>
          <w:p w14:paraId="5EAAC240" w14:textId="77777777" w:rsidR="00FF3B2A" w:rsidRPr="00B12158" w:rsidRDefault="00FF3B2A" w:rsidP="007F59B6">
            <w:pPr>
              <w:pStyle w:val="Odsek"/>
              <w:numPr>
                <w:ilvl w:val="0"/>
                <w:numId w:val="0"/>
              </w:numPr>
              <w:spacing w:before="0" w:after="0" w:line="260" w:lineRule="exact"/>
              <w:jc w:val="both"/>
              <w:rPr>
                <w:b w:val="0"/>
                <w:bCs/>
                <w:sz w:val="20"/>
                <w:szCs w:val="20"/>
              </w:rPr>
            </w:pPr>
          </w:p>
          <w:p w14:paraId="7AC86AB3" w14:textId="087C4843" w:rsidR="00FF3B2A" w:rsidRPr="00B12158" w:rsidRDefault="00273DB0" w:rsidP="007F59B6">
            <w:pPr>
              <w:pStyle w:val="Odsek"/>
              <w:numPr>
                <w:ilvl w:val="0"/>
                <w:numId w:val="0"/>
              </w:numPr>
              <w:spacing w:before="0" w:after="0" w:line="260" w:lineRule="exact"/>
              <w:jc w:val="both"/>
              <w:rPr>
                <w:b w:val="0"/>
                <w:bCs/>
                <w:sz w:val="20"/>
                <w:szCs w:val="20"/>
              </w:rPr>
            </w:pPr>
            <w:r w:rsidRPr="00B12158">
              <w:rPr>
                <w:b w:val="0"/>
                <w:bCs/>
                <w:sz w:val="20"/>
                <w:szCs w:val="20"/>
              </w:rPr>
              <w:t xml:space="preserve">S predlogom zakona se opredeljuje tudi </w:t>
            </w:r>
            <w:r w:rsidR="009D68D3" w:rsidRPr="00B12158">
              <w:rPr>
                <w:b w:val="0"/>
                <w:bCs/>
                <w:sz w:val="20"/>
                <w:szCs w:val="20"/>
              </w:rPr>
              <w:t xml:space="preserve">nabor podatkov, ki jih mora zavezanec pred začetkom prodaje blaga ali storitev </w:t>
            </w:r>
            <w:r w:rsidR="00C62E19">
              <w:rPr>
                <w:b w:val="0"/>
                <w:bCs/>
                <w:sz w:val="20"/>
                <w:szCs w:val="20"/>
              </w:rPr>
              <w:t>preko</w:t>
            </w:r>
            <w:r w:rsidR="00C90E4B" w:rsidRPr="00B12158">
              <w:rPr>
                <w:b w:val="0"/>
                <w:bCs/>
                <w:sz w:val="20"/>
                <w:szCs w:val="20"/>
              </w:rPr>
              <w:t xml:space="preserve"> avtomata </w:t>
            </w:r>
            <w:r w:rsidR="009D68D3" w:rsidRPr="00B12158">
              <w:rPr>
                <w:b w:val="0"/>
                <w:bCs/>
                <w:sz w:val="20"/>
                <w:szCs w:val="20"/>
              </w:rPr>
              <w:t xml:space="preserve">sporočiti davčnemu organu ter </w:t>
            </w:r>
            <w:r w:rsidRPr="00B12158">
              <w:rPr>
                <w:b w:val="0"/>
                <w:bCs/>
                <w:sz w:val="20"/>
                <w:szCs w:val="20"/>
              </w:rPr>
              <w:t xml:space="preserve">postopek sporočanja </w:t>
            </w:r>
            <w:r w:rsidR="00C90E4B" w:rsidRPr="00B12158">
              <w:rPr>
                <w:b w:val="0"/>
                <w:bCs/>
                <w:sz w:val="20"/>
                <w:szCs w:val="20"/>
              </w:rPr>
              <w:t xml:space="preserve">teh </w:t>
            </w:r>
            <w:r w:rsidRPr="00B12158">
              <w:rPr>
                <w:b w:val="0"/>
                <w:bCs/>
                <w:sz w:val="20"/>
                <w:szCs w:val="20"/>
              </w:rPr>
              <w:t>podatkov</w:t>
            </w:r>
            <w:r w:rsidR="00C90E4B" w:rsidRPr="00B12158">
              <w:rPr>
                <w:b w:val="0"/>
                <w:bCs/>
                <w:sz w:val="20"/>
                <w:szCs w:val="20"/>
              </w:rPr>
              <w:t>. D</w:t>
            </w:r>
            <w:r w:rsidRPr="00B12158">
              <w:rPr>
                <w:b w:val="0"/>
                <w:bCs/>
                <w:sz w:val="20"/>
                <w:szCs w:val="20"/>
              </w:rPr>
              <w:t xml:space="preserve">avčni organ </w:t>
            </w:r>
            <w:r w:rsidR="00C90E4B" w:rsidRPr="00B12158">
              <w:rPr>
                <w:b w:val="0"/>
                <w:bCs/>
                <w:sz w:val="20"/>
                <w:szCs w:val="20"/>
              </w:rPr>
              <w:t xml:space="preserve">vsakemu posameznemu avtomatu dodeli </w:t>
            </w:r>
            <w:r w:rsidRPr="00B12158">
              <w:rPr>
                <w:b w:val="0"/>
                <w:bCs/>
                <w:sz w:val="20"/>
                <w:szCs w:val="20"/>
              </w:rPr>
              <w:t>identifikacijsko oznako</w:t>
            </w:r>
            <w:r w:rsidR="009D68D3" w:rsidRPr="00B12158">
              <w:rPr>
                <w:b w:val="0"/>
                <w:bCs/>
                <w:sz w:val="20"/>
                <w:szCs w:val="20"/>
              </w:rPr>
              <w:t xml:space="preserve"> </w:t>
            </w:r>
            <w:r w:rsidR="007F59B6" w:rsidRPr="00B12158">
              <w:rPr>
                <w:b w:val="0"/>
                <w:bCs/>
                <w:sz w:val="20"/>
                <w:szCs w:val="20"/>
              </w:rPr>
              <w:t xml:space="preserve">(nov 14.b člen). </w:t>
            </w:r>
            <w:r w:rsidR="00C90E4B" w:rsidRPr="00B12158">
              <w:rPr>
                <w:b w:val="0"/>
                <w:bCs/>
                <w:sz w:val="20"/>
                <w:szCs w:val="20"/>
              </w:rPr>
              <w:t xml:space="preserve">Sporoča se </w:t>
            </w:r>
            <w:r w:rsidR="007F59B6" w:rsidRPr="00B12158">
              <w:rPr>
                <w:b w:val="0"/>
                <w:bCs/>
                <w:sz w:val="20"/>
                <w:szCs w:val="20"/>
              </w:rPr>
              <w:t xml:space="preserve">osnovni nabor podatkov o posameznem avtomatu. </w:t>
            </w:r>
          </w:p>
          <w:p w14:paraId="7A60095C" w14:textId="77777777" w:rsidR="007F59B6" w:rsidRPr="00B12158" w:rsidRDefault="007F59B6" w:rsidP="007F59B6">
            <w:pPr>
              <w:pStyle w:val="Odsek"/>
              <w:numPr>
                <w:ilvl w:val="0"/>
                <w:numId w:val="0"/>
              </w:numPr>
              <w:spacing w:before="0" w:after="0" w:line="260" w:lineRule="exact"/>
              <w:jc w:val="both"/>
              <w:rPr>
                <w:b w:val="0"/>
                <w:bCs/>
                <w:sz w:val="20"/>
                <w:szCs w:val="20"/>
              </w:rPr>
            </w:pPr>
          </w:p>
          <w:p w14:paraId="62BDC879" w14:textId="76616746" w:rsidR="007F59B6" w:rsidRPr="00B12158" w:rsidRDefault="007F59B6" w:rsidP="007F59B6">
            <w:pPr>
              <w:pStyle w:val="Odsek"/>
              <w:numPr>
                <w:ilvl w:val="0"/>
                <w:numId w:val="0"/>
              </w:numPr>
              <w:spacing w:before="0" w:after="0" w:line="260" w:lineRule="exact"/>
              <w:jc w:val="both"/>
              <w:rPr>
                <w:b w:val="0"/>
                <w:bCs/>
                <w:sz w:val="20"/>
                <w:szCs w:val="20"/>
              </w:rPr>
            </w:pPr>
            <w:r w:rsidRPr="00B12158">
              <w:rPr>
                <w:b w:val="0"/>
                <w:bCs/>
                <w:sz w:val="20"/>
                <w:szCs w:val="20"/>
              </w:rPr>
              <w:lastRenderedPageBreak/>
              <w:t xml:space="preserve">Opredeljuje se tudi vsebina in način sporočanja podatkov o vsaki posamezni prodaji blaga ali storitev </w:t>
            </w:r>
            <w:r w:rsidR="00C62E19">
              <w:rPr>
                <w:b w:val="0"/>
                <w:sz w:val="20"/>
                <w:szCs w:val="20"/>
              </w:rPr>
              <w:t>preko</w:t>
            </w:r>
            <w:r w:rsidRPr="00B12158">
              <w:rPr>
                <w:b w:val="0"/>
                <w:bCs/>
                <w:sz w:val="20"/>
                <w:szCs w:val="20"/>
              </w:rPr>
              <w:t xml:space="preserve"> avtomata (nov 14.c člen). Gre za osnovni nabor podatkov za potrebe spremljanja obsega prodaje </w:t>
            </w:r>
            <w:r w:rsidR="00C62E19">
              <w:rPr>
                <w:b w:val="0"/>
                <w:bCs/>
                <w:sz w:val="20"/>
                <w:szCs w:val="20"/>
              </w:rPr>
              <w:t>preko</w:t>
            </w:r>
            <w:r w:rsidRPr="00B12158">
              <w:rPr>
                <w:b w:val="0"/>
                <w:bCs/>
                <w:sz w:val="20"/>
                <w:szCs w:val="20"/>
              </w:rPr>
              <w:t xml:space="preserve"> avtomatov. </w:t>
            </w:r>
          </w:p>
          <w:p w14:paraId="3F1D4F78" w14:textId="5A61F75B" w:rsidR="009D68D3" w:rsidRPr="00B12158" w:rsidRDefault="009D68D3" w:rsidP="007F59B6">
            <w:pPr>
              <w:pStyle w:val="Odsek"/>
              <w:numPr>
                <w:ilvl w:val="0"/>
                <w:numId w:val="0"/>
              </w:numPr>
              <w:spacing w:before="0" w:after="0" w:line="260" w:lineRule="exact"/>
              <w:jc w:val="both"/>
              <w:rPr>
                <w:b w:val="0"/>
                <w:bCs/>
                <w:sz w:val="20"/>
                <w:szCs w:val="20"/>
              </w:rPr>
            </w:pPr>
          </w:p>
          <w:p w14:paraId="7B5B4289" w14:textId="70BF0CE9" w:rsidR="009D68D3" w:rsidRPr="00B12158" w:rsidRDefault="009D68D3" w:rsidP="007F59B6">
            <w:pPr>
              <w:pStyle w:val="Odsek"/>
              <w:numPr>
                <w:ilvl w:val="0"/>
                <w:numId w:val="0"/>
              </w:numPr>
              <w:spacing w:before="0" w:after="0" w:line="260" w:lineRule="exact"/>
              <w:jc w:val="both"/>
              <w:rPr>
                <w:b w:val="0"/>
                <w:bCs/>
                <w:sz w:val="20"/>
                <w:szCs w:val="20"/>
              </w:rPr>
            </w:pPr>
            <w:r w:rsidRPr="00B12158">
              <w:rPr>
                <w:b w:val="0"/>
                <w:bCs/>
                <w:sz w:val="20"/>
                <w:szCs w:val="20"/>
              </w:rPr>
              <w:t xml:space="preserve">Zaradi dopolnitve določb, ki se nanašajo na obveznost sporočanja podatkov o avtomatih in posamezni prodaji blaga ali storitev, se v tem delu dopolnjujejo tudi </w:t>
            </w:r>
            <w:proofErr w:type="spellStart"/>
            <w:r w:rsidRPr="00B12158">
              <w:rPr>
                <w:b w:val="0"/>
                <w:bCs/>
                <w:sz w:val="20"/>
                <w:szCs w:val="20"/>
              </w:rPr>
              <w:t>prekrškovne</w:t>
            </w:r>
            <w:proofErr w:type="spellEnd"/>
            <w:r w:rsidRPr="00B12158">
              <w:rPr>
                <w:b w:val="0"/>
                <w:bCs/>
                <w:sz w:val="20"/>
                <w:szCs w:val="20"/>
              </w:rPr>
              <w:t xml:space="preserve"> določbe. </w:t>
            </w:r>
          </w:p>
          <w:p w14:paraId="643D4DF8" w14:textId="77777777" w:rsidR="00C62E19" w:rsidRDefault="00C62E19" w:rsidP="00FD684B">
            <w:pPr>
              <w:pStyle w:val="Odsek"/>
              <w:numPr>
                <w:ilvl w:val="0"/>
                <w:numId w:val="0"/>
              </w:numPr>
              <w:spacing w:before="0" w:after="0" w:line="260" w:lineRule="exact"/>
              <w:jc w:val="left"/>
              <w:rPr>
                <w:b w:val="0"/>
                <w:bCs/>
                <w:sz w:val="20"/>
                <w:szCs w:val="20"/>
              </w:rPr>
            </w:pPr>
          </w:p>
          <w:p w14:paraId="12ADF74C" w14:textId="62D01833" w:rsidR="000A4110" w:rsidRPr="00B12158" w:rsidRDefault="009D68D3" w:rsidP="00FD684B">
            <w:pPr>
              <w:pStyle w:val="Odsek"/>
              <w:numPr>
                <w:ilvl w:val="0"/>
                <w:numId w:val="0"/>
              </w:numPr>
              <w:spacing w:before="0" w:after="0" w:line="260" w:lineRule="exact"/>
              <w:jc w:val="left"/>
              <w:rPr>
                <w:b w:val="0"/>
                <w:bCs/>
                <w:sz w:val="20"/>
                <w:szCs w:val="20"/>
              </w:rPr>
            </w:pPr>
            <w:r w:rsidRPr="00B12158">
              <w:rPr>
                <w:b w:val="0"/>
                <w:bCs/>
                <w:sz w:val="20"/>
                <w:szCs w:val="20"/>
              </w:rPr>
              <w:t>Uveljavitev predloga zakona je petnajsti dan po objavi v Uradnem listu Republike Slovenije</w:t>
            </w:r>
            <w:r w:rsidR="00A46756" w:rsidRPr="00B12158">
              <w:rPr>
                <w:b w:val="0"/>
                <w:bCs/>
                <w:sz w:val="20"/>
                <w:szCs w:val="20"/>
              </w:rPr>
              <w:t xml:space="preserve">, njegova uporaba pa se začne </w:t>
            </w:r>
            <w:r w:rsidRPr="00B12158">
              <w:rPr>
                <w:b w:val="0"/>
                <w:bCs/>
                <w:sz w:val="20"/>
                <w:szCs w:val="20"/>
              </w:rPr>
              <w:t xml:space="preserve">s 1. januarjem 2026. </w:t>
            </w:r>
          </w:p>
        </w:tc>
      </w:tr>
      <w:tr w:rsidR="00A313BF" w:rsidRPr="00B12158" w14:paraId="12ADF761" w14:textId="77777777" w:rsidTr="00BC6777">
        <w:trPr>
          <w:trHeight w:val="434"/>
        </w:trPr>
        <w:tc>
          <w:tcPr>
            <w:tcW w:w="9072" w:type="dxa"/>
          </w:tcPr>
          <w:p w14:paraId="12ADF760" w14:textId="77777777" w:rsidR="00A313BF" w:rsidRPr="00B12158" w:rsidRDefault="00A313BF" w:rsidP="00A313BF">
            <w:pPr>
              <w:pStyle w:val="rkovnatokazaodstavkom"/>
              <w:numPr>
                <w:ilvl w:val="0"/>
                <w:numId w:val="0"/>
              </w:numPr>
              <w:spacing w:line="260" w:lineRule="exact"/>
              <w:rPr>
                <w:rFonts w:cs="Arial"/>
                <w:sz w:val="20"/>
                <w:szCs w:val="20"/>
              </w:rPr>
            </w:pPr>
          </w:p>
        </w:tc>
      </w:tr>
      <w:tr w:rsidR="00A313BF" w:rsidRPr="00B12158" w14:paraId="12ADF763" w14:textId="77777777" w:rsidTr="00BC6777">
        <w:tc>
          <w:tcPr>
            <w:tcW w:w="9072" w:type="dxa"/>
          </w:tcPr>
          <w:p w14:paraId="1F599651" w14:textId="77777777" w:rsidR="00A313BF" w:rsidRPr="00B12158" w:rsidRDefault="00A313BF" w:rsidP="00A313BF">
            <w:pPr>
              <w:pStyle w:val="Oddelek"/>
              <w:numPr>
                <w:ilvl w:val="0"/>
                <w:numId w:val="0"/>
              </w:numPr>
              <w:spacing w:before="0" w:after="0" w:line="260" w:lineRule="exact"/>
              <w:jc w:val="both"/>
              <w:rPr>
                <w:sz w:val="20"/>
                <w:szCs w:val="20"/>
              </w:rPr>
            </w:pPr>
            <w:r w:rsidRPr="00B12158">
              <w:rPr>
                <w:sz w:val="20"/>
                <w:szCs w:val="20"/>
              </w:rPr>
              <w:t>3. OCENA FINANČNIH POSLEDIC PREDLOGA ZAKONA ZA DRŽAVNI PRORAČUN IN DRUGA JAVNA FINANČNA SREDSTVA</w:t>
            </w:r>
          </w:p>
          <w:p w14:paraId="12ADF762" w14:textId="77777777" w:rsidR="00FD684B" w:rsidRPr="00B12158" w:rsidRDefault="00FD684B" w:rsidP="00A313BF">
            <w:pPr>
              <w:pStyle w:val="Oddelek"/>
              <w:numPr>
                <w:ilvl w:val="0"/>
                <w:numId w:val="0"/>
              </w:numPr>
              <w:spacing w:before="0" w:after="0" w:line="260" w:lineRule="exact"/>
              <w:jc w:val="both"/>
              <w:rPr>
                <w:sz w:val="20"/>
                <w:szCs w:val="20"/>
              </w:rPr>
            </w:pPr>
          </w:p>
        </w:tc>
      </w:tr>
      <w:tr w:rsidR="00FD684B" w:rsidRPr="00B12158" w14:paraId="12ADF76C" w14:textId="77777777" w:rsidTr="00BC6777">
        <w:tc>
          <w:tcPr>
            <w:tcW w:w="9072" w:type="dxa"/>
          </w:tcPr>
          <w:p w14:paraId="0EB1AFFF" w14:textId="5744252B" w:rsidR="00FD684B" w:rsidRPr="00B12158" w:rsidRDefault="00FD684B" w:rsidP="00FD684B">
            <w:pPr>
              <w:pStyle w:val="Alineazaodstavkom"/>
              <w:numPr>
                <w:ilvl w:val="0"/>
                <w:numId w:val="0"/>
              </w:numPr>
              <w:spacing w:line="260" w:lineRule="exact"/>
              <w:rPr>
                <w:sz w:val="20"/>
                <w:szCs w:val="20"/>
              </w:rPr>
            </w:pPr>
            <w:r w:rsidRPr="00B12158">
              <w:rPr>
                <w:sz w:val="20"/>
                <w:szCs w:val="20"/>
              </w:rPr>
              <w:t xml:space="preserve">Predlog zakona bo pozitivno vplival na prihodke državnega proračuna zaradi učinkov povezanih z doslednejšim evidentiranjem ustvarjenega prometa zavezancev in s tem plačevanja davkov. </w:t>
            </w:r>
          </w:p>
          <w:p w14:paraId="51B97CE3" w14:textId="77777777" w:rsidR="00FD684B" w:rsidRPr="00B12158" w:rsidRDefault="00FD684B" w:rsidP="00FD684B">
            <w:pPr>
              <w:pStyle w:val="Alineazaodstavkom"/>
              <w:numPr>
                <w:ilvl w:val="0"/>
                <w:numId w:val="0"/>
              </w:numPr>
              <w:spacing w:line="260" w:lineRule="exact"/>
              <w:rPr>
                <w:sz w:val="20"/>
                <w:szCs w:val="20"/>
              </w:rPr>
            </w:pPr>
          </w:p>
          <w:p w14:paraId="33513344" w14:textId="11C3E5B7" w:rsidR="00FD684B" w:rsidRPr="00B12158" w:rsidRDefault="00FD684B" w:rsidP="00FD684B">
            <w:pPr>
              <w:pStyle w:val="Alineazaodstavkom"/>
              <w:numPr>
                <w:ilvl w:val="0"/>
                <w:numId w:val="0"/>
              </w:numPr>
              <w:spacing w:line="260" w:lineRule="exact"/>
              <w:rPr>
                <w:sz w:val="20"/>
                <w:szCs w:val="20"/>
              </w:rPr>
            </w:pPr>
            <w:r w:rsidRPr="00B12158">
              <w:rPr>
                <w:sz w:val="20"/>
                <w:szCs w:val="20"/>
              </w:rPr>
              <w:t xml:space="preserve">Predlagana rešitev obveznega poročanja o prodajah blaga in storitev </w:t>
            </w:r>
            <w:r w:rsidR="00C62E19">
              <w:rPr>
                <w:sz w:val="20"/>
                <w:szCs w:val="20"/>
              </w:rPr>
              <w:t>preko</w:t>
            </w:r>
            <w:r w:rsidRPr="00B12158">
              <w:rPr>
                <w:sz w:val="20"/>
                <w:szCs w:val="20"/>
              </w:rPr>
              <w:t xml:space="preserve"> avtomatov bo vplivala na krepitev kulture izpolnjevanja davčnih obveznosti ter posledično zmanjševanju vrzeli med potencialnim in dejansko pobranim davkom. </w:t>
            </w:r>
          </w:p>
          <w:p w14:paraId="35107FCA" w14:textId="77777777" w:rsidR="00FD684B" w:rsidRPr="00B12158" w:rsidRDefault="00FD684B" w:rsidP="00FD684B">
            <w:pPr>
              <w:pStyle w:val="Alineazaodstavkom"/>
              <w:numPr>
                <w:ilvl w:val="0"/>
                <w:numId w:val="0"/>
              </w:numPr>
              <w:spacing w:line="260" w:lineRule="exact"/>
              <w:rPr>
                <w:sz w:val="20"/>
                <w:szCs w:val="20"/>
              </w:rPr>
            </w:pPr>
          </w:p>
          <w:p w14:paraId="50C34F55" w14:textId="0E1752C6" w:rsidR="00FD684B" w:rsidRPr="00B12158" w:rsidRDefault="00FD684B" w:rsidP="00FD684B">
            <w:pPr>
              <w:pStyle w:val="Neotevilenodstavek"/>
              <w:spacing w:before="0" w:after="0" w:line="260" w:lineRule="exact"/>
              <w:rPr>
                <w:sz w:val="20"/>
                <w:szCs w:val="20"/>
              </w:rPr>
            </w:pPr>
            <w:r w:rsidRPr="00B12158">
              <w:rPr>
                <w:sz w:val="20"/>
                <w:szCs w:val="20"/>
              </w:rPr>
              <w:t>Ob upoštevanju podatka držav, ki so uvedle davčno potrjevanje računov pri prodaji blaga preko avtomatov</w:t>
            </w:r>
            <w:r w:rsidR="00C90E4B" w:rsidRPr="00B12158">
              <w:rPr>
                <w:sz w:val="20"/>
                <w:szCs w:val="20"/>
              </w:rPr>
              <w:t>,</w:t>
            </w:r>
            <w:r w:rsidRPr="00B12158">
              <w:rPr>
                <w:sz w:val="20"/>
                <w:szCs w:val="20"/>
              </w:rPr>
              <w:t xml:space="preserve"> ocenjujemo da b</w:t>
            </w:r>
            <w:r w:rsidR="006B30B3">
              <w:rPr>
                <w:sz w:val="20"/>
                <w:szCs w:val="20"/>
              </w:rPr>
              <w:t>o</w:t>
            </w:r>
            <w:r w:rsidRPr="00B12158">
              <w:rPr>
                <w:sz w:val="20"/>
                <w:szCs w:val="20"/>
              </w:rPr>
              <w:t xml:space="preserve"> navedeni ukrep </w:t>
            </w:r>
            <w:r w:rsidR="00090296">
              <w:rPr>
                <w:sz w:val="20"/>
                <w:szCs w:val="20"/>
              </w:rPr>
              <w:t xml:space="preserve">lahko </w:t>
            </w:r>
            <w:r w:rsidRPr="00B12158">
              <w:rPr>
                <w:sz w:val="20"/>
                <w:szCs w:val="20"/>
              </w:rPr>
              <w:t>imel pozitivne učinke na prihodke državnega proračuna, a le v manjšem obsegu. Pričakovati je, da se bodo zaradi navedenega ukrepa povečale evidentirane dobave blaga in storitev, kar b</w:t>
            </w:r>
            <w:r w:rsidR="006B30B3">
              <w:rPr>
                <w:sz w:val="20"/>
                <w:szCs w:val="20"/>
              </w:rPr>
              <w:t>o</w:t>
            </w:r>
            <w:r w:rsidRPr="00B12158">
              <w:rPr>
                <w:sz w:val="20"/>
                <w:szCs w:val="20"/>
              </w:rPr>
              <w:t xml:space="preserve"> lahko imelo za posledico do 5 mio EUR letno višje prihodke državnega proračuna iz naslova DDV, realizacijo pa zaradi prehodnega obdobja pričakujemo šele v letu 2026.</w:t>
            </w:r>
          </w:p>
          <w:p w14:paraId="658D08B5" w14:textId="77777777" w:rsidR="002D0F18" w:rsidRPr="00B12158" w:rsidRDefault="002D0F18" w:rsidP="00FD684B">
            <w:pPr>
              <w:pStyle w:val="Neotevilenodstavek"/>
              <w:spacing w:before="0" w:after="0" w:line="260" w:lineRule="exact"/>
              <w:rPr>
                <w:sz w:val="20"/>
                <w:szCs w:val="20"/>
              </w:rPr>
            </w:pPr>
          </w:p>
          <w:p w14:paraId="79AB7869" w14:textId="77777777" w:rsidR="002D0F18" w:rsidRPr="00B12158" w:rsidRDefault="002D0F18" w:rsidP="002D0F18">
            <w:pPr>
              <w:pStyle w:val="Neotevilenodstavek"/>
              <w:spacing w:before="0" w:after="0" w:line="260" w:lineRule="exact"/>
              <w:rPr>
                <w:sz w:val="20"/>
                <w:szCs w:val="20"/>
              </w:rPr>
            </w:pPr>
            <w:r w:rsidRPr="00B12158">
              <w:rPr>
                <w:sz w:val="20"/>
                <w:szCs w:val="20"/>
              </w:rPr>
              <w:t xml:space="preserve">Predlog zakona nima finančnih posledic za druga javnofinančna sredstva. </w:t>
            </w:r>
          </w:p>
          <w:p w14:paraId="286113EC" w14:textId="77777777" w:rsidR="002D0F18" w:rsidRPr="00B12158" w:rsidRDefault="002D0F18" w:rsidP="00FD684B">
            <w:pPr>
              <w:pStyle w:val="Neotevilenodstavek"/>
              <w:spacing w:before="0" w:after="0" w:line="260" w:lineRule="exact"/>
              <w:rPr>
                <w:sz w:val="20"/>
                <w:szCs w:val="20"/>
              </w:rPr>
            </w:pPr>
          </w:p>
          <w:p w14:paraId="12ADF76B" w14:textId="77777777" w:rsidR="00FD684B" w:rsidRPr="00B12158" w:rsidRDefault="00FD684B" w:rsidP="00FD684B">
            <w:pPr>
              <w:pStyle w:val="Alineazaodstavkom"/>
              <w:numPr>
                <w:ilvl w:val="0"/>
                <w:numId w:val="0"/>
              </w:numPr>
              <w:spacing w:line="260" w:lineRule="exact"/>
              <w:rPr>
                <w:sz w:val="20"/>
                <w:szCs w:val="20"/>
              </w:rPr>
            </w:pPr>
          </w:p>
        </w:tc>
      </w:tr>
      <w:tr w:rsidR="00FD684B" w:rsidRPr="00B12158" w14:paraId="12ADF76E" w14:textId="77777777" w:rsidTr="00BC6777">
        <w:tc>
          <w:tcPr>
            <w:tcW w:w="9072" w:type="dxa"/>
          </w:tcPr>
          <w:p w14:paraId="6F708C5B" w14:textId="77777777" w:rsidR="00FD684B" w:rsidRPr="00B12158" w:rsidRDefault="00FD684B" w:rsidP="00FD684B">
            <w:pPr>
              <w:pStyle w:val="Oddelek"/>
              <w:numPr>
                <w:ilvl w:val="0"/>
                <w:numId w:val="0"/>
              </w:numPr>
              <w:spacing w:before="0" w:after="0" w:line="260" w:lineRule="exact"/>
              <w:jc w:val="both"/>
              <w:rPr>
                <w:sz w:val="20"/>
                <w:szCs w:val="20"/>
              </w:rPr>
            </w:pPr>
            <w:r w:rsidRPr="00B12158">
              <w:rPr>
                <w:sz w:val="20"/>
                <w:szCs w:val="20"/>
              </w:rPr>
              <w:t>4. NAVEDBA, DA SO SREDSTVA ZA IZVAJANJE ZAKONA V DRŽAVNEM PRORAČUNU ZAGOTOVLJENA, ČE PREDLOG ZAKONA PREDVIDEVA PORABO PRORAČUNSKIH SREDSTEV V OBDOBJU, ZA KATERO JE BIL DRŽAVNI PRORAČUN ŽE SPREJET</w:t>
            </w:r>
          </w:p>
          <w:p w14:paraId="32597DBD" w14:textId="77777777" w:rsidR="002D0F18" w:rsidRPr="00B12158" w:rsidRDefault="002D0F18" w:rsidP="00FD684B">
            <w:pPr>
              <w:pStyle w:val="Oddelek"/>
              <w:numPr>
                <w:ilvl w:val="0"/>
                <w:numId w:val="0"/>
              </w:numPr>
              <w:spacing w:before="0" w:after="0" w:line="260" w:lineRule="exact"/>
              <w:jc w:val="both"/>
              <w:rPr>
                <w:sz w:val="20"/>
                <w:szCs w:val="20"/>
              </w:rPr>
            </w:pPr>
          </w:p>
          <w:p w14:paraId="12ADF76D" w14:textId="204A831D" w:rsidR="002D0F18" w:rsidRPr="00B12158" w:rsidRDefault="002D0F18" w:rsidP="002D0F18">
            <w:pPr>
              <w:pStyle w:val="Neotevilenodstavek"/>
              <w:spacing w:before="0" w:after="0" w:line="260" w:lineRule="exact"/>
              <w:rPr>
                <w:sz w:val="20"/>
                <w:szCs w:val="20"/>
              </w:rPr>
            </w:pPr>
            <w:r w:rsidRPr="00B12158">
              <w:rPr>
                <w:sz w:val="20"/>
                <w:szCs w:val="20"/>
              </w:rPr>
              <w:t>Sredstva za izvajanje zakona so zagotovljena v državnem proračunu v okviru finančnega načrta F</w:t>
            </w:r>
            <w:r w:rsidR="00607D6D" w:rsidRPr="00B12158">
              <w:rPr>
                <w:sz w:val="20"/>
                <w:szCs w:val="20"/>
              </w:rPr>
              <w:t>inančne uprave Republike Slovenije (v nadaljnjem besedilu: F</w:t>
            </w:r>
            <w:r w:rsidRPr="00B12158">
              <w:rPr>
                <w:sz w:val="20"/>
                <w:szCs w:val="20"/>
              </w:rPr>
              <w:t>URS</w:t>
            </w:r>
            <w:r w:rsidR="00607D6D" w:rsidRPr="00B12158">
              <w:rPr>
                <w:sz w:val="20"/>
                <w:szCs w:val="20"/>
              </w:rPr>
              <w:t>)</w:t>
            </w:r>
            <w:r w:rsidRPr="00B12158">
              <w:rPr>
                <w:sz w:val="20"/>
                <w:szCs w:val="20"/>
              </w:rPr>
              <w:t xml:space="preserve"> v okviru proračunske postavke 141042 - Investicije in investicijsko vzdrževanje državnih organov.</w:t>
            </w:r>
          </w:p>
        </w:tc>
      </w:tr>
      <w:tr w:rsidR="00FD684B" w:rsidRPr="00B12158" w14:paraId="12ADF773" w14:textId="77777777" w:rsidTr="00BC6777">
        <w:tc>
          <w:tcPr>
            <w:tcW w:w="9072" w:type="dxa"/>
          </w:tcPr>
          <w:p w14:paraId="12ADF772" w14:textId="77777777" w:rsidR="00FD684B" w:rsidRPr="00B12158" w:rsidRDefault="00FD684B" w:rsidP="002D0F18">
            <w:pPr>
              <w:pStyle w:val="Alineazaodstavkom"/>
              <w:numPr>
                <w:ilvl w:val="0"/>
                <w:numId w:val="0"/>
              </w:numPr>
              <w:spacing w:line="260" w:lineRule="exact"/>
              <w:ind w:left="601"/>
              <w:rPr>
                <w:sz w:val="20"/>
                <w:szCs w:val="20"/>
              </w:rPr>
            </w:pPr>
          </w:p>
        </w:tc>
      </w:tr>
      <w:tr w:rsidR="00FD684B" w:rsidRPr="00B12158" w14:paraId="12ADF775" w14:textId="77777777" w:rsidTr="00BC6777">
        <w:tc>
          <w:tcPr>
            <w:tcW w:w="9072" w:type="dxa"/>
          </w:tcPr>
          <w:p w14:paraId="72676D6D" w14:textId="77777777" w:rsidR="00FD684B" w:rsidRPr="00B12158" w:rsidRDefault="00FD684B" w:rsidP="00FD684B">
            <w:pPr>
              <w:pStyle w:val="Oddelek"/>
              <w:numPr>
                <w:ilvl w:val="0"/>
                <w:numId w:val="0"/>
              </w:numPr>
              <w:spacing w:before="0" w:after="0" w:line="260" w:lineRule="exact"/>
              <w:jc w:val="both"/>
              <w:rPr>
                <w:sz w:val="20"/>
                <w:szCs w:val="20"/>
              </w:rPr>
            </w:pPr>
            <w:r w:rsidRPr="00B12158">
              <w:rPr>
                <w:sz w:val="20"/>
                <w:szCs w:val="20"/>
              </w:rPr>
              <w:t>5. PRIKAZ UREDITVE V DRUGIH PRAVNIH SISTEMIH IN PRILAGOJENOSTI PREDLAGANE UREDITVE PRAVU EVROPSKE UNIJE</w:t>
            </w:r>
          </w:p>
          <w:p w14:paraId="12ADF774" w14:textId="77777777" w:rsidR="000E44E8" w:rsidRPr="00B12158" w:rsidRDefault="000E44E8" w:rsidP="00FD684B">
            <w:pPr>
              <w:pStyle w:val="Oddelek"/>
              <w:numPr>
                <w:ilvl w:val="0"/>
                <w:numId w:val="0"/>
              </w:numPr>
              <w:spacing w:before="0" w:after="0" w:line="260" w:lineRule="exact"/>
              <w:jc w:val="both"/>
              <w:rPr>
                <w:sz w:val="20"/>
                <w:szCs w:val="20"/>
              </w:rPr>
            </w:pPr>
          </w:p>
        </w:tc>
      </w:tr>
      <w:tr w:rsidR="00FD684B" w:rsidRPr="00B12158" w14:paraId="12ADF77D" w14:textId="77777777" w:rsidTr="00BC6777">
        <w:tc>
          <w:tcPr>
            <w:tcW w:w="9072" w:type="dxa"/>
          </w:tcPr>
          <w:p w14:paraId="4563A62A" w14:textId="6972C482" w:rsidR="00FD684B" w:rsidRPr="00B12158" w:rsidRDefault="000E44E8" w:rsidP="000E44E8">
            <w:pPr>
              <w:pStyle w:val="Neotevilenodstavek"/>
              <w:spacing w:before="0" w:after="0" w:line="260" w:lineRule="exact"/>
              <w:rPr>
                <w:sz w:val="20"/>
                <w:szCs w:val="20"/>
              </w:rPr>
            </w:pPr>
            <w:r w:rsidRPr="00B12158">
              <w:rPr>
                <w:sz w:val="20"/>
                <w:szCs w:val="20"/>
              </w:rPr>
              <w:t>HRVAŠKA</w:t>
            </w:r>
          </w:p>
          <w:p w14:paraId="39D3B8A7" w14:textId="21036633" w:rsidR="00FE31CD" w:rsidRPr="00B12158" w:rsidRDefault="00FE31CD" w:rsidP="00FE31CD">
            <w:pPr>
              <w:pStyle w:val="podpisi"/>
              <w:jc w:val="both"/>
              <w:rPr>
                <w:rFonts w:cs="Arial"/>
                <w:szCs w:val="20"/>
                <w:lang w:val="sl-SI"/>
              </w:rPr>
            </w:pPr>
            <w:r w:rsidRPr="00B12158">
              <w:rPr>
                <w:rFonts w:cs="Arial"/>
                <w:szCs w:val="20"/>
                <w:lang w:val="sl-SI"/>
              </w:rPr>
              <w:t xml:space="preserve">Sistem davčnega potrjevanja računov, uveljavljen v Sloveniji, je primerljiv s sistemom, uvedenim v Republiki Hrvaški. Davčno potrjevanje računov je na Hrvaškem urejeno v Zakonu o fiskalizaciji u prometu gotovinom (NN 133/12, 115/16, 106/18, 121/19, 138/20, 114/23) ter </w:t>
            </w:r>
            <w:r w:rsidR="002852D3" w:rsidRPr="00B12158">
              <w:rPr>
                <w:rFonts w:cs="Arial"/>
                <w:szCs w:val="20"/>
                <w:lang w:val="sl-SI"/>
              </w:rPr>
              <w:t xml:space="preserve">v </w:t>
            </w:r>
            <w:r w:rsidRPr="00B12158">
              <w:rPr>
                <w:rFonts w:cs="Arial"/>
                <w:szCs w:val="20"/>
                <w:lang w:val="sl-SI"/>
              </w:rPr>
              <w:t>Pravilniku o fiskalizaciji u prometu gotovinom (N</w:t>
            </w:r>
            <w:r w:rsidR="00C90E4B" w:rsidRPr="00B12158">
              <w:rPr>
                <w:rFonts w:cs="Arial"/>
                <w:szCs w:val="20"/>
                <w:lang w:val="sl-SI"/>
              </w:rPr>
              <w:t>N</w:t>
            </w:r>
            <w:r w:rsidRPr="00B12158">
              <w:rPr>
                <w:rFonts w:cs="Arial"/>
                <w:szCs w:val="20"/>
                <w:lang w:val="sl-SI"/>
              </w:rPr>
              <w:t xml:space="preserve"> 146/12, 46/17, 70/20, 1/21, 144/21, 125/22 i 1/24). Tudi na Hrvaškem je predpisana obveznost posredovanja podatkov iz računa davčnemu organu v realnem času – ob izdaji računa. Davčni zavezanec mora zagotoviti neposredno povezavo z davčnimi organi. V primeru nedelujoče povezave (interneta) davčni zavezanec izda račun, mora pa vzpostaviti povezavo v roku 2 dni od prekinit</w:t>
            </w:r>
            <w:r w:rsidR="00C62E19">
              <w:rPr>
                <w:rFonts w:cs="Arial"/>
                <w:szCs w:val="20"/>
                <w:lang w:val="sl-SI"/>
              </w:rPr>
              <w:t>v</w:t>
            </w:r>
            <w:r w:rsidRPr="00B12158">
              <w:rPr>
                <w:rFonts w:cs="Arial"/>
                <w:szCs w:val="20"/>
                <w:lang w:val="sl-SI"/>
              </w:rPr>
              <w:t xml:space="preserve">e povezave ter posredovati podatke iz računov davčnemu organu v fiskalizacijo. V primeru nedelovanja blagajne izdaja davčni zavezanec račune z uporabo vezane knjige računov (VKR). V roku 5 dni mora vzpostaviti delovanje blagajne ter posredovati podatke iz računov davčnemu </w:t>
            </w:r>
            <w:r w:rsidRPr="00B12158">
              <w:rPr>
                <w:rFonts w:cs="Arial"/>
                <w:szCs w:val="20"/>
                <w:lang w:val="sl-SI"/>
              </w:rPr>
              <w:lastRenderedPageBreak/>
              <w:t xml:space="preserve">organu v fiskalizacijo. V primeru delovanja davčnega zavezanca na območju, kjer ni mogoča povezava z davčnim organom, mora davčni zavezanec izdajati račune z uporabo VKR. </w:t>
            </w:r>
          </w:p>
          <w:p w14:paraId="2113FBAB" w14:textId="77777777" w:rsidR="00C90E4B" w:rsidRPr="00B12158" w:rsidRDefault="00C90E4B" w:rsidP="00FE31CD">
            <w:pPr>
              <w:pStyle w:val="podpisi"/>
              <w:jc w:val="both"/>
              <w:rPr>
                <w:rFonts w:cs="Arial"/>
                <w:szCs w:val="20"/>
                <w:lang w:val="sl-SI"/>
              </w:rPr>
            </w:pPr>
          </w:p>
          <w:p w14:paraId="43CF0936" w14:textId="069D9992" w:rsidR="00C90E4B" w:rsidRPr="00B12158" w:rsidRDefault="00E9525F" w:rsidP="00E9525F">
            <w:pPr>
              <w:pStyle w:val="podpisi"/>
              <w:jc w:val="both"/>
              <w:rPr>
                <w:rFonts w:cs="Arial"/>
                <w:szCs w:val="20"/>
                <w:lang w:val="sl-SI"/>
              </w:rPr>
            </w:pPr>
            <w:r w:rsidRPr="00B12158">
              <w:rPr>
                <w:rFonts w:cs="Arial"/>
                <w:szCs w:val="20"/>
                <w:lang w:val="sl-SI"/>
              </w:rPr>
              <w:t xml:space="preserve">Obveznost izdaje računov je opredeljena v zakonu, ki ureja davčni postopek (Opći porezni zakon, NN 115/16, 106/18, 121/19, 32/20, 42/20,114/22). V 64. členu navedenega zakona so opredeljene tudi izjeme od obveznosti izdajanja računov. Med drugim velja izjema od obveznosti izdajanja računov za prodajo blaga in storitev </w:t>
            </w:r>
            <w:r w:rsidR="00C62E19">
              <w:rPr>
                <w:rFonts w:cs="Arial"/>
                <w:szCs w:val="20"/>
                <w:lang w:val="sl-SI"/>
              </w:rPr>
              <w:t>preko</w:t>
            </w:r>
            <w:r w:rsidR="00C62E19" w:rsidRPr="00B12158">
              <w:rPr>
                <w:rFonts w:cs="Arial"/>
                <w:szCs w:val="20"/>
                <w:lang w:val="sl-SI"/>
              </w:rPr>
              <w:t xml:space="preserve"> </w:t>
            </w:r>
            <w:r w:rsidRPr="00B12158">
              <w:rPr>
                <w:rFonts w:cs="Arial"/>
                <w:szCs w:val="20"/>
                <w:lang w:val="sl-SI"/>
              </w:rPr>
              <w:t xml:space="preserve">avtomatov. </w:t>
            </w:r>
          </w:p>
          <w:p w14:paraId="427C1CC4" w14:textId="77777777" w:rsidR="00E9525F" w:rsidRPr="00B12158" w:rsidRDefault="00E9525F" w:rsidP="00FE31CD">
            <w:pPr>
              <w:pStyle w:val="podpisi"/>
              <w:jc w:val="both"/>
              <w:rPr>
                <w:rFonts w:cs="Arial"/>
                <w:szCs w:val="20"/>
                <w:lang w:val="sl-SI"/>
              </w:rPr>
            </w:pPr>
          </w:p>
          <w:p w14:paraId="27496D23" w14:textId="40E0F53D" w:rsidR="00B24441" w:rsidRPr="00B12158" w:rsidRDefault="00FE31CD" w:rsidP="0017750F">
            <w:pPr>
              <w:pStyle w:val="podpisi"/>
              <w:jc w:val="both"/>
              <w:rPr>
                <w:rFonts w:cs="Arial"/>
                <w:szCs w:val="20"/>
                <w:lang w:val="sl-SI"/>
              </w:rPr>
            </w:pPr>
            <w:r w:rsidRPr="00B12158">
              <w:rPr>
                <w:rFonts w:cs="Arial"/>
                <w:szCs w:val="20"/>
                <w:lang w:val="sl-SI"/>
              </w:rPr>
              <w:t xml:space="preserve">V letu 2018 so bile v Zakon o fiskalizaciji u prometu gotovinom dodane določbe glede fiskalizacije </w:t>
            </w:r>
            <w:r w:rsidR="00F757FC" w:rsidRPr="00B12158">
              <w:rPr>
                <w:rFonts w:cs="Arial"/>
                <w:szCs w:val="20"/>
                <w:lang w:val="sl-SI"/>
              </w:rPr>
              <w:t xml:space="preserve">prodaje </w:t>
            </w:r>
            <w:r w:rsidR="00C62E19">
              <w:rPr>
                <w:rFonts w:cs="Arial"/>
                <w:szCs w:val="20"/>
                <w:lang w:val="sl-SI"/>
              </w:rPr>
              <w:t>preko</w:t>
            </w:r>
            <w:r w:rsidRPr="00B12158">
              <w:rPr>
                <w:rFonts w:cs="Arial"/>
                <w:szCs w:val="20"/>
                <w:lang w:val="sl-SI"/>
              </w:rPr>
              <w:t xml:space="preserve"> avtomatov</w:t>
            </w:r>
            <w:r w:rsidR="00F757FC" w:rsidRPr="00B12158">
              <w:rPr>
                <w:rFonts w:cs="Arial"/>
                <w:szCs w:val="20"/>
                <w:lang w:val="sl-SI"/>
              </w:rPr>
              <w:t xml:space="preserve"> </w:t>
            </w:r>
            <w:r w:rsidRPr="00B12158">
              <w:rPr>
                <w:rFonts w:cs="Arial"/>
                <w:szCs w:val="20"/>
                <w:lang w:val="sl-SI"/>
              </w:rPr>
              <w:t xml:space="preserve">Zakon se je začel uporabljati s 1. januarjem 2021. </w:t>
            </w:r>
            <w:r w:rsidR="00F757FC" w:rsidRPr="00B12158">
              <w:rPr>
                <w:rFonts w:cs="Arial"/>
                <w:szCs w:val="20"/>
                <w:lang w:val="sl-SI"/>
              </w:rPr>
              <w:t xml:space="preserve">Zavezanci za fiskalizacijo morajo v trenutku prodaje blaga ali storitev </w:t>
            </w:r>
            <w:r w:rsidR="00C62E19">
              <w:rPr>
                <w:rFonts w:cs="Arial"/>
                <w:szCs w:val="20"/>
                <w:lang w:val="sl-SI"/>
              </w:rPr>
              <w:t>preko</w:t>
            </w:r>
            <w:r w:rsidR="00F757FC" w:rsidRPr="00B12158">
              <w:rPr>
                <w:rFonts w:cs="Arial"/>
                <w:szCs w:val="20"/>
                <w:lang w:val="sl-SI"/>
              </w:rPr>
              <w:t xml:space="preserve"> avtomata posredovati predpisane podatke o prodaji davčnemu organu </w:t>
            </w:r>
            <w:r w:rsidRPr="00B12158">
              <w:rPr>
                <w:rFonts w:cs="Arial"/>
                <w:szCs w:val="20"/>
                <w:lang w:val="sl-SI"/>
              </w:rPr>
              <w:t>(20.a in 20.b člen zakona).</w:t>
            </w:r>
            <w:r w:rsidR="00F757FC" w:rsidRPr="00B12158">
              <w:rPr>
                <w:rFonts w:cs="Arial"/>
                <w:szCs w:val="20"/>
                <w:lang w:val="sl-SI"/>
              </w:rPr>
              <w:t xml:space="preserve"> Gre za ureditev, ki dopolnjuje sistem fiskalizacije računov, saj v primeru prodaj </w:t>
            </w:r>
            <w:r w:rsidR="00C62E19">
              <w:rPr>
                <w:rFonts w:cs="Arial"/>
                <w:szCs w:val="20"/>
                <w:lang w:val="sl-SI"/>
              </w:rPr>
              <w:t>preko</w:t>
            </w:r>
            <w:r w:rsidR="00F757FC" w:rsidRPr="00B12158">
              <w:rPr>
                <w:rFonts w:cs="Arial"/>
                <w:szCs w:val="20"/>
                <w:lang w:val="sl-SI"/>
              </w:rPr>
              <w:t xml:space="preserve"> avtomatov zavezanci niso zavezani k izdajanju računov in posledično fiskalizaciji računov. </w:t>
            </w:r>
            <w:r w:rsidR="0017750F" w:rsidRPr="00B12158">
              <w:rPr>
                <w:rFonts w:cs="Arial"/>
                <w:szCs w:val="20"/>
                <w:lang w:val="sl-SI"/>
              </w:rPr>
              <w:t xml:space="preserve">Podrobneje je postopek fiskalizacije prodaje blaga in storitev </w:t>
            </w:r>
            <w:r w:rsidR="00C62E19">
              <w:rPr>
                <w:rFonts w:cs="Arial"/>
                <w:szCs w:val="20"/>
                <w:lang w:val="sl-SI"/>
              </w:rPr>
              <w:t>preko</w:t>
            </w:r>
            <w:r w:rsidR="0017750F" w:rsidRPr="00B12158">
              <w:rPr>
                <w:rFonts w:cs="Arial"/>
                <w:szCs w:val="20"/>
                <w:lang w:val="sl-SI"/>
              </w:rPr>
              <w:t xml:space="preserve"> avtomatov urejen v Pravilniku o fiska</w:t>
            </w:r>
            <w:r w:rsidR="002852D3" w:rsidRPr="00B12158">
              <w:rPr>
                <w:rFonts w:cs="Arial"/>
                <w:szCs w:val="20"/>
                <w:lang w:val="sl-SI"/>
              </w:rPr>
              <w:t>l</w:t>
            </w:r>
            <w:r w:rsidR="0017750F" w:rsidRPr="00B12158">
              <w:rPr>
                <w:rFonts w:cs="Arial"/>
                <w:szCs w:val="20"/>
                <w:lang w:val="sl-SI"/>
              </w:rPr>
              <w:t>izaciji u prometu gotovinom. Zavezanec za fisk</w:t>
            </w:r>
            <w:r w:rsidR="002852D3" w:rsidRPr="00B12158">
              <w:rPr>
                <w:rFonts w:cs="Arial"/>
                <w:szCs w:val="20"/>
                <w:lang w:val="sl-SI"/>
              </w:rPr>
              <w:t>a</w:t>
            </w:r>
            <w:r w:rsidR="0017750F" w:rsidRPr="00B12158">
              <w:rPr>
                <w:rFonts w:cs="Arial"/>
                <w:szCs w:val="20"/>
                <w:lang w:val="sl-SI"/>
              </w:rPr>
              <w:t>lizacijo mora davčnemu organu sporočiti podatke o vseh avtomatih za prodajo blaga in storitev. Davčni organ vsakemu avtomatu dodeli identifikacijsko oznako, ki mora</w:t>
            </w:r>
            <w:r w:rsidR="000D05F4" w:rsidRPr="00B12158">
              <w:rPr>
                <w:rFonts w:cs="Arial"/>
                <w:szCs w:val="20"/>
                <w:lang w:val="sl-SI"/>
              </w:rPr>
              <w:t xml:space="preserve"> biti skupaj z obvestilom o obveznosti fiskalizacije navedena na samem avtomatu. Obveznost fiskalizacije velja za vse avtomate</w:t>
            </w:r>
            <w:r w:rsidR="00B24441" w:rsidRPr="00B12158">
              <w:rPr>
                <w:rFonts w:cs="Arial"/>
                <w:szCs w:val="20"/>
                <w:lang w:val="sl-SI"/>
              </w:rPr>
              <w:t xml:space="preserve">. </w:t>
            </w:r>
          </w:p>
          <w:p w14:paraId="055D11B7" w14:textId="2FAA242A" w:rsidR="000E44E8" w:rsidRPr="00B12158" w:rsidRDefault="000E44E8" w:rsidP="000E44E8">
            <w:pPr>
              <w:pStyle w:val="Odstavekseznama1"/>
              <w:spacing w:line="260" w:lineRule="exact"/>
              <w:ind w:left="0"/>
              <w:jc w:val="both"/>
              <w:rPr>
                <w:sz w:val="20"/>
                <w:szCs w:val="20"/>
              </w:rPr>
            </w:pPr>
          </w:p>
          <w:p w14:paraId="5ACE4E69" w14:textId="77777777" w:rsidR="00E017DB" w:rsidRPr="00B12158" w:rsidRDefault="00E017DB" w:rsidP="00E017DB">
            <w:pPr>
              <w:pStyle w:val="podpisi"/>
              <w:jc w:val="both"/>
              <w:rPr>
                <w:rFonts w:cs="Arial"/>
                <w:szCs w:val="20"/>
                <w:lang w:val="sl-SI"/>
              </w:rPr>
            </w:pPr>
            <w:r w:rsidRPr="00B12158">
              <w:rPr>
                <w:rFonts w:cs="Arial"/>
                <w:szCs w:val="20"/>
                <w:lang w:val="sl-SI"/>
              </w:rPr>
              <w:t>MADŽARSKA</w:t>
            </w:r>
          </w:p>
          <w:p w14:paraId="4AFB97EE" w14:textId="499A225D" w:rsidR="00EE04D8" w:rsidRPr="00B12158" w:rsidRDefault="00E017DB" w:rsidP="00E017DB">
            <w:pPr>
              <w:pStyle w:val="podpisi"/>
              <w:jc w:val="both"/>
              <w:rPr>
                <w:rFonts w:cs="Arial"/>
                <w:szCs w:val="20"/>
                <w:lang w:val="sl-SI"/>
              </w:rPr>
            </w:pPr>
            <w:r w:rsidRPr="00B12158">
              <w:rPr>
                <w:rFonts w:cs="Arial"/>
                <w:szCs w:val="20"/>
                <w:lang w:val="sl-SI"/>
              </w:rPr>
              <w:t xml:space="preserve">Davčni zavezanci na Madžarskem </w:t>
            </w:r>
            <w:r w:rsidR="00946653">
              <w:rPr>
                <w:rFonts w:cs="Arial"/>
                <w:szCs w:val="20"/>
                <w:lang w:val="sl-SI"/>
              </w:rPr>
              <w:t>s</w:t>
            </w:r>
            <w:r w:rsidRPr="00B12158">
              <w:rPr>
                <w:rFonts w:cs="Arial"/>
                <w:szCs w:val="20"/>
                <w:lang w:val="sl-SI"/>
              </w:rPr>
              <w:t xml:space="preserve">o dolžni izdati račun in ga izročiti kupcu, pri tem pa za kupca ni predpisana obveznost prevzema računa. </w:t>
            </w:r>
            <w:r w:rsidR="00A9700D">
              <w:rPr>
                <w:rFonts w:cs="Arial"/>
                <w:szCs w:val="20"/>
                <w:lang w:val="sl-SI"/>
              </w:rPr>
              <w:t xml:space="preserve">Računi morajo biti izdani v roku 15 dni od opravljene dobave, če je dobava opravljena preko avtomata. </w:t>
            </w:r>
            <w:r w:rsidR="00B66C9F">
              <w:rPr>
                <w:rFonts w:cs="Arial"/>
                <w:szCs w:val="20"/>
                <w:lang w:val="sl-SI"/>
              </w:rPr>
              <w:t>Če kupec plača z gotovino mora biti račun izdan nemudoma. Obravnava avtomatov se razlikuje glede na obliko plačil, ki j</w:t>
            </w:r>
            <w:r w:rsidR="009B66B7">
              <w:rPr>
                <w:rFonts w:cs="Arial"/>
                <w:szCs w:val="20"/>
                <w:lang w:val="sl-SI"/>
              </w:rPr>
              <w:t xml:space="preserve">ih </w:t>
            </w:r>
            <w:r w:rsidR="00B66C9F">
              <w:rPr>
                <w:rFonts w:cs="Arial"/>
                <w:szCs w:val="20"/>
                <w:lang w:val="sl-SI"/>
              </w:rPr>
              <w:t xml:space="preserve">omogoča avtomat. </w:t>
            </w:r>
          </w:p>
          <w:p w14:paraId="492F4591" w14:textId="77777777" w:rsidR="00B60C78" w:rsidRDefault="00B60C78" w:rsidP="00E017DB">
            <w:pPr>
              <w:pStyle w:val="podpisi"/>
              <w:jc w:val="both"/>
              <w:rPr>
                <w:rFonts w:cs="Arial"/>
                <w:szCs w:val="20"/>
                <w:lang w:val="sl-SI"/>
              </w:rPr>
            </w:pPr>
          </w:p>
          <w:p w14:paraId="3F0E93CA" w14:textId="27E2F720" w:rsidR="00E017DB" w:rsidRPr="00B12158" w:rsidRDefault="00E017DB" w:rsidP="00E017DB">
            <w:pPr>
              <w:pStyle w:val="podpisi"/>
              <w:jc w:val="both"/>
              <w:rPr>
                <w:rFonts w:cs="Arial"/>
                <w:szCs w:val="20"/>
                <w:lang w:val="sl-SI"/>
              </w:rPr>
            </w:pPr>
            <w:r w:rsidRPr="00B12158">
              <w:rPr>
                <w:rFonts w:cs="Arial"/>
                <w:szCs w:val="20"/>
                <w:lang w:val="sl-SI"/>
              </w:rPr>
              <w:t>ČEŠKA</w:t>
            </w:r>
          </w:p>
          <w:p w14:paraId="2D489356" w14:textId="77777777" w:rsidR="00E017DB" w:rsidRPr="00B12158" w:rsidRDefault="00E017DB" w:rsidP="00E017DB">
            <w:pPr>
              <w:pStyle w:val="podpisi"/>
              <w:jc w:val="both"/>
              <w:rPr>
                <w:rFonts w:cs="Arial"/>
                <w:szCs w:val="20"/>
                <w:lang w:val="sl-SI"/>
              </w:rPr>
            </w:pPr>
            <w:r w:rsidRPr="00B12158">
              <w:rPr>
                <w:rFonts w:cs="Arial"/>
                <w:szCs w:val="20"/>
                <w:lang w:val="sl-SI"/>
              </w:rPr>
              <w:t xml:space="preserve">Češka je leta 2016 sprejela poseben zakon, v katerem je urejen sistem davčnih blagajn po vzoru Hrvaške, ne predvideva pa posebne obveznosti vročitve računa kupcem. </w:t>
            </w:r>
          </w:p>
          <w:p w14:paraId="142A8110" w14:textId="77777777" w:rsidR="000E44E8" w:rsidRPr="00B12158" w:rsidRDefault="000E44E8" w:rsidP="000E44E8">
            <w:pPr>
              <w:pStyle w:val="Odstavekseznama1"/>
              <w:spacing w:line="260" w:lineRule="exact"/>
              <w:ind w:left="0"/>
              <w:jc w:val="both"/>
              <w:rPr>
                <w:sz w:val="20"/>
                <w:szCs w:val="20"/>
              </w:rPr>
            </w:pPr>
          </w:p>
          <w:p w14:paraId="2F39F7C7" w14:textId="77777777" w:rsidR="00E017DB" w:rsidRPr="00B12158" w:rsidRDefault="00E017DB" w:rsidP="00E017DB">
            <w:pPr>
              <w:pStyle w:val="podpisi"/>
              <w:jc w:val="both"/>
              <w:rPr>
                <w:rFonts w:cs="Arial"/>
                <w:szCs w:val="20"/>
                <w:lang w:val="sl-SI"/>
              </w:rPr>
            </w:pPr>
            <w:r w:rsidRPr="00B12158">
              <w:rPr>
                <w:rFonts w:cs="Arial"/>
                <w:szCs w:val="20"/>
                <w:lang w:val="sl-SI"/>
              </w:rPr>
              <w:t>SLOVAŠKA</w:t>
            </w:r>
          </w:p>
          <w:p w14:paraId="46011D75" w14:textId="7004CDFF" w:rsidR="00256EDE" w:rsidRPr="00B12158" w:rsidRDefault="00E017DB" w:rsidP="00E017DB">
            <w:pPr>
              <w:pStyle w:val="podpisi"/>
              <w:jc w:val="both"/>
              <w:rPr>
                <w:rFonts w:cs="Arial"/>
                <w:szCs w:val="20"/>
                <w:lang w:val="sl-SI"/>
              </w:rPr>
            </w:pPr>
            <w:r w:rsidRPr="00B12158">
              <w:rPr>
                <w:rFonts w:cs="Arial"/>
                <w:szCs w:val="20"/>
                <w:lang w:val="sl-SI"/>
              </w:rPr>
              <w:t>Slovaška uporablja sistem davčnega potrjevanja računov, ki ga je uvedla s posebnim zakonom. Ta določa tudi obveznost dobavitelja, ki prejme plačilo v gotovini, da kupcu izroči račun takoj, ko je račun izdan in potrjen pri davčnem organu. Račun je lahko v papirni ali elektronski obliki, če sta se prodajalec in kupec tako dogovorila. Prodajalec račun v elektronski obliki pošlje ali ga da na voljo kupcu, vendar se morata o tem dogovoriti še preden prodajalec natisne račun. Od tega pravila so določene tudi nekatere izjeme, npr. za prodajo prek</w:t>
            </w:r>
            <w:r w:rsidR="000952D5">
              <w:rPr>
                <w:rFonts w:cs="Arial"/>
                <w:szCs w:val="20"/>
                <w:lang w:val="sl-SI"/>
              </w:rPr>
              <w:t>o</w:t>
            </w:r>
            <w:r w:rsidRPr="00B12158">
              <w:rPr>
                <w:rFonts w:cs="Arial"/>
                <w:szCs w:val="20"/>
                <w:lang w:val="sl-SI"/>
              </w:rPr>
              <w:t xml:space="preserve"> avtomatov in prodajo blaga in storitev, ki jih opravijo invalidi, za katere ni obveznosti davčnega potrjevanja računov.</w:t>
            </w:r>
          </w:p>
          <w:p w14:paraId="7BCBF4F4" w14:textId="77777777" w:rsidR="00256EDE" w:rsidRPr="00B12158" w:rsidRDefault="00256EDE" w:rsidP="000E44E8">
            <w:pPr>
              <w:pStyle w:val="Odstavekseznama1"/>
              <w:spacing w:line="260" w:lineRule="exact"/>
              <w:ind w:left="0"/>
              <w:jc w:val="both"/>
              <w:rPr>
                <w:sz w:val="20"/>
                <w:szCs w:val="20"/>
              </w:rPr>
            </w:pPr>
          </w:p>
          <w:p w14:paraId="09853FD5" w14:textId="71DA6F51" w:rsidR="000E44E8" w:rsidRPr="00A9700D" w:rsidRDefault="00A9700D" w:rsidP="00A9700D">
            <w:pPr>
              <w:pStyle w:val="podpisi"/>
              <w:jc w:val="both"/>
              <w:rPr>
                <w:rFonts w:cs="Arial"/>
                <w:szCs w:val="20"/>
                <w:lang w:val="sl-SI"/>
              </w:rPr>
            </w:pPr>
            <w:r w:rsidRPr="00A9700D">
              <w:rPr>
                <w:rFonts w:cs="Arial"/>
                <w:szCs w:val="20"/>
                <w:lang w:val="sl-SI"/>
              </w:rPr>
              <w:t>LITVA</w:t>
            </w:r>
          </w:p>
          <w:p w14:paraId="44E278C2" w14:textId="0C72431C" w:rsidR="00A9700D" w:rsidRPr="00A9700D" w:rsidRDefault="00A9700D" w:rsidP="00A9700D">
            <w:pPr>
              <w:pStyle w:val="podpisi"/>
              <w:jc w:val="both"/>
              <w:rPr>
                <w:rFonts w:cs="Arial"/>
                <w:szCs w:val="20"/>
                <w:lang w:val="sl-SI"/>
              </w:rPr>
            </w:pPr>
            <w:r w:rsidRPr="00A9700D">
              <w:rPr>
                <w:rFonts w:cs="Arial"/>
                <w:szCs w:val="20"/>
                <w:lang w:val="sl-SI"/>
              </w:rPr>
              <w:t xml:space="preserve">V Litvi je prodaja </w:t>
            </w:r>
            <w:r>
              <w:rPr>
                <w:rFonts w:cs="Arial"/>
                <w:szCs w:val="20"/>
                <w:lang w:val="sl-SI"/>
              </w:rPr>
              <w:t xml:space="preserve">preko </w:t>
            </w:r>
            <w:r w:rsidRPr="00A9700D">
              <w:rPr>
                <w:rFonts w:cs="Arial"/>
                <w:szCs w:val="20"/>
                <w:lang w:val="sl-SI"/>
              </w:rPr>
              <w:t xml:space="preserve">avtomatov predmet fiskalizacije (davčnega potrjevanja). Pravila se nekoliko razlikujejo za avtomate ter za registrske blagajne. Ena izmed </w:t>
            </w:r>
            <w:r>
              <w:rPr>
                <w:rFonts w:cs="Arial"/>
                <w:szCs w:val="20"/>
                <w:lang w:val="sl-SI"/>
              </w:rPr>
              <w:t xml:space="preserve">ključnih </w:t>
            </w:r>
            <w:r w:rsidRPr="00A9700D">
              <w:rPr>
                <w:rFonts w:cs="Arial"/>
                <w:szCs w:val="20"/>
                <w:lang w:val="sl-SI"/>
              </w:rPr>
              <w:t>obvez pri uporabi avtomatov je obveznost registracije</w:t>
            </w:r>
            <w:r>
              <w:rPr>
                <w:rFonts w:cs="Arial"/>
                <w:szCs w:val="20"/>
                <w:lang w:val="sl-SI"/>
              </w:rPr>
              <w:t xml:space="preserve"> avtomata</w:t>
            </w:r>
            <w:r w:rsidRPr="00A9700D">
              <w:rPr>
                <w:rFonts w:cs="Arial"/>
                <w:szCs w:val="20"/>
                <w:lang w:val="sl-SI"/>
              </w:rPr>
              <w:t xml:space="preserve">. Vsak avtomat mora biti registriran pri davčnemu organu. Med najbolj pomembnimi obvezami v zvezi </w:t>
            </w:r>
            <w:r>
              <w:rPr>
                <w:rFonts w:cs="Arial"/>
                <w:szCs w:val="20"/>
                <w:lang w:val="sl-SI"/>
              </w:rPr>
              <w:t>s</w:t>
            </w:r>
            <w:r w:rsidRPr="00A9700D">
              <w:rPr>
                <w:rFonts w:cs="Arial"/>
                <w:szCs w:val="20"/>
                <w:lang w:val="sl-SI"/>
              </w:rPr>
              <w:t xml:space="preserve"> prodajo preko avtomatov je poleg obveznosti registracije avtomatov tudi obveznost sporočanja podatkov o prodaji davčnemu organu. </w:t>
            </w:r>
          </w:p>
          <w:p w14:paraId="7140272C" w14:textId="77777777" w:rsidR="00A9700D" w:rsidRDefault="00A9700D" w:rsidP="000E44E8">
            <w:pPr>
              <w:pStyle w:val="Odstavekseznama1"/>
              <w:spacing w:line="260" w:lineRule="exact"/>
              <w:ind w:left="0"/>
              <w:jc w:val="both"/>
              <w:rPr>
                <w:rFonts w:ascii="Roboto" w:hAnsi="Roboto"/>
                <w:color w:val="144069"/>
              </w:rPr>
            </w:pPr>
          </w:p>
          <w:p w14:paraId="12ADF77C" w14:textId="77777777" w:rsidR="00A9700D" w:rsidRPr="00B12158" w:rsidRDefault="00A9700D" w:rsidP="00A9700D">
            <w:pPr>
              <w:pStyle w:val="Odstavekseznama1"/>
              <w:spacing w:line="260" w:lineRule="exact"/>
              <w:ind w:left="0"/>
              <w:jc w:val="both"/>
              <w:rPr>
                <w:sz w:val="20"/>
                <w:szCs w:val="20"/>
              </w:rPr>
            </w:pPr>
          </w:p>
        </w:tc>
      </w:tr>
      <w:tr w:rsidR="00FD684B" w:rsidRPr="00B12158" w14:paraId="12ADF77F" w14:textId="77777777" w:rsidTr="00BC6777">
        <w:tc>
          <w:tcPr>
            <w:tcW w:w="9072" w:type="dxa"/>
          </w:tcPr>
          <w:p w14:paraId="6DE1ED46" w14:textId="77777777" w:rsidR="00FD684B" w:rsidRDefault="00FD684B" w:rsidP="00FD684B">
            <w:pPr>
              <w:pStyle w:val="Oddelek"/>
              <w:numPr>
                <w:ilvl w:val="0"/>
                <w:numId w:val="0"/>
              </w:numPr>
              <w:tabs>
                <w:tab w:val="left" w:pos="270"/>
              </w:tabs>
              <w:spacing w:before="0" w:after="0" w:line="260" w:lineRule="exact"/>
              <w:jc w:val="left"/>
              <w:rPr>
                <w:sz w:val="20"/>
                <w:szCs w:val="20"/>
              </w:rPr>
            </w:pPr>
            <w:r w:rsidRPr="00B12158">
              <w:rPr>
                <w:sz w:val="20"/>
                <w:szCs w:val="20"/>
              </w:rPr>
              <w:lastRenderedPageBreak/>
              <w:t>6. PRESOJA POSLEDIC, KI JIH BO IMEL SPREJEM ZAKONA</w:t>
            </w:r>
          </w:p>
          <w:p w14:paraId="12ADF77E" w14:textId="77777777" w:rsidR="00D33062" w:rsidRPr="00B12158" w:rsidRDefault="00D33062" w:rsidP="00FD684B">
            <w:pPr>
              <w:pStyle w:val="Oddelek"/>
              <w:numPr>
                <w:ilvl w:val="0"/>
                <w:numId w:val="0"/>
              </w:numPr>
              <w:tabs>
                <w:tab w:val="left" w:pos="270"/>
              </w:tabs>
              <w:spacing w:before="0" w:after="0" w:line="260" w:lineRule="exact"/>
              <w:jc w:val="left"/>
              <w:rPr>
                <w:sz w:val="20"/>
                <w:szCs w:val="20"/>
              </w:rPr>
            </w:pPr>
          </w:p>
        </w:tc>
      </w:tr>
      <w:tr w:rsidR="00FD684B" w:rsidRPr="00B12158" w14:paraId="12ADF782" w14:textId="77777777" w:rsidTr="00BC6777">
        <w:tc>
          <w:tcPr>
            <w:tcW w:w="9072" w:type="dxa"/>
          </w:tcPr>
          <w:p w14:paraId="12ADF780" w14:textId="77777777" w:rsidR="00FD684B" w:rsidRPr="00B12158" w:rsidRDefault="00FD684B" w:rsidP="00FD684B">
            <w:pPr>
              <w:pStyle w:val="Odsek"/>
              <w:numPr>
                <w:ilvl w:val="0"/>
                <w:numId w:val="0"/>
              </w:numPr>
              <w:spacing w:before="0" w:after="0" w:line="260" w:lineRule="exact"/>
              <w:jc w:val="left"/>
              <w:rPr>
                <w:sz w:val="20"/>
                <w:szCs w:val="20"/>
              </w:rPr>
            </w:pPr>
            <w:r w:rsidRPr="00B12158">
              <w:rPr>
                <w:sz w:val="20"/>
                <w:szCs w:val="20"/>
              </w:rPr>
              <w:t xml:space="preserve">6.1 Presoja administrativnih posledic </w:t>
            </w:r>
          </w:p>
          <w:p w14:paraId="5116BEF3" w14:textId="77777777" w:rsidR="00D33062" w:rsidRDefault="00D33062" w:rsidP="00FD684B">
            <w:pPr>
              <w:pStyle w:val="Odsek"/>
              <w:numPr>
                <w:ilvl w:val="0"/>
                <w:numId w:val="0"/>
              </w:numPr>
              <w:spacing w:before="0" w:after="0" w:line="260" w:lineRule="exact"/>
              <w:jc w:val="left"/>
              <w:rPr>
                <w:sz w:val="20"/>
                <w:szCs w:val="20"/>
              </w:rPr>
            </w:pPr>
          </w:p>
          <w:p w14:paraId="12ADF781" w14:textId="0F587F42" w:rsidR="00FD684B" w:rsidRPr="00B12158" w:rsidRDefault="00FD684B" w:rsidP="00FD684B">
            <w:pPr>
              <w:pStyle w:val="Odsek"/>
              <w:numPr>
                <w:ilvl w:val="0"/>
                <w:numId w:val="0"/>
              </w:numPr>
              <w:spacing w:before="0" w:after="0" w:line="260" w:lineRule="exact"/>
              <w:jc w:val="left"/>
              <w:rPr>
                <w:sz w:val="20"/>
                <w:szCs w:val="20"/>
              </w:rPr>
            </w:pPr>
            <w:r w:rsidRPr="00B12158">
              <w:rPr>
                <w:sz w:val="20"/>
                <w:szCs w:val="20"/>
              </w:rPr>
              <w:t xml:space="preserve">a) v postopkih oziroma poslovanju javne uprave ali pravosodnih organov: </w:t>
            </w:r>
          </w:p>
        </w:tc>
      </w:tr>
      <w:tr w:rsidR="00FD684B" w:rsidRPr="00B12158" w14:paraId="12ADF790" w14:textId="77777777" w:rsidTr="00BC6777">
        <w:tc>
          <w:tcPr>
            <w:tcW w:w="9072" w:type="dxa"/>
          </w:tcPr>
          <w:p w14:paraId="12ADF78A" w14:textId="3F3344E6" w:rsidR="00FD684B" w:rsidRPr="00B12158" w:rsidRDefault="00136B84" w:rsidP="00541B48">
            <w:pPr>
              <w:pStyle w:val="podpisi"/>
              <w:jc w:val="both"/>
              <w:rPr>
                <w:szCs w:val="20"/>
                <w:lang w:val="sl-SI"/>
              </w:rPr>
            </w:pPr>
            <w:r w:rsidRPr="00B12158">
              <w:rPr>
                <w:rFonts w:cs="Arial"/>
                <w:szCs w:val="20"/>
                <w:lang w:val="sl-SI"/>
              </w:rPr>
              <w:t xml:space="preserve">Za izvajanje predloga zakona je pristojen FURS kot davčni organ, katerega temeljne naloge so pobiranje davkov in drugih dajatev ter nadzor nad obračunom in plačevanjem davkov, </w:t>
            </w:r>
            <w:r w:rsidR="00AF62D8" w:rsidRPr="00B12158">
              <w:rPr>
                <w:rFonts w:cs="Arial"/>
                <w:szCs w:val="20"/>
                <w:lang w:val="sl-SI"/>
              </w:rPr>
              <w:t xml:space="preserve">vključno z  </w:t>
            </w:r>
            <w:r w:rsidRPr="00B12158">
              <w:rPr>
                <w:rFonts w:cs="Arial"/>
                <w:szCs w:val="20"/>
                <w:lang w:val="sl-SI"/>
              </w:rPr>
              <w:lastRenderedPageBreak/>
              <w:t>DDV.</w:t>
            </w:r>
            <w:r w:rsidR="00541B48" w:rsidRPr="00B12158">
              <w:rPr>
                <w:rFonts w:cs="Arial"/>
                <w:szCs w:val="20"/>
                <w:lang w:val="sl-SI"/>
              </w:rPr>
              <w:t xml:space="preserve"> </w:t>
            </w:r>
            <w:r w:rsidRPr="00B12158">
              <w:rPr>
                <w:rFonts w:cs="Arial"/>
                <w:szCs w:val="20"/>
                <w:lang w:val="sl-SI"/>
              </w:rPr>
              <w:t xml:space="preserve">Temeljni način poslovanja FURS z zavezanci je </w:t>
            </w:r>
            <w:r w:rsidR="00541B48" w:rsidRPr="00B12158">
              <w:rPr>
                <w:rFonts w:cs="Arial"/>
                <w:szCs w:val="20"/>
                <w:lang w:val="sl-SI"/>
              </w:rPr>
              <w:t>v obliki elektronske izmenjave podatkov</w:t>
            </w:r>
            <w:r w:rsidRPr="00B12158">
              <w:rPr>
                <w:rFonts w:cs="Arial"/>
                <w:szCs w:val="20"/>
                <w:lang w:val="sl-SI"/>
              </w:rPr>
              <w:t xml:space="preserve">, preko storitev elektronskega poslovanja </w:t>
            </w:r>
            <w:r w:rsidR="008D7E49" w:rsidRPr="00B12158">
              <w:rPr>
                <w:rFonts w:cs="Arial"/>
                <w:szCs w:val="20"/>
                <w:lang w:val="sl-SI"/>
              </w:rPr>
              <w:t xml:space="preserve">z </w:t>
            </w:r>
            <w:r w:rsidRPr="00B12158">
              <w:rPr>
                <w:rFonts w:cs="Arial"/>
                <w:szCs w:val="20"/>
                <w:lang w:val="sl-SI"/>
              </w:rPr>
              <w:t>eDavki</w:t>
            </w:r>
            <w:r w:rsidR="00541B48" w:rsidRPr="00B12158">
              <w:rPr>
                <w:rFonts w:cs="Arial"/>
                <w:szCs w:val="20"/>
                <w:lang w:val="sl-SI"/>
              </w:rPr>
              <w:t xml:space="preserve"> ter izvajanje kontrol pri davčnih zavezancih. </w:t>
            </w:r>
            <w:r w:rsidR="00AF62D8" w:rsidRPr="00B12158">
              <w:rPr>
                <w:rFonts w:cs="Arial"/>
                <w:szCs w:val="20"/>
                <w:lang w:val="sl-SI"/>
              </w:rPr>
              <w:t>Z</w:t>
            </w:r>
            <w:r w:rsidRPr="00B12158">
              <w:rPr>
                <w:rFonts w:cs="Arial"/>
                <w:szCs w:val="20"/>
                <w:lang w:val="sl-SI"/>
              </w:rPr>
              <w:t xml:space="preserve">aradi </w:t>
            </w:r>
            <w:r w:rsidR="00541B48" w:rsidRPr="00B12158">
              <w:rPr>
                <w:rFonts w:cs="Arial"/>
                <w:szCs w:val="20"/>
                <w:lang w:val="sl-SI"/>
              </w:rPr>
              <w:t>vzpostavitve</w:t>
            </w:r>
            <w:r w:rsidRPr="00B12158">
              <w:rPr>
                <w:rFonts w:cs="Arial"/>
                <w:szCs w:val="20"/>
                <w:lang w:val="sl-SI"/>
              </w:rPr>
              <w:t xml:space="preserve"> poročanja podatkov o prodaji </w:t>
            </w:r>
            <w:r w:rsidR="00C642EA">
              <w:rPr>
                <w:rFonts w:cs="Arial"/>
                <w:szCs w:val="20"/>
                <w:lang w:val="sl-SI"/>
              </w:rPr>
              <w:t>preko</w:t>
            </w:r>
            <w:r w:rsidR="008B441B" w:rsidRPr="00B12158">
              <w:rPr>
                <w:rFonts w:cs="Arial"/>
                <w:szCs w:val="20"/>
                <w:lang w:val="sl-SI"/>
              </w:rPr>
              <w:t xml:space="preserve"> avtomata </w:t>
            </w:r>
            <w:r w:rsidRPr="00B12158">
              <w:rPr>
                <w:rFonts w:cs="Arial"/>
                <w:szCs w:val="20"/>
                <w:lang w:val="sl-SI"/>
              </w:rPr>
              <w:t>se bo zmanjšal</w:t>
            </w:r>
            <w:r w:rsidR="00541B48" w:rsidRPr="00B12158">
              <w:rPr>
                <w:rFonts w:cs="Arial"/>
                <w:szCs w:val="20"/>
                <w:lang w:val="sl-SI"/>
              </w:rPr>
              <w:t>a potreba po fizičnem izvajanju kontrol pri davčnih zavezancih</w:t>
            </w:r>
            <w:r w:rsidR="008B441B" w:rsidRPr="00B12158">
              <w:rPr>
                <w:rFonts w:cs="Arial"/>
                <w:szCs w:val="20"/>
                <w:lang w:val="sl-SI"/>
              </w:rPr>
              <w:t xml:space="preserve">, saj bo FURS </w:t>
            </w:r>
            <w:r w:rsidR="00541B48" w:rsidRPr="00B12158">
              <w:rPr>
                <w:rFonts w:cs="Arial"/>
                <w:szCs w:val="20"/>
                <w:lang w:val="sl-SI"/>
              </w:rPr>
              <w:t xml:space="preserve">lahko </w:t>
            </w:r>
            <w:r w:rsidR="008B441B" w:rsidRPr="00B12158">
              <w:rPr>
                <w:rFonts w:cs="Arial"/>
                <w:szCs w:val="20"/>
                <w:lang w:val="sl-SI"/>
              </w:rPr>
              <w:t xml:space="preserve">tekoče spremljal </w:t>
            </w:r>
            <w:r w:rsidR="00541B48" w:rsidRPr="00B12158">
              <w:rPr>
                <w:rFonts w:cs="Arial"/>
                <w:szCs w:val="20"/>
                <w:lang w:val="sl-SI"/>
              </w:rPr>
              <w:t xml:space="preserve">obseg </w:t>
            </w:r>
            <w:r w:rsidR="008B441B" w:rsidRPr="00B12158">
              <w:rPr>
                <w:rFonts w:cs="Arial"/>
                <w:szCs w:val="20"/>
                <w:lang w:val="sl-SI"/>
              </w:rPr>
              <w:t xml:space="preserve">dobav blaga ali storitev </w:t>
            </w:r>
            <w:r w:rsidR="00C642EA">
              <w:rPr>
                <w:rFonts w:cs="Arial"/>
                <w:szCs w:val="20"/>
                <w:lang w:val="sl-SI"/>
              </w:rPr>
              <w:t>preko</w:t>
            </w:r>
            <w:r w:rsidR="008B441B" w:rsidRPr="00B12158">
              <w:rPr>
                <w:rFonts w:cs="Arial"/>
                <w:szCs w:val="20"/>
                <w:lang w:val="sl-SI"/>
              </w:rPr>
              <w:t xml:space="preserve"> avtomatov in </w:t>
            </w:r>
            <w:r w:rsidR="00541B48" w:rsidRPr="00B12158">
              <w:rPr>
                <w:rFonts w:cs="Arial"/>
                <w:szCs w:val="20"/>
                <w:lang w:val="sl-SI"/>
              </w:rPr>
              <w:t xml:space="preserve">s tem avtomatiziral preverjanje </w:t>
            </w:r>
            <w:r w:rsidR="008B441B" w:rsidRPr="00B12158">
              <w:rPr>
                <w:rFonts w:cs="Arial"/>
                <w:szCs w:val="20"/>
                <w:lang w:val="sl-SI"/>
              </w:rPr>
              <w:t>pravilnost</w:t>
            </w:r>
            <w:r w:rsidR="00541B48" w:rsidRPr="00B12158">
              <w:rPr>
                <w:rFonts w:cs="Arial"/>
                <w:szCs w:val="20"/>
                <w:lang w:val="sl-SI"/>
              </w:rPr>
              <w:t>i</w:t>
            </w:r>
            <w:r w:rsidR="008B441B" w:rsidRPr="00B12158">
              <w:rPr>
                <w:rFonts w:cs="Arial"/>
                <w:szCs w:val="20"/>
                <w:lang w:val="sl-SI"/>
              </w:rPr>
              <w:t xml:space="preserve"> obračunavanja DDV.</w:t>
            </w:r>
          </w:p>
          <w:p w14:paraId="743E649D" w14:textId="77777777" w:rsidR="000E44E8" w:rsidRPr="00B12158" w:rsidRDefault="000E44E8" w:rsidP="00FD684B">
            <w:pPr>
              <w:pStyle w:val="Alineazaodstavkom"/>
              <w:numPr>
                <w:ilvl w:val="0"/>
                <w:numId w:val="0"/>
              </w:numPr>
              <w:spacing w:line="260" w:lineRule="exact"/>
              <w:ind w:left="709"/>
              <w:rPr>
                <w:sz w:val="20"/>
                <w:szCs w:val="20"/>
              </w:rPr>
            </w:pPr>
          </w:p>
          <w:p w14:paraId="12ADF78B" w14:textId="77777777" w:rsidR="00FD684B" w:rsidRPr="00B12158" w:rsidRDefault="00FD684B" w:rsidP="00FD684B">
            <w:pPr>
              <w:pStyle w:val="rkovnatokazaodstavkom"/>
              <w:numPr>
                <w:ilvl w:val="0"/>
                <w:numId w:val="0"/>
              </w:numPr>
              <w:spacing w:line="260" w:lineRule="exact"/>
              <w:rPr>
                <w:rFonts w:cs="Arial"/>
                <w:b/>
                <w:sz w:val="20"/>
                <w:szCs w:val="20"/>
              </w:rPr>
            </w:pPr>
            <w:r w:rsidRPr="00B12158">
              <w:rPr>
                <w:rFonts w:cs="Arial"/>
                <w:b/>
                <w:sz w:val="20"/>
                <w:szCs w:val="20"/>
              </w:rPr>
              <w:t>b) pri obveznostih strank do javne uprave ali pravosodnih organov:</w:t>
            </w:r>
          </w:p>
          <w:p w14:paraId="51E3BE82" w14:textId="01DCF3BF" w:rsidR="00FD684B" w:rsidRPr="00B12158" w:rsidRDefault="00DA7D5E" w:rsidP="0032384C">
            <w:pPr>
              <w:pStyle w:val="podpisi"/>
              <w:jc w:val="both"/>
              <w:rPr>
                <w:szCs w:val="20"/>
                <w:lang w:val="sl-SI"/>
              </w:rPr>
            </w:pPr>
            <w:r w:rsidRPr="00B12158">
              <w:rPr>
                <w:rFonts w:cs="Arial"/>
                <w:szCs w:val="20"/>
                <w:lang w:val="sl-SI"/>
              </w:rPr>
              <w:t xml:space="preserve">S predlogom zakona v delu, ki se nanaša na obveznost poročanja podatkov o prodaji </w:t>
            </w:r>
            <w:r w:rsidR="005E0C51" w:rsidRPr="00B12158">
              <w:rPr>
                <w:rFonts w:cs="Arial"/>
                <w:szCs w:val="20"/>
                <w:lang w:val="sl-SI"/>
              </w:rPr>
              <w:t xml:space="preserve">blaga ali storitev </w:t>
            </w:r>
            <w:r w:rsidR="00C642EA">
              <w:rPr>
                <w:rFonts w:cs="Arial"/>
                <w:szCs w:val="20"/>
                <w:lang w:val="sl-SI"/>
              </w:rPr>
              <w:t>preko</w:t>
            </w:r>
            <w:r w:rsidRPr="00B12158">
              <w:rPr>
                <w:rFonts w:cs="Arial"/>
                <w:szCs w:val="20"/>
                <w:lang w:val="sl-SI"/>
              </w:rPr>
              <w:t xml:space="preserve"> avtomat</w:t>
            </w:r>
            <w:r w:rsidR="005E0C51" w:rsidRPr="00B12158">
              <w:rPr>
                <w:rFonts w:cs="Arial"/>
                <w:szCs w:val="20"/>
                <w:lang w:val="sl-SI"/>
              </w:rPr>
              <w:t>ov</w:t>
            </w:r>
            <w:r w:rsidRPr="00B12158">
              <w:rPr>
                <w:rFonts w:cs="Arial"/>
                <w:szCs w:val="20"/>
                <w:lang w:val="sl-SI"/>
              </w:rPr>
              <w:t xml:space="preserve"> se spreminjajo obveznosti za zavezance, ki opravlja</w:t>
            </w:r>
            <w:r w:rsidR="0032384C" w:rsidRPr="00B12158">
              <w:rPr>
                <w:rFonts w:cs="Arial"/>
                <w:szCs w:val="20"/>
                <w:lang w:val="sl-SI"/>
              </w:rPr>
              <w:t xml:space="preserve">jo </w:t>
            </w:r>
            <w:r w:rsidRPr="00B12158">
              <w:rPr>
                <w:rFonts w:cs="Arial"/>
                <w:szCs w:val="20"/>
                <w:lang w:val="sl-SI"/>
              </w:rPr>
              <w:t xml:space="preserve">dobavo blaga ali storitev </w:t>
            </w:r>
            <w:r w:rsidR="00C642EA">
              <w:rPr>
                <w:rFonts w:cs="Arial"/>
                <w:szCs w:val="20"/>
                <w:lang w:val="sl-SI"/>
              </w:rPr>
              <w:t>preko</w:t>
            </w:r>
            <w:r w:rsidRPr="00B12158">
              <w:rPr>
                <w:rFonts w:cs="Arial"/>
                <w:szCs w:val="20"/>
                <w:lang w:val="sl-SI"/>
              </w:rPr>
              <w:t xml:space="preserve"> avtomatov za plačilo z gotovino, saj bodo morali v trenutku prodaje blaga ali storitev </w:t>
            </w:r>
            <w:r w:rsidR="00C642EA">
              <w:rPr>
                <w:rFonts w:cs="Arial"/>
                <w:szCs w:val="20"/>
                <w:lang w:val="sl-SI"/>
              </w:rPr>
              <w:t>preko</w:t>
            </w:r>
            <w:r w:rsidRPr="00B12158">
              <w:rPr>
                <w:rFonts w:cs="Arial"/>
                <w:szCs w:val="20"/>
                <w:lang w:val="sl-SI"/>
              </w:rPr>
              <w:t xml:space="preserve"> avtomatov davčnemu organu posredovati podatke o prodaji. Ne glede na navedeno bodo lahko zavezanci, ki že sedaj opravljajo </w:t>
            </w:r>
            <w:r w:rsidR="0032384C" w:rsidRPr="00B12158">
              <w:rPr>
                <w:rFonts w:cs="Arial"/>
                <w:szCs w:val="20"/>
                <w:lang w:val="sl-SI"/>
              </w:rPr>
              <w:t xml:space="preserve">prodajo </w:t>
            </w:r>
            <w:r w:rsidRPr="00B12158">
              <w:rPr>
                <w:rFonts w:cs="Arial"/>
                <w:szCs w:val="20"/>
                <w:lang w:val="sl-SI"/>
              </w:rPr>
              <w:t xml:space="preserve">storitev </w:t>
            </w:r>
            <w:r w:rsidR="00FB5252" w:rsidRPr="00B12158">
              <w:rPr>
                <w:rFonts w:cs="Arial"/>
                <w:szCs w:val="20"/>
                <w:lang w:val="sl-SI"/>
              </w:rPr>
              <w:t xml:space="preserve">prek avtomatov in </w:t>
            </w:r>
            <w:r w:rsidRPr="00B12158">
              <w:rPr>
                <w:rFonts w:cs="Arial"/>
                <w:szCs w:val="20"/>
                <w:lang w:val="sl-SI"/>
              </w:rPr>
              <w:t>tudi zavezanci, ki bodo od uveljavitve zakona opravljali dobavo blaga</w:t>
            </w:r>
            <w:r w:rsidR="00FB5252" w:rsidRPr="00B12158">
              <w:rPr>
                <w:rFonts w:cs="Arial"/>
                <w:szCs w:val="20"/>
                <w:lang w:val="sl-SI"/>
              </w:rPr>
              <w:t xml:space="preserve"> prek avtomatov ter izdajali račune skladne z Zakonom o davku na dodano vrednost, izvajali postopek davčnega potrjevanja računov v skladu z Zakonom o davčnem potrjevanju računov.</w:t>
            </w:r>
            <w:r w:rsidRPr="00B12158">
              <w:rPr>
                <w:rFonts w:cs="Arial"/>
                <w:szCs w:val="20"/>
                <w:lang w:val="sl-SI"/>
              </w:rPr>
              <w:t xml:space="preserve"> </w:t>
            </w:r>
          </w:p>
          <w:p w14:paraId="12ADF78F" w14:textId="77777777" w:rsidR="000E44E8" w:rsidRPr="00B12158" w:rsidRDefault="000E44E8" w:rsidP="000E44E8">
            <w:pPr>
              <w:pStyle w:val="Alineazaodstavkom"/>
              <w:numPr>
                <w:ilvl w:val="0"/>
                <w:numId w:val="0"/>
              </w:numPr>
              <w:spacing w:line="260" w:lineRule="exact"/>
              <w:ind w:left="601"/>
              <w:rPr>
                <w:sz w:val="20"/>
                <w:szCs w:val="20"/>
              </w:rPr>
            </w:pPr>
          </w:p>
        </w:tc>
      </w:tr>
      <w:tr w:rsidR="00FD684B" w:rsidRPr="00B12158" w14:paraId="12ADF792" w14:textId="77777777" w:rsidTr="00BC6777">
        <w:tc>
          <w:tcPr>
            <w:tcW w:w="9072" w:type="dxa"/>
          </w:tcPr>
          <w:p w14:paraId="12ADF791" w14:textId="35A877DB" w:rsidR="00D33062" w:rsidRPr="00B12158" w:rsidRDefault="00FD684B" w:rsidP="00FD684B">
            <w:pPr>
              <w:pStyle w:val="Odsek"/>
              <w:numPr>
                <w:ilvl w:val="0"/>
                <w:numId w:val="0"/>
              </w:numPr>
              <w:spacing w:before="0" w:after="0" w:line="260" w:lineRule="exact"/>
              <w:jc w:val="left"/>
              <w:rPr>
                <w:sz w:val="20"/>
                <w:szCs w:val="20"/>
              </w:rPr>
            </w:pPr>
            <w:r w:rsidRPr="00B12158">
              <w:rPr>
                <w:sz w:val="20"/>
                <w:szCs w:val="20"/>
              </w:rPr>
              <w:lastRenderedPageBreak/>
              <w:t>6.2 Presoja posledic za okolje, vključno s prostorskimi in varstvenimi vidiki:</w:t>
            </w:r>
          </w:p>
        </w:tc>
      </w:tr>
      <w:tr w:rsidR="00FD684B" w:rsidRPr="00B12158" w14:paraId="12ADF7A0" w14:textId="77777777" w:rsidTr="00BC6777">
        <w:tc>
          <w:tcPr>
            <w:tcW w:w="9072" w:type="dxa"/>
          </w:tcPr>
          <w:p w14:paraId="7EDA2E8E" w14:textId="18680554" w:rsidR="000E44E8" w:rsidRPr="00B12158" w:rsidRDefault="00A66F1D" w:rsidP="00A66F1D">
            <w:pPr>
              <w:pStyle w:val="podpisi"/>
              <w:jc w:val="both"/>
              <w:rPr>
                <w:szCs w:val="20"/>
                <w:lang w:val="sl-SI"/>
              </w:rPr>
            </w:pPr>
            <w:r w:rsidRPr="00B12158">
              <w:rPr>
                <w:rFonts w:cs="Arial"/>
                <w:szCs w:val="20"/>
                <w:lang w:val="sl-SI"/>
              </w:rPr>
              <w:t xml:space="preserve">Uvedba obveznosti poročanja podatkov o prodaji blaga in storitev </w:t>
            </w:r>
            <w:r w:rsidR="00920663">
              <w:rPr>
                <w:rFonts w:cs="Arial"/>
                <w:szCs w:val="20"/>
                <w:lang w:val="sl-SI"/>
              </w:rPr>
              <w:t>preko</w:t>
            </w:r>
            <w:r w:rsidRPr="00B12158">
              <w:rPr>
                <w:rFonts w:cs="Arial"/>
                <w:szCs w:val="20"/>
                <w:lang w:val="sl-SI"/>
              </w:rPr>
              <w:t xml:space="preserve"> avtomatov je sestavni del določitve izjeme od obveznosti izdajanja računov za takšne prodaje. Z opredelitvijo izjeme od obveznosti izdajanja računov ter ob hkratni in posledični opredelitvi obveznosti sporočanja podatkov o prodaji v elektronski obliki po elektronski poti, se prispeva tudi k okoljskim ciljem v obliki zmanjšanja obsega izdajanja računov v papirni obliki pri poslovanju </w:t>
            </w:r>
            <w:r w:rsidR="00F97032">
              <w:rPr>
                <w:rFonts w:cs="Arial"/>
                <w:szCs w:val="20"/>
                <w:lang w:val="sl-SI"/>
              </w:rPr>
              <w:t>z</w:t>
            </w:r>
            <w:r w:rsidRPr="00B12158">
              <w:rPr>
                <w:rFonts w:cs="Arial"/>
                <w:szCs w:val="20"/>
                <w:lang w:val="sl-SI"/>
              </w:rPr>
              <w:t xml:space="preserve"> avtomati. </w:t>
            </w:r>
          </w:p>
          <w:p w14:paraId="12ADF79F" w14:textId="1728448A" w:rsidR="00FB5252" w:rsidRPr="00B12158" w:rsidRDefault="00FB5252" w:rsidP="00A66F1D">
            <w:pPr>
              <w:pStyle w:val="Alineazatoko"/>
              <w:tabs>
                <w:tab w:val="clear" w:pos="720"/>
              </w:tabs>
              <w:spacing w:line="260" w:lineRule="exact"/>
              <w:rPr>
                <w:sz w:val="20"/>
                <w:szCs w:val="20"/>
              </w:rPr>
            </w:pPr>
          </w:p>
        </w:tc>
      </w:tr>
      <w:tr w:rsidR="00FD684B" w:rsidRPr="00B12158" w14:paraId="12ADF7A2" w14:textId="77777777" w:rsidTr="00BC6777">
        <w:tc>
          <w:tcPr>
            <w:tcW w:w="9072" w:type="dxa"/>
          </w:tcPr>
          <w:p w14:paraId="0015C964" w14:textId="036D1A13" w:rsidR="00FD684B" w:rsidRDefault="00FD684B" w:rsidP="00FD684B">
            <w:pPr>
              <w:pStyle w:val="Odsek"/>
              <w:numPr>
                <w:ilvl w:val="0"/>
                <w:numId w:val="0"/>
              </w:numPr>
              <w:spacing w:before="0" w:after="0" w:line="260" w:lineRule="exact"/>
              <w:jc w:val="left"/>
              <w:rPr>
                <w:sz w:val="20"/>
                <w:szCs w:val="20"/>
              </w:rPr>
            </w:pPr>
            <w:r w:rsidRPr="00B12158">
              <w:rPr>
                <w:sz w:val="20"/>
                <w:szCs w:val="20"/>
              </w:rPr>
              <w:t>6.3 Presoja posledic za gospodarstvo:</w:t>
            </w:r>
          </w:p>
          <w:p w14:paraId="6075FE98" w14:textId="05B13BFF" w:rsidR="002F482E" w:rsidRPr="00B12158" w:rsidRDefault="002F482E" w:rsidP="006725CA">
            <w:pPr>
              <w:jc w:val="both"/>
            </w:pPr>
            <w:r w:rsidRPr="00B12158">
              <w:rPr>
                <w:rFonts w:cs="Arial"/>
                <w:szCs w:val="20"/>
              </w:rPr>
              <w:t xml:space="preserve">Uvedba obveznosti poročanja podatkov o prodaji blaga in storitev </w:t>
            </w:r>
            <w:r w:rsidR="00920663">
              <w:rPr>
                <w:rFonts w:cs="Arial"/>
                <w:szCs w:val="20"/>
              </w:rPr>
              <w:t>preko</w:t>
            </w:r>
            <w:r w:rsidRPr="00B12158">
              <w:rPr>
                <w:rFonts w:cs="Arial"/>
                <w:szCs w:val="20"/>
              </w:rPr>
              <w:t xml:space="preserve"> avtomatov je sestavni del določitve izjeme od obveznosti izdajanja računov za takšne prodaje. </w:t>
            </w:r>
            <w:r w:rsidR="006725CA" w:rsidRPr="00B12158">
              <w:t xml:space="preserve">Z uvedbo obveznosti sporočanja podatkov o prodaji blaga </w:t>
            </w:r>
            <w:r w:rsidRPr="00B12158">
              <w:t xml:space="preserve">in storitev </w:t>
            </w:r>
            <w:r w:rsidR="006725CA" w:rsidRPr="00B12158">
              <w:t xml:space="preserve">prek avtomatov bodo zavezancem </w:t>
            </w:r>
            <w:r w:rsidRPr="00B12158">
              <w:t xml:space="preserve">sicer lahko nastali določeni dodatni </w:t>
            </w:r>
            <w:r w:rsidR="006725CA" w:rsidRPr="00B12158">
              <w:t>stroški</w:t>
            </w:r>
            <w:r w:rsidRPr="00B12158">
              <w:t xml:space="preserve"> za</w:t>
            </w:r>
            <w:r w:rsidR="006725CA" w:rsidRPr="00B12158">
              <w:t xml:space="preserve"> prilagodit</w:t>
            </w:r>
            <w:r w:rsidRPr="00B12158">
              <w:t>e</w:t>
            </w:r>
            <w:r w:rsidR="006725CA" w:rsidRPr="00B12158">
              <w:t>v obstoječih avtomatov</w:t>
            </w:r>
            <w:r w:rsidRPr="00B12158">
              <w:t xml:space="preserve"> na obveznost poročanja </w:t>
            </w:r>
            <w:r w:rsidR="006725CA" w:rsidRPr="00B12158">
              <w:t xml:space="preserve">po izteku prehodnega obdobja </w:t>
            </w:r>
            <w:r w:rsidR="001C6CB5" w:rsidRPr="00B12158">
              <w:t>in</w:t>
            </w:r>
            <w:r w:rsidR="006725CA" w:rsidRPr="00B12158">
              <w:t xml:space="preserve"> stroški za zagotavljanje obveznosti posredovanje podatkov davčnemu organu. </w:t>
            </w:r>
            <w:r w:rsidRPr="00B12158">
              <w:t xml:space="preserve">Vendar pa bodo hkrati zavezanci deležni razbremenitve obveznosti izdajanja računov. Prav tako pa bodo zavezanci še naprej lahko uporabljali tudi za prodajo </w:t>
            </w:r>
            <w:r w:rsidR="00920663">
              <w:t>preko</w:t>
            </w:r>
            <w:r w:rsidRPr="00B12158">
              <w:t xml:space="preserve"> avtomatov sistem izdajanja in davčnega potrjevanja računov. </w:t>
            </w:r>
            <w:r w:rsidR="00E13622" w:rsidRPr="00B12158">
              <w:t xml:space="preserve">Ob tem </w:t>
            </w:r>
            <w:r w:rsidRPr="00B12158">
              <w:t xml:space="preserve">se bo na trgu poenotila </w:t>
            </w:r>
            <w:r w:rsidR="00E13622" w:rsidRPr="00B12158">
              <w:t xml:space="preserve">davčna obravnava </w:t>
            </w:r>
            <w:r w:rsidRPr="00B12158">
              <w:t xml:space="preserve">avtomatov za prodajo blaga in prodajo storitev. Predlagani ukrep poročanja podatkov o prodaji </w:t>
            </w:r>
            <w:r w:rsidR="00920663">
              <w:t>preko</w:t>
            </w:r>
            <w:r w:rsidRPr="00B12158">
              <w:t xml:space="preserve"> avtomatov bo  prispeval k krepitvi davčne kulture in prostovoljnemu izpolnjevanju davčnih obveznosti</w:t>
            </w:r>
            <w:r w:rsidR="00E13622" w:rsidRPr="00B12158">
              <w:t xml:space="preserve"> ter okrepil možnost davčnega nadzora, zato </w:t>
            </w:r>
            <w:r w:rsidRPr="00B12158">
              <w:t xml:space="preserve">bo imel posledično pozitivne učinke na konkurenčnost gospodarskih panog, v okviru katerih je že do sedaj bila vzpostavljena obveznost izdajanja in davčnega potrjevanja računov. </w:t>
            </w:r>
          </w:p>
          <w:p w14:paraId="12ADF7A1" w14:textId="4B2FB3E9" w:rsidR="006725CA" w:rsidRPr="00B12158" w:rsidRDefault="006725CA" w:rsidP="000E0D00">
            <w:pPr>
              <w:pStyle w:val="Alineazaodstavkom"/>
              <w:numPr>
                <w:ilvl w:val="0"/>
                <w:numId w:val="0"/>
              </w:numPr>
              <w:spacing w:line="260" w:lineRule="exact"/>
              <w:rPr>
                <w:sz w:val="20"/>
                <w:szCs w:val="20"/>
              </w:rPr>
            </w:pPr>
          </w:p>
        </w:tc>
      </w:tr>
      <w:tr w:rsidR="00FD684B" w:rsidRPr="00B12158" w14:paraId="12ADF7B3" w14:textId="77777777" w:rsidTr="00BC6777">
        <w:tc>
          <w:tcPr>
            <w:tcW w:w="9072" w:type="dxa"/>
          </w:tcPr>
          <w:p w14:paraId="12ADF7B2" w14:textId="1DD52FEE" w:rsidR="00FD684B" w:rsidRPr="00B12158" w:rsidRDefault="00FD684B" w:rsidP="00217366">
            <w:pPr>
              <w:pStyle w:val="Alineazatoko"/>
              <w:tabs>
                <w:tab w:val="clear" w:pos="720"/>
              </w:tabs>
              <w:spacing w:line="260" w:lineRule="exact"/>
              <w:rPr>
                <w:sz w:val="20"/>
                <w:szCs w:val="20"/>
              </w:rPr>
            </w:pPr>
          </w:p>
        </w:tc>
      </w:tr>
      <w:tr w:rsidR="00FD684B" w:rsidRPr="00B12158" w14:paraId="12ADF7B5" w14:textId="77777777" w:rsidTr="00BC6777">
        <w:tc>
          <w:tcPr>
            <w:tcW w:w="9072" w:type="dxa"/>
          </w:tcPr>
          <w:p w14:paraId="130DC8FC" w14:textId="77777777" w:rsidR="00FD684B" w:rsidRPr="00B12158" w:rsidRDefault="00FD684B" w:rsidP="00FD684B">
            <w:pPr>
              <w:pStyle w:val="Odsek"/>
              <w:numPr>
                <w:ilvl w:val="0"/>
                <w:numId w:val="0"/>
              </w:numPr>
              <w:spacing w:before="0" w:after="0" w:line="260" w:lineRule="exact"/>
              <w:jc w:val="left"/>
              <w:rPr>
                <w:sz w:val="20"/>
                <w:szCs w:val="20"/>
              </w:rPr>
            </w:pPr>
            <w:r w:rsidRPr="00B12158">
              <w:rPr>
                <w:sz w:val="20"/>
                <w:szCs w:val="20"/>
              </w:rPr>
              <w:t>6.4 Presoja posledic za socialno področje, in sicer za:</w:t>
            </w:r>
          </w:p>
          <w:p w14:paraId="12ADF7B4" w14:textId="2B2BF573" w:rsidR="006725CA" w:rsidRPr="00B12158" w:rsidRDefault="006725CA" w:rsidP="00E13622">
            <w:pPr>
              <w:overflowPunct w:val="0"/>
              <w:autoSpaceDE w:val="0"/>
              <w:autoSpaceDN w:val="0"/>
              <w:adjustRightInd w:val="0"/>
              <w:jc w:val="both"/>
              <w:textAlignment w:val="baseline"/>
              <w:rPr>
                <w:szCs w:val="20"/>
              </w:rPr>
            </w:pPr>
            <w:r w:rsidRPr="00B12158">
              <w:rPr>
                <w:rFonts w:cs="Arial"/>
                <w:bCs/>
                <w:szCs w:val="20"/>
                <w:lang w:eastAsia="sl-SI"/>
              </w:rPr>
              <w:t>Predlog zakona nima posledic za socialno področje.</w:t>
            </w:r>
          </w:p>
        </w:tc>
      </w:tr>
      <w:tr w:rsidR="00FD684B" w:rsidRPr="00B12158" w14:paraId="12ADF7C0" w14:textId="77777777" w:rsidTr="00BC6777">
        <w:tc>
          <w:tcPr>
            <w:tcW w:w="9072" w:type="dxa"/>
          </w:tcPr>
          <w:p w14:paraId="12ADF7BF" w14:textId="40D6AE08" w:rsidR="00FD684B" w:rsidRPr="00B12158" w:rsidRDefault="00FD684B" w:rsidP="00E13622">
            <w:pPr>
              <w:pStyle w:val="Alineazaodstavkom"/>
              <w:numPr>
                <w:ilvl w:val="0"/>
                <w:numId w:val="0"/>
              </w:numPr>
              <w:spacing w:line="260" w:lineRule="exact"/>
              <w:rPr>
                <w:sz w:val="20"/>
                <w:szCs w:val="20"/>
              </w:rPr>
            </w:pPr>
          </w:p>
        </w:tc>
      </w:tr>
      <w:tr w:rsidR="00FD684B" w:rsidRPr="00B12158" w14:paraId="12ADF7C2" w14:textId="77777777" w:rsidTr="00BC6777">
        <w:tc>
          <w:tcPr>
            <w:tcW w:w="9072" w:type="dxa"/>
          </w:tcPr>
          <w:p w14:paraId="12ADF7C1" w14:textId="4897FA28" w:rsidR="00FD684B" w:rsidRPr="00B12158" w:rsidRDefault="00FD684B" w:rsidP="00FD684B">
            <w:pPr>
              <w:pStyle w:val="Odsek"/>
              <w:numPr>
                <w:ilvl w:val="0"/>
                <w:numId w:val="0"/>
              </w:numPr>
              <w:spacing w:before="0" w:after="0" w:line="260" w:lineRule="exact"/>
              <w:jc w:val="left"/>
              <w:rPr>
                <w:sz w:val="20"/>
                <w:szCs w:val="20"/>
              </w:rPr>
            </w:pPr>
            <w:r w:rsidRPr="00B12158">
              <w:rPr>
                <w:sz w:val="20"/>
                <w:szCs w:val="20"/>
              </w:rPr>
              <w:t>6.5 Presoja posledic za dokumente razvojnega načrtovanja:</w:t>
            </w:r>
          </w:p>
        </w:tc>
      </w:tr>
      <w:tr w:rsidR="00FD684B" w:rsidRPr="00B12158" w14:paraId="12ADF7C7" w14:textId="77777777" w:rsidTr="00BC6777">
        <w:tc>
          <w:tcPr>
            <w:tcW w:w="9072" w:type="dxa"/>
          </w:tcPr>
          <w:p w14:paraId="63086443" w14:textId="74E11359" w:rsidR="009108C0" w:rsidRPr="00B12158" w:rsidRDefault="009108C0" w:rsidP="00AA3782">
            <w:pPr>
              <w:pStyle w:val="Alineazaodstavkom"/>
              <w:numPr>
                <w:ilvl w:val="0"/>
                <w:numId w:val="0"/>
              </w:numPr>
              <w:spacing w:line="260" w:lineRule="exact"/>
              <w:ind w:left="720" w:hanging="720"/>
              <w:rPr>
                <w:sz w:val="20"/>
                <w:szCs w:val="20"/>
              </w:rPr>
            </w:pPr>
            <w:r w:rsidRPr="00B12158">
              <w:rPr>
                <w:sz w:val="20"/>
                <w:szCs w:val="20"/>
              </w:rPr>
              <w:t>Predlog zakona nima posledic za dokumente razvojnega načrtovanja.</w:t>
            </w:r>
          </w:p>
          <w:p w14:paraId="0E2FCE06" w14:textId="77777777" w:rsidR="009108C0" w:rsidRPr="00B12158" w:rsidRDefault="009108C0" w:rsidP="00FD684B">
            <w:pPr>
              <w:pStyle w:val="Alineazaodstavkom"/>
              <w:numPr>
                <w:ilvl w:val="0"/>
                <w:numId w:val="0"/>
              </w:numPr>
              <w:spacing w:line="260" w:lineRule="exact"/>
              <w:rPr>
                <w:b/>
                <w:sz w:val="20"/>
                <w:szCs w:val="20"/>
              </w:rPr>
            </w:pPr>
          </w:p>
          <w:p w14:paraId="12ADF7C6" w14:textId="7DFA80E5" w:rsidR="00FD684B" w:rsidRPr="00B12158" w:rsidRDefault="00FD684B" w:rsidP="00FD684B">
            <w:pPr>
              <w:pStyle w:val="Alineazaodstavkom"/>
              <w:numPr>
                <w:ilvl w:val="0"/>
                <w:numId w:val="0"/>
              </w:numPr>
              <w:spacing w:line="260" w:lineRule="exact"/>
              <w:rPr>
                <w:b/>
                <w:sz w:val="20"/>
                <w:szCs w:val="20"/>
              </w:rPr>
            </w:pPr>
            <w:r w:rsidRPr="00B12158">
              <w:rPr>
                <w:b/>
                <w:sz w:val="20"/>
                <w:szCs w:val="20"/>
              </w:rPr>
              <w:t>6.6 Presoja posledic za druga področja</w:t>
            </w:r>
          </w:p>
        </w:tc>
      </w:tr>
      <w:tr w:rsidR="00FD684B" w:rsidRPr="00B12158" w14:paraId="12ADF7C9" w14:textId="77777777" w:rsidTr="00BC6777">
        <w:tc>
          <w:tcPr>
            <w:tcW w:w="9072" w:type="dxa"/>
          </w:tcPr>
          <w:p w14:paraId="52E0198B" w14:textId="77777777" w:rsidR="009108C0" w:rsidRPr="00B12158" w:rsidRDefault="009108C0" w:rsidP="009108C0">
            <w:pPr>
              <w:pStyle w:val="Alineazaodstavkom"/>
              <w:numPr>
                <w:ilvl w:val="0"/>
                <w:numId w:val="0"/>
              </w:numPr>
              <w:spacing w:line="260" w:lineRule="exact"/>
              <w:rPr>
                <w:bCs/>
                <w:sz w:val="20"/>
                <w:szCs w:val="20"/>
              </w:rPr>
            </w:pPr>
            <w:r w:rsidRPr="00B12158">
              <w:rPr>
                <w:bCs/>
                <w:sz w:val="20"/>
                <w:szCs w:val="20"/>
              </w:rPr>
              <w:t>Predlog zakona nima posledic za druga področja.</w:t>
            </w:r>
          </w:p>
          <w:p w14:paraId="675C6857" w14:textId="77777777" w:rsidR="009108C0" w:rsidRPr="00B12158" w:rsidRDefault="009108C0" w:rsidP="00FD684B">
            <w:pPr>
              <w:overflowPunct w:val="0"/>
              <w:autoSpaceDE w:val="0"/>
              <w:autoSpaceDN w:val="0"/>
              <w:adjustRightInd w:val="0"/>
              <w:spacing w:line="276" w:lineRule="auto"/>
              <w:jc w:val="both"/>
              <w:textAlignment w:val="baseline"/>
              <w:rPr>
                <w:rFonts w:eastAsia="Calibri" w:cs="Arial"/>
                <w:szCs w:val="20"/>
                <w:lang w:eastAsia="sl-SI"/>
              </w:rPr>
            </w:pPr>
          </w:p>
          <w:p w14:paraId="4B77C21F" w14:textId="519A5853" w:rsidR="009108C0" w:rsidRPr="00B12158" w:rsidRDefault="009108C0" w:rsidP="009108C0">
            <w:pPr>
              <w:pStyle w:val="Alineazaodstavkom"/>
              <w:numPr>
                <w:ilvl w:val="0"/>
                <w:numId w:val="0"/>
              </w:numPr>
              <w:spacing w:line="260" w:lineRule="exact"/>
              <w:rPr>
                <w:b/>
                <w:sz w:val="20"/>
                <w:szCs w:val="20"/>
              </w:rPr>
            </w:pPr>
            <w:r w:rsidRPr="00B12158">
              <w:rPr>
                <w:b/>
                <w:sz w:val="20"/>
                <w:szCs w:val="20"/>
              </w:rPr>
              <w:t>6.7 Izvajanje sprejetega predpisa:</w:t>
            </w:r>
          </w:p>
          <w:p w14:paraId="687AA6BD" w14:textId="77777777" w:rsidR="009108C0" w:rsidRPr="00B12158" w:rsidRDefault="009108C0" w:rsidP="00FD684B">
            <w:pPr>
              <w:overflowPunct w:val="0"/>
              <w:autoSpaceDE w:val="0"/>
              <w:autoSpaceDN w:val="0"/>
              <w:adjustRightInd w:val="0"/>
              <w:spacing w:line="276" w:lineRule="auto"/>
              <w:jc w:val="both"/>
              <w:textAlignment w:val="baseline"/>
              <w:rPr>
                <w:rFonts w:eastAsia="Calibri" w:cs="Arial"/>
                <w:szCs w:val="20"/>
                <w:lang w:eastAsia="sl-SI"/>
              </w:rPr>
            </w:pPr>
          </w:p>
          <w:p w14:paraId="594014AF" w14:textId="77777777" w:rsidR="00FD684B" w:rsidRPr="00B12158" w:rsidRDefault="00FD684B" w:rsidP="00FD684B">
            <w:pPr>
              <w:numPr>
                <w:ilvl w:val="0"/>
                <w:numId w:val="3"/>
              </w:numPr>
              <w:tabs>
                <w:tab w:val="clear" w:pos="720"/>
                <w:tab w:val="num" w:pos="360"/>
              </w:tabs>
              <w:overflowPunct w:val="0"/>
              <w:autoSpaceDE w:val="0"/>
              <w:autoSpaceDN w:val="0"/>
              <w:adjustRightInd w:val="0"/>
              <w:spacing w:line="276" w:lineRule="auto"/>
              <w:ind w:left="360"/>
              <w:contextualSpacing/>
              <w:jc w:val="both"/>
              <w:textAlignment w:val="baseline"/>
              <w:rPr>
                <w:rFonts w:eastAsia="Calibri" w:cs="Arial"/>
                <w:szCs w:val="20"/>
                <w:lang w:eastAsia="sl-SI"/>
              </w:rPr>
            </w:pPr>
            <w:r w:rsidRPr="00B12158">
              <w:rPr>
                <w:rFonts w:eastAsia="Calibri" w:cs="Arial"/>
                <w:szCs w:val="20"/>
                <w:lang w:eastAsia="sl-SI"/>
              </w:rPr>
              <w:t>Predstavitev sprejetega zakona:</w:t>
            </w:r>
          </w:p>
          <w:p w14:paraId="0A667550" w14:textId="77777777" w:rsidR="00FD684B" w:rsidRPr="00B12158" w:rsidRDefault="00FD684B" w:rsidP="00FD684B">
            <w:pPr>
              <w:overflowPunct w:val="0"/>
              <w:autoSpaceDE w:val="0"/>
              <w:autoSpaceDN w:val="0"/>
              <w:adjustRightInd w:val="0"/>
              <w:spacing w:line="276" w:lineRule="auto"/>
              <w:ind w:left="720"/>
              <w:contextualSpacing/>
              <w:jc w:val="both"/>
              <w:textAlignment w:val="baseline"/>
              <w:rPr>
                <w:rFonts w:eastAsia="Calibri" w:cs="Arial"/>
                <w:szCs w:val="20"/>
                <w:lang w:eastAsia="sl-SI"/>
              </w:rPr>
            </w:pPr>
          </w:p>
          <w:p w14:paraId="17AF3B95" w14:textId="08A5914B" w:rsidR="00FD684B" w:rsidRPr="00B12158" w:rsidRDefault="00FD684B" w:rsidP="00FD684B">
            <w:pPr>
              <w:overflowPunct w:val="0"/>
              <w:autoSpaceDE w:val="0"/>
              <w:autoSpaceDN w:val="0"/>
              <w:adjustRightInd w:val="0"/>
              <w:spacing w:line="276" w:lineRule="auto"/>
              <w:contextualSpacing/>
              <w:jc w:val="both"/>
              <w:textAlignment w:val="baseline"/>
              <w:rPr>
                <w:rFonts w:eastAsia="Calibri" w:cs="Arial"/>
                <w:szCs w:val="20"/>
                <w:lang w:eastAsia="sl-SI"/>
              </w:rPr>
            </w:pPr>
            <w:r w:rsidRPr="00B12158">
              <w:rPr>
                <w:rFonts w:eastAsia="Calibri" w:cs="Arial"/>
                <w:szCs w:val="20"/>
                <w:lang w:eastAsia="sl-SI"/>
              </w:rPr>
              <w:lastRenderedPageBreak/>
              <w:t>Za izvajanje zakona je pristojna F</w:t>
            </w:r>
            <w:r w:rsidR="00607D6D" w:rsidRPr="00B12158">
              <w:rPr>
                <w:rFonts w:eastAsia="Calibri" w:cs="Arial"/>
                <w:szCs w:val="20"/>
                <w:lang w:eastAsia="sl-SI"/>
              </w:rPr>
              <w:t>URS,</w:t>
            </w:r>
            <w:r w:rsidRPr="00B12158">
              <w:rPr>
                <w:rFonts w:eastAsia="Calibri" w:cs="Arial"/>
                <w:szCs w:val="20"/>
                <w:lang w:eastAsia="sl-SI"/>
              </w:rPr>
              <w:t xml:space="preserve"> ki bo na običajen način zagotovila tudi obveščanje zavezancev o novostih v predlogu zakona.</w:t>
            </w:r>
          </w:p>
          <w:p w14:paraId="388D7B7A" w14:textId="77777777" w:rsidR="00FD684B" w:rsidRPr="00B12158" w:rsidRDefault="00FD684B" w:rsidP="00FD684B">
            <w:pPr>
              <w:overflowPunct w:val="0"/>
              <w:autoSpaceDE w:val="0"/>
              <w:autoSpaceDN w:val="0"/>
              <w:adjustRightInd w:val="0"/>
              <w:spacing w:line="276" w:lineRule="auto"/>
              <w:contextualSpacing/>
              <w:jc w:val="both"/>
              <w:textAlignment w:val="baseline"/>
              <w:rPr>
                <w:rFonts w:eastAsia="Calibri" w:cs="Arial"/>
                <w:szCs w:val="20"/>
                <w:lang w:eastAsia="sl-SI"/>
              </w:rPr>
            </w:pPr>
          </w:p>
          <w:p w14:paraId="26C6C193" w14:textId="77777777" w:rsidR="00FD684B" w:rsidRPr="00B12158" w:rsidRDefault="00FD684B" w:rsidP="00FD684B">
            <w:pPr>
              <w:numPr>
                <w:ilvl w:val="0"/>
                <w:numId w:val="3"/>
              </w:numPr>
              <w:tabs>
                <w:tab w:val="clear" w:pos="720"/>
                <w:tab w:val="num" w:pos="360"/>
              </w:tabs>
              <w:overflowPunct w:val="0"/>
              <w:autoSpaceDE w:val="0"/>
              <w:autoSpaceDN w:val="0"/>
              <w:adjustRightInd w:val="0"/>
              <w:spacing w:line="276" w:lineRule="auto"/>
              <w:ind w:left="360"/>
              <w:contextualSpacing/>
              <w:jc w:val="both"/>
              <w:textAlignment w:val="baseline"/>
              <w:rPr>
                <w:rFonts w:eastAsia="Calibri" w:cs="Arial"/>
                <w:szCs w:val="20"/>
                <w:lang w:eastAsia="sl-SI"/>
              </w:rPr>
            </w:pPr>
            <w:r w:rsidRPr="00B12158">
              <w:rPr>
                <w:rFonts w:eastAsia="Calibri" w:cs="Arial"/>
                <w:szCs w:val="20"/>
                <w:lang w:eastAsia="sl-SI"/>
              </w:rPr>
              <w:t>Spremljanje izvajanja sprejetega predpisa:</w:t>
            </w:r>
          </w:p>
          <w:p w14:paraId="31FCFE78" w14:textId="77777777" w:rsidR="00FD684B" w:rsidRPr="00B12158" w:rsidRDefault="00FD684B" w:rsidP="00FD684B">
            <w:pPr>
              <w:overflowPunct w:val="0"/>
              <w:autoSpaceDE w:val="0"/>
              <w:autoSpaceDN w:val="0"/>
              <w:adjustRightInd w:val="0"/>
              <w:spacing w:line="276" w:lineRule="auto"/>
              <w:ind w:left="720"/>
              <w:contextualSpacing/>
              <w:jc w:val="both"/>
              <w:textAlignment w:val="baseline"/>
              <w:rPr>
                <w:rFonts w:eastAsia="Calibri" w:cs="Arial"/>
                <w:szCs w:val="20"/>
                <w:lang w:eastAsia="sl-SI"/>
              </w:rPr>
            </w:pPr>
          </w:p>
          <w:p w14:paraId="51BB01CE" w14:textId="77777777" w:rsidR="00FD684B" w:rsidRPr="00B12158" w:rsidRDefault="00FD684B" w:rsidP="00FD684B">
            <w:pPr>
              <w:overflowPunct w:val="0"/>
              <w:autoSpaceDE w:val="0"/>
              <w:autoSpaceDN w:val="0"/>
              <w:adjustRightInd w:val="0"/>
              <w:spacing w:line="276" w:lineRule="auto"/>
              <w:contextualSpacing/>
              <w:jc w:val="both"/>
              <w:textAlignment w:val="baseline"/>
              <w:rPr>
                <w:rFonts w:cs="Arial"/>
                <w:szCs w:val="20"/>
                <w:lang w:eastAsia="sl-SI"/>
              </w:rPr>
            </w:pPr>
            <w:r w:rsidRPr="00B12158">
              <w:rPr>
                <w:rFonts w:cs="Arial"/>
                <w:szCs w:val="20"/>
                <w:lang w:eastAsia="sl-SI"/>
              </w:rPr>
              <w:t>Izvajanje zakona spremlja Ministrstvo za finance v skladu s svojimi pristojnostmi.</w:t>
            </w:r>
          </w:p>
          <w:p w14:paraId="12ADF7C8" w14:textId="4F26C2A8" w:rsidR="00FD684B" w:rsidRPr="00B12158" w:rsidRDefault="00FD684B" w:rsidP="00FD684B">
            <w:pPr>
              <w:pStyle w:val="Odsek"/>
              <w:numPr>
                <w:ilvl w:val="0"/>
                <w:numId w:val="0"/>
              </w:numPr>
              <w:spacing w:before="0" w:after="0" w:line="260" w:lineRule="exact"/>
              <w:jc w:val="left"/>
              <w:rPr>
                <w:sz w:val="20"/>
                <w:szCs w:val="20"/>
              </w:rPr>
            </w:pPr>
          </w:p>
        </w:tc>
      </w:tr>
      <w:tr w:rsidR="00FD684B" w:rsidRPr="00B12158" w14:paraId="12ADF7D4" w14:textId="77777777" w:rsidTr="00BC6777">
        <w:tc>
          <w:tcPr>
            <w:tcW w:w="9072" w:type="dxa"/>
          </w:tcPr>
          <w:p w14:paraId="12ADF7D3" w14:textId="126FA73D" w:rsidR="00FD684B" w:rsidRPr="00B12158" w:rsidRDefault="00FD684B" w:rsidP="00FD684B">
            <w:pPr>
              <w:pStyle w:val="Alineazatoko"/>
              <w:tabs>
                <w:tab w:val="clear" w:pos="720"/>
              </w:tabs>
              <w:spacing w:line="260" w:lineRule="exact"/>
              <w:ind w:left="1593" w:firstLine="0"/>
              <w:rPr>
                <w:sz w:val="20"/>
                <w:szCs w:val="20"/>
              </w:rPr>
            </w:pPr>
          </w:p>
        </w:tc>
      </w:tr>
      <w:tr w:rsidR="00FD684B" w:rsidRPr="00B12158" w14:paraId="12ADF7E5" w14:textId="77777777" w:rsidTr="00BC6777">
        <w:tc>
          <w:tcPr>
            <w:tcW w:w="9072" w:type="dxa"/>
          </w:tcPr>
          <w:p w14:paraId="12ADF7D5" w14:textId="77777777" w:rsidR="00FD684B" w:rsidRPr="00B12158" w:rsidRDefault="00FD684B" w:rsidP="00FD684B">
            <w:pPr>
              <w:pStyle w:val="Odsek"/>
              <w:numPr>
                <w:ilvl w:val="0"/>
                <w:numId w:val="0"/>
              </w:numPr>
              <w:spacing w:before="0" w:after="0" w:line="260" w:lineRule="exact"/>
              <w:jc w:val="left"/>
              <w:rPr>
                <w:sz w:val="20"/>
                <w:szCs w:val="20"/>
              </w:rPr>
            </w:pPr>
            <w:r w:rsidRPr="00B12158">
              <w:rPr>
                <w:sz w:val="20"/>
                <w:szCs w:val="20"/>
              </w:rPr>
              <w:t>6.8 Druge pomembne okoliščine v zvezi z vprašanji, ki jih ureja predlog zakona</w:t>
            </w:r>
          </w:p>
          <w:p w14:paraId="6170A7AE" w14:textId="77777777" w:rsidR="00FD684B" w:rsidRPr="00B12158" w:rsidRDefault="00FD684B" w:rsidP="00FD684B">
            <w:pPr>
              <w:pStyle w:val="Odsek"/>
              <w:numPr>
                <w:ilvl w:val="0"/>
                <w:numId w:val="0"/>
              </w:numPr>
              <w:spacing w:before="0" w:after="0" w:line="260" w:lineRule="exact"/>
              <w:jc w:val="left"/>
              <w:rPr>
                <w:sz w:val="20"/>
                <w:szCs w:val="20"/>
              </w:rPr>
            </w:pPr>
          </w:p>
          <w:p w14:paraId="0FE6519A" w14:textId="2A199B80" w:rsidR="00FD684B" w:rsidRPr="00B12158" w:rsidRDefault="00FD684B" w:rsidP="00FD684B">
            <w:pPr>
              <w:pStyle w:val="Naslovpredpisa"/>
              <w:spacing w:before="0" w:after="0" w:line="260" w:lineRule="exact"/>
              <w:jc w:val="both"/>
              <w:rPr>
                <w:b w:val="0"/>
                <w:bCs/>
                <w:sz w:val="20"/>
                <w:szCs w:val="20"/>
              </w:rPr>
            </w:pPr>
            <w:r w:rsidRPr="00B12158">
              <w:rPr>
                <w:b w:val="0"/>
                <w:bCs/>
                <w:sz w:val="20"/>
                <w:szCs w:val="20"/>
              </w:rPr>
              <w:t xml:space="preserve">Predlog zakona je povezan s predlogom novele Zakona o davku na dodano vrednost (EVA 2024-1611-0042) v delu, ki se nanaša na določanje izjem od obveznosti izdajanja računov za avtomate za prodajo blaga in storitev ter obveznostjo poročanja podatkov o prodaji </w:t>
            </w:r>
            <w:r w:rsidR="00920663">
              <w:rPr>
                <w:b w:val="0"/>
                <w:bCs/>
                <w:sz w:val="20"/>
                <w:szCs w:val="20"/>
              </w:rPr>
              <w:t>preko</w:t>
            </w:r>
            <w:r w:rsidRPr="00B12158">
              <w:rPr>
                <w:b w:val="0"/>
                <w:bCs/>
                <w:sz w:val="20"/>
                <w:szCs w:val="20"/>
              </w:rPr>
              <w:t xml:space="preserve"> teh avtomatov.</w:t>
            </w:r>
          </w:p>
          <w:p w14:paraId="7730FD42" w14:textId="11D53207" w:rsidR="00FD684B" w:rsidRPr="00B12158" w:rsidRDefault="00FD684B" w:rsidP="00FD684B">
            <w:pPr>
              <w:pStyle w:val="Odsek"/>
              <w:numPr>
                <w:ilvl w:val="0"/>
                <w:numId w:val="0"/>
              </w:numPr>
              <w:spacing w:before="0" w:after="0" w:line="260" w:lineRule="exact"/>
              <w:jc w:val="left"/>
              <w:rPr>
                <w:sz w:val="20"/>
                <w:szCs w:val="20"/>
              </w:rPr>
            </w:pPr>
          </w:p>
          <w:p w14:paraId="12ADF7D6" w14:textId="77777777" w:rsidR="00FD684B" w:rsidRPr="00B12158" w:rsidRDefault="00FD684B" w:rsidP="00FD684B">
            <w:pPr>
              <w:pStyle w:val="Alineazaodstavkom"/>
              <w:numPr>
                <w:ilvl w:val="0"/>
                <w:numId w:val="0"/>
              </w:numPr>
              <w:spacing w:line="260" w:lineRule="exact"/>
              <w:ind w:left="709"/>
              <w:rPr>
                <w:sz w:val="20"/>
                <w:szCs w:val="20"/>
              </w:rPr>
            </w:pPr>
          </w:p>
          <w:p w14:paraId="12ADF7D7" w14:textId="77777777" w:rsidR="00FD684B" w:rsidRPr="00B12158" w:rsidRDefault="00FD684B" w:rsidP="00FD684B">
            <w:pPr>
              <w:pStyle w:val="Odsek"/>
              <w:numPr>
                <w:ilvl w:val="0"/>
                <w:numId w:val="0"/>
              </w:numPr>
              <w:tabs>
                <w:tab w:val="left" w:pos="285"/>
              </w:tabs>
              <w:spacing w:before="0" w:after="0" w:line="260" w:lineRule="exact"/>
              <w:jc w:val="left"/>
              <w:rPr>
                <w:sz w:val="20"/>
                <w:szCs w:val="20"/>
              </w:rPr>
            </w:pPr>
            <w:r w:rsidRPr="00B12158">
              <w:rPr>
                <w:sz w:val="20"/>
                <w:szCs w:val="20"/>
              </w:rPr>
              <w:t>7. PRIKAZ SODELOVANJA JAVNOSTI PRI PRIPRAVI PREDLOGA ZAKONA:</w:t>
            </w:r>
          </w:p>
          <w:p w14:paraId="12ADF7DE" w14:textId="77777777" w:rsidR="00FD684B" w:rsidRPr="00B12158" w:rsidRDefault="00FD684B" w:rsidP="00FD684B">
            <w:pPr>
              <w:pStyle w:val="rkovnatokazaodstavkom"/>
              <w:numPr>
                <w:ilvl w:val="0"/>
                <w:numId w:val="0"/>
              </w:numPr>
              <w:spacing w:line="260" w:lineRule="exact"/>
              <w:ind w:left="1068" w:hanging="360"/>
              <w:rPr>
                <w:rFonts w:cs="Arial"/>
                <w:sz w:val="20"/>
                <w:szCs w:val="20"/>
              </w:rPr>
            </w:pPr>
          </w:p>
          <w:p w14:paraId="23E81F1F" w14:textId="77777777" w:rsidR="00FD684B" w:rsidRPr="00B12158" w:rsidRDefault="00FD684B" w:rsidP="00FD684B">
            <w:pPr>
              <w:pStyle w:val="rkovnatokazaodstavkom"/>
              <w:numPr>
                <w:ilvl w:val="0"/>
                <w:numId w:val="0"/>
              </w:numPr>
              <w:spacing w:line="260" w:lineRule="exact"/>
              <w:ind w:left="1068" w:hanging="360"/>
              <w:rPr>
                <w:rFonts w:cs="Arial"/>
                <w:sz w:val="20"/>
                <w:szCs w:val="20"/>
              </w:rPr>
            </w:pPr>
          </w:p>
          <w:p w14:paraId="12ADF7DF" w14:textId="77777777" w:rsidR="00FD684B" w:rsidRPr="00B12158" w:rsidRDefault="00FD684B" w:rsidP="00FD684B">
            <w:pPr>
              <w:pStyle w:val="rkovnatokazaodstavkom"/>
              <w:numPr>
                <w:ilvl w:val="0"/>
                <w:numId w:val="0"/>
              </w:numPr>
              <w:spacing w:line="260" w:lineRule="exact"/>
              <w:rPr>
                <w:rFonts w:cs="Arial"/>
                <w:b/>
                <w:sz w:val="20"/>
                <w:szCs w:val="20"/>
              </w:rPr>
            </w:pPr>
            <w:r w:rsidRPr="00B12158">
              <w:rPr>
                <w:rFonts w:cs="Arial"/>
                <w:b/>
                <w:sz w:val="20"/>
                <w:szCs w:val="20"/>
              </w:rPr>
              <w:t xml:space="preserve">8. PODATEK O ZUNANJEM STROKOVNJAKU </w:t>
            </w:r>
            <w:r w:rsidRPr="00B12158">
              <w:rPr>
                <w:rFonts w:cs="Arial"/>
                <w:b/>
                <w:color w:val="000000"/>
                <w:sz w:val="20"/>
                <w:szCs w:val="20"/>
                <w:shd w:val="clear" w:color="auto" w:fill="FFFFFF"/>
              </w:rPr>
              <w:t>OZIROMA PRAVNI OSEBI, KI JE SODELOVALA PRI PRIPRAVI PREDLOGA ZAKONA</w:t>
            </w:r>
            <w:r w:rsidRPr="00B12158">
              <w:rPr>
                <w:rFonts w:cs="Arial"/>
                <w:b/>
                <w:sz w:val="20"/>
                <w:szCs w:val="20"/>
              </w:rPr>
              <w:t>, IN ZNESKU PLAČILA ZA TA NAMEN:</w:t>
            </w:r>
          </w:p>
          <w:p w14:paraId="12ADF7E2" w14:textId="77777777" w:rsidR="00FD684B" w:rsidRPr="00B12158" w:rsidRDefault="00FD684B" w:rsidP="00FD684B">
            <w:pPr>
              <w:pStyle w:val="Odsek"/>
              <w:numPr>
                <w:ilvl w:val="0"/>
                <w:numId w:val="0"/>
              </w:numPr>
              <w:spacing w:before="0" w:after="0" w:line="260" w:lineRule="exact"/>
              <w:jc w:val="left"/>
              <w:rPr>
                <w:sz w:val="20"/>
                <w:szCs w:val="20"/>
              </w:rPr>
            </w:pPr>
          </w:p>
          <w:p w14:paraId="7C35F37F" w14:textId="77777777" w:rsidR="00FD684B" w:rsidRPr="00B12158" w:rsidRDefault="00FD684B" w:rsidP="00FD684B">
            <w:pPr>
              <w:pStyle w:val="Odsek"/>
              <w:numPr>
                <w:ilvl w:val="0"/>
                <w:numId w:val="0"/>
              </w:numPr>
              <w:spacing w:before="0" w:after="0" w:line="260" w:lineRule="exact"/>
              <w:jc w:val="left"/>
              <w:rPr>
                <w:b w:val="0"/>
                <w:bCs/>
                <w:sz w:val="20"/>
                <w:szCs w:val="20"/>
              </w:rPr>
            </w:pPr>
            <w:r w:rsidRPr="00B12158">
              <w:rPr>
                <w:b w:val="0"/>
                <w:bCs/>
                <w:sz w:val="20"/>
                <w:szCs w:val="20"/>
              </w:rPr>
              <w:t>Pri pripravi predloga zakona zunanji strokovnjaki oziroma pravne osebe niso sodelovali.</w:t>
            </w:r>
          </w:p>
          <w:p w14:paraId="22D4F38C" w14:textId="77777777" w:rsidR="00FD684B" w:rsidRPr="00B12158" w:rsidRDefault="00FD684B" w:rsidP="00FD684B">
            <w:pPr>
              <w:pStyle w:val="Odsek"/>
              <w:numPr>
                <w:ilvl w:val="0"/>
                <w:numId w:val="0"/>
              </w:numPr>
              <w:spacing w:before="0" w:after="0" w:line="260" w:lineRule="exact"/>
              <w:jc w:val="left"/>
              <w:rPr>
                <w:sz w:val="20"/>
                <w:szCs w:val="20"/>
              </w:rPr>
            </w:pPr>
          </w:p>
          <w:p w14:paraId="0889A8E7" w14:textId="77777777" w:rsidR="00FD684B" w:rsidRPr="00B12158" w:rsidRDefault="00FD684B" w:rsidP="00FD684B">
            <w:pPr>
              <w:pStyle w:val="Odsek"/>
              <w:numPr>
                <w:ilvl w:val="0"/>
                <w:numId w:val="0"/>
              </w:numPr>
              <w:spacing w:before="0" w:after="0" w:line="260" w:lineRule="exact"/>
              <w:jc w:val="left"/>
              <w:rPr>
                <w:sz w:val="20"/>
                <w:szCs w:val="20"/>
              </w:rPr>
            </w:pPr>
          </w:p>
          <w:p w14:paraId="12ADF7E3" w14:textId="77777777" w:rsidR="00FD684B" w:rsidRPr="00B12158" w:rsidRDefault="00FD684B" w:rsidP="00FD684B">
            <w:pPr>
              <w:pStyle w:val="Odsek"/>
              <w:numPr>
                <w:ilvl w:val="0"/>
                <w:numId w:val="0"/>
              </w:numPr>
              <w:tabs>
                <w:tab w:val="left" w:pos="180"/>
                <w:tab w:val="left" w:pos="345"/>
                <w:tab w:val="left" w:pos="555"/>
              </w:tabs>
              <w:spacing w:before="0" w:after="0" w:line="260" w:lineRule="exact"/>
              <w:jc w:val="both"/>
              <w:rPr>
                <w:sz w:val="20"/>
                <w:szCs w:val="20"/>
              </w:rPr>
            </w:pPr>
            <w:r w:rsidRPr="00B12158">
              <w:rPr>
                <w:sz w:val="20"/>
                <w:szCs w:val="20"/>
              </w:rPr>
              <w:t>9. NAVEDBA, KATERI PREDSTAVNIKI PREDLAGATELJA BODO SODELOVALI PRI DELU DRŽAVNEGA ZBORA IN DELOVNIH TELES</w:t>
            </w:r>
          </w:p>
          <w:p w14:paraId="210998EA" w14:textId="77777777" w:rsidR="00FD684B" w:rsidRPr="00B12158" w:rsidRDefault="00FD684B" w:rsidP="00FD684B">
            <w:pPr>
              <w:pStyle w:val="Odsek"/>
              <w:numPr>
                <w:ilvl w:val="0"/>
                <w:numId w:val="0"/>
              </w:numPr>
              <w:spacing w:before="0" w:after="0" w:line="260" w:lineRule="exact"/>
              <w:jc w:val="left"/>
              <w:rPr>
                <w:sz w:val="20"/>
                <w:szCs w:val="20"/>
              </w:rPr>
            </w:pPr>
          </w:p>
          <w:p w14:paraId="12ADF7E4" w14:textId="77777777" w:rsidR="00FD684B" w:rsidRPr="00B12158" w:rsidRDefault="00FD684B" w:rsidP="00FD684B">
            <w:pPr>
              <w:pStyle w:val="rkovnatokazaodstavkom"/>
              <w:numPr>
                <w:ilvl w:val="0"/>
                <w:numId w:val="0"/>
              </w:numPr>
              <w:spacing w:line="260" w:lineRule="exact"/>
              <w:ind w:left="601"/>
              <w:rPr>
                <w:sz w:val="20"/>
                <w:szCs w:val="20"/>
              </w:rPr>
            </w:pPr>
          </w:p>
        </w:tc>
      </w:tr>
      <w:tr w:rsidR="00FD684B" w:rsidRPr="00B12158" w14:paraId="12ADF7E7" w14:textId="77777777" w:rsidTr="00BC6777">
        <w:tc>
          <w:tcPr>
            <w:tcW w:w="9072" w:type="dxa"/>
          </w:tcPr>
          <w:p w14:paraId="12ADF7E6" w14:textId="77777777" w:rsidR="00FD684B" w:rsidRPr="00B12158" w:rsidRDefault="00FD684B" w:rsidP="00FD684B">
            <w:pPr>
              <w:pStyle w:val="Neotevilenodstavek"/>
              <w:spacing w:before="0" w:after="0" w:line="260" w:lineRule="exact"/>
              <w:rPr>
                <w:sz w:val="20"/>
                <w:szCs w:val="20"/>
              </w:rPr>
            </w:pPr>
          </w:p>
        </w:tc>
      </w:tr>
    </w:tbl>
    <w:p w14:paraId="6903A63E" w14:textId="77777777" w:rsidR="00BC6777" w:rsidRPr="00B12158" w:rsidRDefault="00BC6777">
      <w:r w:rsidRPr="00B12158">
        <w:rPr>
          <w:b/>
        </w:rPr>
        <w:br w:type="page"/>
      </w:r>
    </w:p>
    <w:tbl>
      <w:tblPr>
        <w:tblW w:w="0" w:type="auto"/>
        <w:tblLook w:val="04A0" w:firstRow="1" w:lastRow="0" w:firstColumn="1" w:lastColumn="0" w:noHBand="0" w:noVBand="1"/>
      </w:tblPr>
      <w:tblGrid>
        <w:gridCol w:w="9072"/>
      </w:tblGrid>
      <w:tr w:rsidR="00241AE5" w:rsidRPr="00B12158" w14:paraId="12ADF7EA" w14:textId="77777777" w:rsidTr="00BC6777">
        <w:tc>
          <w:tcPr>
            <w:tcW w:w="9072" w:type="dxa"/>
          </w:tcPr>
          <w:p w14:paraId="12ADF7E8" w14:textId="7EADB4F2" w:rsidR="00241AE5" w:rsidRPr="00B12158" w:rsidRDefault="00241AE5" w:rsidP="00DA6942">
            <w:pPr>
              <w:pStyle w:val="Poglavje"/>
              <w:spacing w:before="0" w:after="0" w:line="260" w:lineRule="exact"/>
              <w:jc w:val="left"/>
              <w:rPr>
                <w:sz w:val="20"/>
                <w:szCs w:val="20"/>
              </w:rPr>
            </w:pPr>
            <w:r w:rsidRPr="00B12158">
              <w:rPr>
                <w:sz w:val="20"/>
                <w:szCs w:val="20"/>
              </w:rPr>
              <w:lastRenderedPageBreak/>
              <w:t>II. BESEDILO ČLENOV</w:t>
            </w:r>
          </w:p>
          <w:p w14:paraId="5C3E7783" w14:textId="77777777" w:rsidR="00241AE5" w:rsidRPr="00B12158" w:rsidRDefault="00241AE5" w:rsidP="00DA6942">
            <w:pPr>
              <w:pStyle w:val="Poglavje"/>
              <w:spacing w:before="0" w:after="0" w:line="260" w:lineRule="exact"/>
              <w:jc w:val="left"/>
              <w:rPr>
                <w:sz w:val="20"/>
                <w:szCs w:val="20"/>
              </w:rPr>
            </w:pPr>
          </w:p>
          <w:p w14:paraId="20CC027F" w14:textId="77777777" w:rsidR="00657E20" w:rsidRPr="00B12158" w:rsidRDefault="00657E20" w:rsidP="00DA6942">
            <w:pPr>
              <w:pStyle w:val="Poglavje"/>
              <w:spacing w:before="0" w:after="0" w:line="260" w:lineRule="exact"/>
              <w:jc w:val="left"/>
              <w:rPr>
                <w:sz w:val="20"/>
                <w:szCs w:val="20"/>
              </w:rPr>
            </w:pPr>
          </w:p>
          <w:p w14:paraId="2CD51F5D" w14:textId="5D112288" w:rsidR="006D71AB" w:rsidRPr="00B12158" w:rsidRDefault="006D71AB" w:rsidP="00657E20">
            <w:pPr>
              <w:pStyle w:val="Poglavje"/>
              <w:numPr>
                <w:ilvl w:val="0"/>
                <w:numId w:val="13"/>
              </w:numPr>
              <w:spacing w:before="0" w:after="0" w:line="260" w:lineRule="exact"/>
              <w:rPr>
                <w:sz w:val="20"/>
                <w:szCs w:val="20"/>
              </w:rPr>
            </w:pPr>
            <w:r w:rsidRPr="00B12158">
              <w:rPr>
                <w:sz w:val="20"/>
                <w:szCs w:val="20"/>
              </w:rPr>
              <w:t>člen</w:t>
            </w:r>
          </w:p>
          <w:p w14:paraId="791B0485" w14:textId="77777777" w:rsidR="006D71AB" w:rsidRPr="00B12158" w:rsidRDefault="006D71AB" w:rsidP="00DA6942">
            <w:pPr>
              <w:pStyle w:val="Poglavje"/>
              <w:spacing w:before="0" w:after="0" w:line="260" w:lineRule="exact"/>
              <w:jc w:val="left"/>
              <w:rPr>
                <w:sz w:val="20"/>
                <w:szCs w:val="20"/>
              </w:rPr>
            </w:pPr>
          </w:p>
          <w:p w14:paraId="658E6942" w14:textId="45B00893" w:rsidR="00C36220" w:rsidRPr="00B12158" w:rsidRDefault="006D71AB" w:rsidP="002F7454">
            <w:pPr>
              <w:ind w:firstLine="708"/>
              <w:jc w:val="both"/>
              <w:rPr>
                <w:rFonts w:cs="Arial"/>
                <w:szCs w:val="20"/>
              </w:rPr>
            </w:pPr>
            <w:r w:rsidRPr="00B12158">
              <w:rPr>
                <w:rFonts w:cs="Arial"/>
                <w:szCs w:val="20"/>
              </w:rPr>
              <w:t>V Zakonu o davčnem potrjevanju računov (ZDavPR) Uradni list RS, št. </w:t>
            </w:r>
            <w:hyperlink r:id="rId12" w:tgtFrame="_blank" w:tooltip="Zakon o davčnem potrjevanju računov (ZDavPR)" w:history="1">
              <w:r w:rsidRPr="00B12158">
                <w:rPr>
                  <w:rFonts w:cs="Arial"/>
                  <w:szCs w:val="20"/>
                </w:rPr>
                <w:t>57/15</w:t>
              </w:r>
            </w:hyperlink>
            <w:r w:rsidRPr="00B12158">
              <w:rPr>
                <w:rFonts w:cs="Arial"/>
                <w:szCs w:val="20"/>
              </w:rPr>
              <w:t>, </w:t>
            </w:r>
            <w:hyperlink r:id="rId13" w:tgtFrame="_blank" w:tooltip="Zakon o spremembah in dopolnitvah Zakona o davčnem potrjevanju računov (ZDavPR-A)" w:history="1">
              <w:r w:rsidRPr="00B12158">
                <w:rPr>
                  <w:rFonts w:cs="Arial"/>
                  <w:szCs w:val="20"/>
                </w:rPr>
                <w:t>69/17</w:t>
              </w:r>
            </w:hyperlink>
            <w:r w:rsidRPr="00B12158">
              <w:rPr>
                <w:rFonts w:cs="Arial"/>
                <w:szCs w:val="20"/>
              </w:rPr>
              <w:t>, </w:t>
            </w:r>
            <w:hyperlink r:id="rId14" w:tgtFrame="_blank" w:tooltip="Zakon o spremembah in dopolnitvah Zakona o davku na dodano vrednost (ZDDV-1M)" w:history="1">
              <w:r w:rsidRPr="00B12158">
                <w:rPr>
                  <w:rFonts w:cs="Arial"/>
                  <w:szCs w:val="20"/>
                </w:rPr>
                <w:t>3/22</w:t>
              </w:r>
            </w:hyperlink>
            <w:r w:rsidRPr="00B12158">
              <w:rPr>
                <w:rFonts w:cs="Arial"/>
                <w:szCs w:val="20"/>
              </w:rPr>
              <w:t> – ZDDV-1M in </w:t>
            </w:r>
            <w:hyperlink r:id="rId15" w:tgtFrame="_blank" w:tooltip="Zakon o spremembah in dopolnitvah Zakona o davčnem potrjevanju računov (ZDavPR-B)" w:history="1">
              <w:r w:rsidRPr="00B12158">
                <w:rPr>
                  <w:rFonts w:cs="Arial"/>
                  <w:szCs w:val="20"/>
                </w:rPr>
                <w:t>40/23</w:t>
              </w:r>
            </w:hyperlink>
            <w:r w:rsidRPr="00B12158">
              <w:rPr>
                <w:rFonts w:cs="Arial"/>
                <w:szCs w:val="20"/>
              </w:rPr>
              <w:t xml:space="preserve">, se v </w:t>
            </w:r>
            <w:r w:rsidR="00E07F4F" w:rsidRPr="00B12158">
              <w:rPr>
                <w:rFonts w:cs="Arial"/>
                <w:szCs w:val="20"/>
              </w:rPr>
              <w:t xml:space="preserve">1. </w:t>
            </w:r>
            <w:r w:rsidR="00C36220" w:rsidRPr="00B12158">
              <w:rPr>
                <w:rFonts w:cs="Arial"/>
                <w:szCs w:val="20"/>
              </w:rPr>
              <w:t xml:space="preserve">členu za besedilom »davkov in prispevkov« doda vejica in besedilo »obveznost sporočanja podatkov o prodaji </w:t>
            </w:r>
            <w:r w:rsidR="00946653">
              <w:rPr>
                <w:rFonts w:cs="Arial"/>
                <w:szCs w:val="20"/>
              </w:rPr>
              <w:t>preko</w:t>
            </w:r>
            <w:r w:rsidR="00C36220" w:rsidRPr="00B12158">
              <w:rPr>
                <w:rFonts w:cs="Arial"/>
                <w:szCs w:val="20"/>
              </w:rPr>
              <w:t xml:space="preserve"> avtomatov, izvajanje postopka sporočanja podatkov o avtomatih in o prodaji </w:t>
            </w:r>
            <w:r w:rsidR="00946653">
              <w:rPr>
                <w:rFonts w:cs="Arial"/>
                <w:szCs w:val="20"/>
              </w:rPr>
              <w:t>prek</w:t>
            </w:r>
            <w:r w:rsidR="00946653" w:rsidRPr="00B12158">
              <w:rPr>
                <w:rFonts w:cs="Arial"/>
                <w:szCs w:val="20"/>
              </w:rPr>
              <w:t xml:space="preserve"> </w:t>
            </w:r>
            <w:r w:rsidR="00C36220" w:rsidRPr="00B12158">
              <w:rPr>
                <w:rFonts w:cs="Arial"/>
                <w:szCs w:val="20"/>
              </w:rPr>
              <w:t>avtomatov«</w:t>
            </w:r>
            <w:r w:rsidR="00E07F4F" w:rsidRPr="00B12158">
              <w:rPr>
                <w:rFonts w:cs="Arial"/>
                <w:szCs w:val="20"/>
              </w:rPr>
              <w:t>.</w:t>
            </w:r>
          </w:p>
          <w:p w14:paraId="636FAA16" w14:textId="77777777" w:rsidR="00C36220" w:rsidRPr="00B12158" w:rsidRDefault="00C36220" w:rsidP="006D71AB">
            <w:pPr>
              <w:ind w:firstLine="708"/>
              <w:rPr>
                <w:rFonts w:cs="Arial"/>
                <w:szCs w:val="20"/>
              </w:rPr>
            </w:pPr>
          </w:p>
          <w:p w14:paraId="59DEEABA" w14:textId="77777777" w:rsidR="00C36220" w:rsidRPr="00B12158" w:rsidRDefault="00C36220" w:rsidP="00657E20">
            <w:pPr>
              <w:pStyle w:val="Poglavje"/>
              <w:numPr>
                <w:ilvl w:val="0"/>
                <w:numId w:val="13"/>
              </w:numPr>
              <w:spacing w:before="0" w:after="0" w:line="260" w:lineRule="exact"/>
              <w:rPr>
                <w:sz w:val="20"/>
                <w:szCs w:val="20"/>
              </w:rPr>
            </w:pPr>
            <w:r w:rsidRPr="00B12158">
              <w:rPr>
                <w:sz w:val="20"/>
                <w:szCs w:val="20"/>
              </w:rPr>
              <w:t>člen</w:t>
            </w:r>
          </w:p>
          <w:p w14:paraId="7715B803" w14:textId="77777777" w:rsidR="00C36220" w:rsidRPr="00B12158" w:rsidRDefault="00C36220" w:rsidP="006D71AB">
            <w:pPr>
              <w:ind w:firstLine="708"/>
              <w:rPr>
                <w:rFonts w:cs="Arial"/>
                <w:szCs w:val="20"/>
              </w:rPr>
            </w:pPr>
          </w:p>
          <w:p w14:paraId="78D35C24" w14:textId="2E7CE456" w:rsidR="006D71AB" w:rsidRPr="00B12158" w:rsidRDefault="00E07F4F" w:rsidP="006D71AB">
            <w:pPr>
              <w:ind w:firstLine="708"/>
              <w:rPr>
                <w:rFonts w:cs="Arial"/>
                <w:szCs w:val="20"/>
              </w:rPr>
            </w:pPr>
            <w:r w:rsidRPr="00B12158">
              <w:rPr>
                <w:rFonts w:cs="Arial"/>
                <w:szCs w:val="20"/>
              </w:rPr>
              <w:t xml:space="preserve">V </w:t>
            </w:r>
            <w:r w:rsidR="006D71AB" w:rsidRPr="00B12158">
              <w:rPr>
                <w:rFonts w:cs="Arial"/>
                <w:szCs w:val="20"/>
              </w:rPr>
              <w:t xml:space="preserve">14. členu </w:t>
            </w:r>
            <w:r w:rsidRPr="00B12158">
              <w:rPr>
                <w:rFonts w:cs="Arial"/>
                <w:szCs w:val="20"/>
              </w:rPr>
              <w:t xml:space="preserve">se </w:t>
            </w:r>
            <w:r w:rsidR="006D71AB" w:rsidRPr="00B12158">
              <w:rPr>
                <w:rFonts w:cs="Arial"/>
                <w:szCs w:val="20"/>
              </w:rPr>
              <w:t>doda nov tretji odstavek, ki se glasi:</w:t>
            </w:r>
          </w:p>
          <w:p w14:paraId="62BA9F39" w14:textId="77777777" w:rsidR="006D71AB" w:rsidRPr="00B12158" w:rsidRDefault="006D71AB" w:rsidP="00DA6942">
            <w:pPr>
              <w:pStyle w:val="Poglavje"/>
              <w:spacing w:before="0" w:after="0" w:line="260" w:lineRule="exact"/>
              <w:jc w:val="left"/>
              <w:rPr>
                <w:sz w:val="20"/>
                <w:szCs w:val="20"/>
              </w:rPr>
            </w:pPr>
          </w:p>
          <w:p w14:paraId="77FE6921" w14:textId="0D45C38D" w:rsidR="00F51CE1" w:rsidRPr="00B12158" w:rsidRDefault="00F51CE1" w:rsidP="002F7454">
            <w:pPr>
              <w:ind w:firstLine="708"/>
              <w:jc w:val="both"/>
            </w:pPr>
            <w:r w:rsidRPr="00B12158">
              <w:t xml:space="preserve">»(3) </w:t>
            </w:r>
            <w:r w:rsidRPr="00B12158">
              <w:rPr>
                <w:rFonts w:cs="Arial"/>
                <w:szCs w:val="20"/>
              </w:rPr>
              <w:t>Proizvajalec</w:t>
            </w:r>
            <w:r w:rsidRPr="00B12158">
              <w:t xml:space="preserve"> oziroma dobavitelj oziroma vzdrževalec programske opreme ne sme zavezancem zagotoviti ali omogočiti prodaje blaga in storitev </w:t>
            </w:r>
            <w:r w:rsidR="00946653">
              <w:t>preko</w:t>
            </w:r>
            <w:r w:rsidRPr="00B12158">
              <w:t xml:space="preserve"> avtomatov v nasprotju s tem zakonom.«. </w:t>
            </w:r>
          </w:p>
          <w:p w14:paraId="76140BF3" w14:textId="77777777" w:rsidR="00F51CE1" w:rsidRPr="00B12158" w:rsidRDefault="00F51CE1" w:rsidP="00F51CE1">
            <w:pPr>
              <w:jc w:val="center"/>
              <w:rPr>
                <w:b/>
                <w:bCs/>
              </w:rPr>
            </w:pPr>
          </w:p>
          <w:p w14:paraId="2F2A76AC" w14:textId="43EE2298" w:rsidR="006D71AB" w:rsidRPr="00B12158" w:rsidRDefault="006D71AB" w:rsidP="00657E20">
            <w:pPr>
              <w:pStyle w:val="Poglavje"/>
              <w:numPr>
                <w:ilvl w:val="0"/>
                <w:numId w:val="13"/>
              </w:numPr>
              <w:spacing w:before="0" w:after="0" w:line="260" w:lineRule="exact"/>
              <w:rPr>
                <w:bCs/>
              </w:rPr>
            </w:pPr>
            <w:r w:rsidRPr="00B12158">
              <w:rPr>
                <w:bCs/>
              </w:rPr>
              <w:t>člen</w:t>
            </w:r>
          </w:p>
          <w:p w14:paraId="1A905ECA" w14:textId="77777777" w:rsidR="006D71AB" w:rsidRPr="00B12158" w:rsidRDefault="006D71AB" w:rsidP="00F51CE1">
            <w:pPr>
              <w:jc w:val="center"/>
              <w:rPr>
                <w:b/>
                <w:bCs/>
              </w:rPr>
            </w:pPr>
          </w:p>
          <w:p w14:paraId="7A1B57F1" w14:textId="77777777" w:rsidR="00F51CE1" w:rsidRPr="00B12158" w:rsidRDefault="00F51CE1" w:rsidP="007239FD">
            <w:pPr>
              <w:ind w:firstLine="708"/>
              <w:jc w:val="both"/>
            </w:pPr>
            <w:r w:rsidRPr="00B12158">
              <w:rPr>
                <w:rFonts w:cs="Arial"/>
                <w:szCs w:val="20"/>
              </w:rPr>
              <w:t>Za</w:t>
            </w:r>
            <w:r w:rsidRPr="00B12158">
              <w:t xml:space="preserve"> 14. členom se dodajo novi 14.a do 14.c člen, ki se glasijo:</w:t>
            </w:r>
          </w:p>
          <w:p w14:paraId="0609C3B2" w14:textId="77777777" w:rsidR="00F51CE1" w:rsidRPr="00B12158" w:rsidRDefault="00F51CE1" w:rsidP="00F51CE1">
            <w:pPr>
              <w:jc w:val="center"/>
              <w:rPr>
                <w:b/>
                <w:bCs/>
              </w:rPr>
            </w:pPr>
          </w:p>
          <w:p w14:paraId="3FA542FB" w14:textId="77777777" w:rsidR="00F51CE1" w:rsidRPr="00B12158" w:rsidRDefault="00F51CE1" w:rsidP="00F51CE1">
            <w:pPr>
              <w:jc w:val="center"/>
              <w:rPr>
                <w:b/>
                <w:bCs/>
              </w:rPr>
            </w:pPr>
            <w:r w:rsidRPr="00B12158">
              <w:rPr>
                <w:b/>
                <w:bCs/>
              </w:rPr>
              <w:t>»14.a člen</w:t>
            </w:r>
          </w:p>
          <w:p w14:paraId="42075D51" w14:textId="486BAB06" w:rsidR="00F51CE1" w:rsidRPr="00B12158" w:rsidRDefault="00F51CE1" w:rsidP="00F51CE1">
            <w:pPr>
              <w:jc w:val="center"/>
              <w:rPr>
                <w:b/>
                <w:bCs/>
              </w:rPr>
            </w:pPr>
            <w:r w:rsidRPr="00B12158">
              <w:rPr>
                <w:b/>
                <w:bCs/>
              </w:rPr>
              <w:t xml:space="preserve">(obveznost sporočanja podatkov o prodaji </w:t>
            </w:r>
            <w:r w:rsidR="00946653">
              <w:rPr>
                <w:b/>
                <w:bCs/>
              </w:rPr>
              <w:t>preko</w:t>
            </w:r>
            <w:r w:rsidR="00946653" w:rsidRPr="00B12158">
              <w:rPr>
                <w:b/>
                <w:bCs/>
              </w:rPr>
              <w:t xml:space="preserve"> </w:t>
            </w:r>
            <w:r w:rsidRPr="00B12158">
              <w:rPr>
                <w:b/>
                <w:bCs/>
              </w:rPr>
              <w:t>avtomata)</w:t>
            </w:r>
          </w:p>
          <w:p w14:paraId="083266F9" w14:textId="77777777" w:rsidR="00B57E61" w:rsidRPr="00B12158" w:rsidRDefault="00B57E61" w:rsidP="00F51CE1">
            <w:pPr>
              <w:jc w:val="center"/>
              <w:rPr>
                <w:b/>
                <w:bCs/>
              </w:rPr>
            </w:pPr>
          </w:p>
          <w:p w14:paraId="263CB0C6" w14:textId="6934CA66" w:rsidR="00B57E61" w:rsidRPr="00B12158" w:rsidRDefault="00F51CE1" w:rsidP="00181A3A">
            <w:pPr>
              <w:ind w:firstLine="708"/>
              <w:jc w:val="both"/>
            </w:pPr>
            <w:r w:rsidRPr="00B12158">
              <w:t xml:space="preserve">(1) </w:t>
            </w:r>
            <w:r w:rsidR="00B57E61" w:rsidRPr="00B12158">
              <w:t xml:space="preserve">Zavezanec za izvajanje postopka sporočanja podatkov o prodaji </w:t>
            </w:r>
            <w:r w:rsidR="00946653">
              <w:t>preko</w:t>
            </w:r>
            <w:r w:rsidR="00B57E61" w:rsidRPr="00B12158">
              <w:t xml:space="preserve"> avtomatov (v nadaljnjem besedilu: zavezanec za sporočanje) je </w:t>
            </w:r>
            <w:r w:rsidR="009670CF" w:rsidRPr="00B12158">
              <w:t xml:space="preserve">zavezanec iz prvega odstavka 3. člena tega zakona, za katerega velja izjema od obveznosti izdajanja računov </w:t>
            </w:r>
            <w:r w:rsidR="00181A3A" w:rsidRPr="00B12158">
              <w:t xml:space="preserve">za prodajo blaga ali storitev </w:t>
            </w:r>
            <w:r w:rsidR="00946653">
              <w:t>preko</w:t>
            </w:r>
            <w:r w:rsidR="00181A3A" w:rsidRPr="00B12158">
              <w:t xml:space="preserve"> avtomatov v skladu z zakonom, ki ureja </w:t>
            </w:r>
            <w:r w:rsidR="00B57E61" w:rsidRPr="00B12158">
              <w:t>davek na dodano vrednost.</w:t>
            </w:r>
          </w:p>
          <w:p w14:paraId="2F93C6DE" w14:textId="631D6108" w:rsidR="00F51CE1" w:rsidRPr="00B12158" w:rsidRDefault="00B57E61" w:rsidP="007239FD">
            <w:pPr>
              <w:ind w:firstLine="708"/>
              <w:jc w:val="both"/>
            </w:pPr>
            <w:r w:rsidRPr="00B12158">
              <w:rPr>
                <w:rFonts w:cs="Arial"/>
                <w:szCs w:val="20"/>
              </w:rPr>
              <w:t>(</w:t>
            </w:r>
            <w:r w:rsidR="00181A3A" w:rsidRPr="00B12158">
              <w:rPr>
                <w:rFonts w:cs="Arial"/>
                <w:szCs w:val="20"/>
              </w:rPr>
              <w:t>2</w:t>
            </w:r>
            <w:r w:rsidRPr="00B12158">
              <w:rPr>
                <w:rFonts w:cs="Arial"/>
                <w:szCs w:val="20"/>
              </w:rPr>
              <w:t xml:space="preserve">) </w:t>
            </w:r>
            <w:r w:rsidR="00F51CE1" w:rsidRPr="00B12158">
              <w:rPr>
                <w:rFonts w:cs="Arial"/>
                <w:szCs w:val="20"/>
              </w:rPr>
              <w:t>Zavezanec</w:t>
            </w:r>
            <w:r w:rsidRPr="00B12158">
              <w:rPr>
                <w:rFonts w:cs="Arial"/>
                <w:szCs w:val="20"/>
              </w:rPr>
              <w:t xml:space="preserve"> za sporočanje</w:t>
            </w:r>
            <w:r w:rsidR="00F51CE1" w:rsidRPr="00B12158">
              <w:t xml:space="preserve">, ki opravlja dobavo blaga ali storitev </w:t>
            </w:r>
            <w:r w:rsidR="007D769A">
              <w:t>preko</w:t>
            </w:r>
            <w:r w:rsidR="00F51CE1" w:rsidRPr="00B12158">
              <w:t xml:space="preserve"> avtomatov za plačilo z gotovino, mora v trenutku prodaje blaga ali storitev </w:t>
            </w:r>
            <w:r w:rsidR="00946653">
              <w:t>preko</w:t>
            </w:r>
            <w:r w:rsidR="00946653" w:rsidRPr="00B12158">
              <w:t xml:space="preserve"> </w:t>
            </w:r>
            <w:r w:rsidR="00F51CE1" w:rsidRPr="00B12158">
              <w:t xml:space="preserve">avtomata davčnemu organu </w:t>
            </w:r>
            <w:r w:rsidR="000C2A75" w:rsidRPr="00B12158">
              <w:t xml:space="preserve">v elektronski obliki po elektronski poti </w:t>
            </w:r>
            <w:r w:rsidR="001D1D6F">
              <w:t>sporočiti</w:t>
            </w:r>
            <w:r w:rsidR="00F51CE1" w:rsidRPr="00B12158">
              <w:t xml:space="preserve"> podatke o prodaji. </w:t>
            </w:r>
          </w:p>
          <w:p w14:paraId="652FE248" w14:textId="6E88EE83" w:rsidR="00986068" w:rsidRPr="00B12158" w:rsidRDefault="00F51CE1" w:rsidP="007239FD">
            <w:pPr>
              <w:ind w:firstLine="708"/>
              <w:jc w:val="both"/>
              <w:rPr>
                <w:rFonts w:cs="Arial"/>
                <w:szCs w:val="20"/>
              </w:rPr>
            </w:pPr>
            <w:r w:rsidRPr="00B12158">
              <w:t>(</w:t>
            </w:r>
            <w:r w:rsidR="00C359B0" w:rsidRPr="00B12158">
              <w:t>3</w:t>
            </w:r>
            <w:r w:rsidRPr="00B12158">
              <w:t xml:space="preserve">) Ne </w:t>
            </w:r>
            <w:r w:rsidRPr="00B12158">
              <w:rPr>
                <w:rFonts w:cs="Arial"/>
                <w:szCs w:val="20"/>
              </w:rPr>
              <w:t>glede na določbo prvega odstavka tega člena zavezanec</w:t>
            </w:r>
            <w:r w:rsidR="00181A3A" w:rsidRPr="00B12158">
              <w:rPr>
                <w:rFonts w:cs="Arial"/>
                <w:szCs w:val="20"/>
              </w:rPr>
              <w:t xml:space="preserve"> za sporočanje</w:t>
            </w:r>
            <w:r w:rsidRPr="00B12158">
              <w:rPr>
                <w:rFonts w:cs="Arial"/>
                <w:szCs w:val="20"/>
              </w:rPr>
              <w:t xml:space="preserve">, ki opravlja dobavo blaga ali storitev </w:t>
            </w:r>
            <w:r w:rsidR="00946653">
              <w:rPr>
                <w:rFonts w:cs="Arial"/>
                <w:szCs w:val="20"/>
              </w:rPr>
              <w:t>preko</w:t>
            </w:r>
            <w:r w:rsidR="00946653" w:rsidRPr="00B12158">
              <w:rPr>
                <w:rFonts w:cs="Arial"/>
                <w:szCs w:val="20"/>
              </w:rPr>
              <w:t xml:space="preserve"> </w:t>
            </w:r>
            <w:r w:rsidRPr="00B12158">
              <w:rPr>
                <w:rFonts w:cs="Arial"/>
                <w:szCs w:val="20"/>
              </w:rPr>
              <w:t>avtomatov za plačilo z gotovino in izdaja račune, skladne z zakonom, ki ureja davek na dodano vrednost, izvaja postopek davčnega potrjevanja računov v skladu s tem zakonom.</w:t>
            </w:r>
          </w:p>
          <w:p w14:paraId="0E894F80" w14:textId="58C966C0" w:rsidR="001C1873" w:rsidRPr="00B12158" w:rsidRDefault="00986068" w:rsidP="007239FD">
            <w:pPr>
              <w:ind w:firstLine="708"/>
              <w:jc w:val="both"/>
              <w:rPr>
                <w:rFonts w:cs="Arial"/>
                <w:szCs w:val="20"/>
              </w:rPr>
            </w:pPr>
            <w:r w:rsidRPr="00B12158">
              <w:rPr>
                <w:rFonts w:cs="Arial"/>
                <w:szCs w:val="20"/>
              </w:rPr>
              <w:t>(</w:t>
            </w:r>
            <w:r w:rsidR="00C359B0" w:rsidRPr="00B12158">
              <w:rPr>
                <w:rFonts w:cs="Arial"/>
                <w:szCs w:val="20"/>
              </w:rPr>
              <w:t>4</w:t>
            </w:r>
            <w:r w:rsidRPr="00B12158">
              <w:rPr>
                <w:rFonts w:cs="Arial"/>
                <w:szCs w:val="20"/>
              </w:rPr>
              <w:t xml:space="preserve">) Med avtomate iz </w:t>
            </w:r>
            <w:r w:rsidR="00181A3A" w:rsidRPr="00B12158">
              <w:rPr>
                <w:rFonts w:cs="Arial"/>
                <w:szCs w:val="20"/>
              </w:rPr>
              <w:t>drugega o</w:t>
            </w:r>
            <w:r w:rsidRPr="00B12158">
              <w:rPr>
                <w:rFonts w:cs="Arial"/>
                <w:szCs w:val="20"/>
              </w:rPr>
              <w:t>dstavka tega člena, za katere velja obveznost sporočanja podatkov o prodaji, se ne štejejo</w:t>
            </w:r>
            <w:r w:rsidR="001C1873" w:rsidRPr="00B12158">
              <w:rPr>
                <w:rFonts w:cs="Arial"/>
                <w:szCs w:val="20"/>
              </w:rPr>
              <w:t>:</w:t>
            </w:r>
          </w:p>
          <w:p w14:paraId="496D3B79" w14:textId="40DDC747" w:rsidR="001C1873" w:rsidRPr="00B12158" w:rsidRDefault="00986068" w:rsidP="001C1873">
            <w:pPr>
              <w:pStyle w:val="Odstavekseznama"/>
              <w:numPr>
                <w:ilvl w:val="0"/>
                <w:numId w:val="10"/>
              </w:numPr>
              <w:rPr>
                <w:rFonts w:cs="Arial"/>
                <w:szCs w:val="20"/>
              </w:rPr>
            </w:pPr>
            <w:r w:rsidRPr="00B12158">
              <w:rPr>
                <w:rFonts w:cs="Arial"/>
                <w:szCs w:val="20"/>
              </w:rPr>
              <w:t>menjalni avtomati za prodajo žetonov</w:t>
            </w:r>
            <w:r w:rsidR="00181A3A" w:rsidRPr="00B12158">
              <w:rPr>
                <w:rFonts w:cs="Arial"/>
                <w:szCs w:val="20"/>
              </w:rPr>
              <w:t>;</w:t>
            </w:r>
          </w:p>
          <w:p w14:paraId="4CFBD098" w14:textId="6453151B" w:rsidR="00EB0625" w:rsidRPr="00B12158" w:rsidRDefault="00EA6100" w:rsidP="007239FD">
            <w:pPr>
              <w:pStyle w:val="Odstavekseznama"/>
              <w:numPr>
                <w:ilvl w:val="0"/>
                <w:numId w:val="10"/>
              </w:numPr>
              <w:jc w:val="both"/>
              <w:rPr>
                <w:rFonts w:cs="Arial"/>
                <w:szCs w:val="20"/>
              </w:rPr>
            </w:pPr>
            <w:r w:rsidRPr="00B12158">
              <w:rPr>
                <w:rFonts w:cs="Arial"/>
                <w:szCs w:val="20"/>
              </w:rPr>
              <w:t xml:space="preserve">avtomati za </w:t>
            </w:r>
            <w:r w:rsidR="001C1873" w:rsidRPr="00B12158">
              <w:rPr>
                <w:rFonts w:cs="Arial"/>
                <w:szCs w:val="20"/>
              </w:rPr>
              <w:t xml:space="preserve">prodajo </w:t>
            </w:r>
            <w:r w:rsidR="008F7300" w:rsidRPr="00B12158">
              <w:rPr>
                <w:rFonts w:cs="Arial"/>
                <w:szCs w:val="20"/>
              </w:rPr>
              <w:t xml:space="preserve">kmetijskih in gozdarskih pridelkov </w:t>
            </w:r>
            <w:r w:rsidRPr="00B12158">
              <w:rPr>
                <w:rFonts w:cs="Arial"/>
                <w:szCs w:val="20"/>
              </w:rPr>
              <w:t>in storitev</w:t>
            </w:r>
            <w:r w:rsidR="007C2705" w:rsidRPr="00B12158">
              <w:rPr>
                <w:rFonts w:cs="Arial"/>
                <w:szCs w:val="20"/>
              </w:rPr>
              <w:t>, za dobave</w:t>
            </w:r>
            <w:r w:rsidR="00780CF8">
              <w:rPr>
                <w:rFonts w:cs="Arial"/>
                <w:szCs w:val="20"/>
              </w:rPr>
              <w:t>,</w:t>
            </w:r>
            <w:r w:rsidR="00761CBD" w:rsidRPr="00B12158">
              <w:rPr>
                <w:rFonts w:cs="Arial"/>
                <w:szCs w:val="20"/>
              </w:rPr>
              <w:t xml:space="preserve"> ki so oproščene obračunavanja DDV v skladu z zakonom, ki ureja davek na dodano vrednost, v okviru osnovne kmetijske in osnovne gozdarske dejavnosti</w:t>
            </w:r>
            <w:r w:rsidR="00D120E9">
              <w:rPr>
                <w:rFonts w:cs="Arial"/>
                <w:szCs w:val="20"/>
              </w:rPr>
              <w:t>, kot jo določajo predpisi o dohodnini, če se zanjo dohodek ne ugotavlja na podlagi dejanskih prihodkov in odhodkov ali dejanskih prihodkov in normiranih odhodkov</w:t>
            </w:r>
            <w:r w:rsidR="00761CBD" w:rsidRPr="00B12158">
              <w:rPr>
                <w:rFonts w:cs="Arial"/>
                <w:szCs w:val="20"/>
              </w:rPr>
              <w:t xml:space="preserve">; </w:t>
            </w:r>
          </w:p>
          <w:p w14:paraId="2F85E357" w14:textId="28DEAC3D" w:rsidR="001C1873" w:rsidRPr="00B12158" w:rsidRDefault="001C1873" w:rsidP="007239FD">
            <w:pPr>
              <w:pStyle w:val="Odstavekseznama"/>
              <w:numPr>
                <w:ilvl w:val="0"/>
                <w:numId w:val="10"/>
              </w:numPr>
              <w:jc w:val="both"/>
              <w:rPr>
                <w:rFonts w:cs="Arial"/>
                <w:szCs w:val="20"/>
              </w:rPr>
            </w:pPr>
            <w:r w:rsidRPr="00B12158">
              <w:rPr>
                <w:rFonts w:cs="Arial"/>
                <w:szCs w:val="20"/>
              </w:rPr>
              <w:t xml:space="preserve">avtomati za prodajo blaga in storitev, ki so brez električnega napajanja, stojijo izven poslovnih prostorov zavezanca in delujejo brez navzočnosti fizične osebe, ki bi lahko izdajala račune. </w:t>
            </w:r>
          </w:p>
          <w:p w14:paraId="6C558611" w14:textId="228D574A" w:rsidR="00F51CE1" w:rsidRPr="00B12158" w:rsidRDefault="00F51CE1" w:rsidP="00AB550F">
            <w:pPr>
              <w:ind w:firstLine="708"/>
            </w:pPr>
          </w:p>
          <w:p w14:paraId="28051E22" w14:textId="77777777" w:rsidR="00F51CE1" w:rsidRPr="00B12158" w:rsidRDefault="00F51CE1" w:rsidP="00F51CE1"/>
          <w:p w14:paraId="6761BDD0" w14:textId="77777777" w:rsidR="00F51CE1" w:rsidRPr="00B12158" w:rsidRDefault="00F51CE1" w:rsidP="00F51CE1">
            <w:pPr>
              <w:jc w:val="center"/>
              <w:rPr>
                <w:b/>
                <w:bCs/>
              </w:rPr>
            </w:pPr>
            <w:r w:rsidRPr="00B12158">
              <w:rPr>
                <w:b/>
                <w:bCs/>
              </w:rPr>
              <w:t>14.b člen</w:t>
            </w:r>
          </w:p>
          <w:p w14:paraId="13704397" w14:textId="3E91860C" w:rsidR="007239FD" w:rsidRPr="00B12158" w:rsidRDefault="00F51CE1" w:rsidP="007239FD">
            <w:pPr>
              <w:jc w:val="center"/>
              <w:rPr>
                <w:b/>
                <w:bCs/>
              </w:rPr>
            </w:pPr>
            <w:r w:rsidRPr="00B12158">
              <w:rPr>
                <w:b/>
                <w:bCs/>
              </w:rPr>
              <w:t>(postopek sporočanja podatkov o avtomatih)</w:t>
            </w:r>
          </w:p>
          <w:p w14:paraId="6FD059E4" w14:textId="77777777" w:rsidR="005678F4" w:rsidRPr="00B12158" w:rsidRDefault="005678F4" w:rsidP="007239FD">
            <w:pPr>
              <w:jc w:val="center"/>
              <w:rPr>
                <w:b/>
                <w:bCs/>
              </w:rPr>
            </w:pPr>
          </w:p>
          <w:p w14:paraId="2BE185DA" w14:textId="792052BC" w:rsidR="00817421" w:rsidRPr="00B12158" w:rsidRDefault="00817421" w:rsidP="005678F4">
            <w:pPr>
              <w:ind w:firstLine="708"/>
              <w:jc w:val="both"/>
              <w:rPr>
                <w:rFonts w:cs="Arial"/>
                <w:szCs w:val="20"/>
              </w:rPr>
            </w:pPr>
            <w:r w:rsidRPr="00B12158">
              <w:rPr>
                <w:rFonts w:cs="Arial"/>
                <w:szCs w:val="20"/>
              </w:rPr>
              <w:t xml:space="preserve">(1) Zavezanec za sporočanje mora pred začetkom prodaje blaga ali storitev </w:t>
            </w:r>
            <w:r w:rsidR="007D769A">
              <w:rPr>
                <w:rFonts w:cs="Arial"/>
                <w:szCs w:val="20"/>
              </w:rPr>
              <w:t>preko</w:t>
            </w:r>
            <w:r w:rsidRPr="00B12158">
              <w:rPr>
                <w:rFonts w:cs="Arial"/>
                <w:szCs w:val="20"/>
              </w:rPr>
              <w:t xml:space="preserve"> avtomata v elektronski obliki po elektronski poti sporočiti davčnemu organu podatke o avtomatu, ki obsegajo </w:t>
            </w:r>
            <w:r w:rsidRPr="00B12158">
              <w:rPr>
                <w:rFonts w:cs="Arial"/>
                <w:szCs w:val="20"/>
              </w:rPr>
              <w:lastRenderedPageBreak/>
              <w:t>davčno številko zavezanca za sporočanje, vrsto avtomata, lokacijo avtomata ter podatke o proizvajalcu ali vzdrževalcu programske opreme za izmenjavo podatkov z davčnim organom.</w:t>
            </w:r>
          </w:p>
          <w:p w14:paraId="05D8D570" w14:textId="75F6956D" w:rsidR="00817421" w:rsidRPr="00B12158" w:rsidRDefault="00817421" w:rsidP="005678F4">
            <w:pPr>
              <w:ind w:firstLine="708"/>
              <w:jc w:val="both"/>
              <w:rPr>
                <w:rFonts w:cs="Arial"/>
                <w:szCs w:val="20"/>
              </w:rPr>
            </w:pPr>
            <w:r w:rsidRPr="00B12158">
              <w:rPr>
                <w:rFonts w:cs="Arial"/>
                <w:szCs w:val="20"/>
              </w:rPr>
              <w:t xml:space="preserve">(2) Na podlagi prejetih podatkov iz prvega odstavka tega člena davčni organ dodeli identifikacijsko oznako za posamezen avtomat in ga pošlje zavezancu za sporočanje v elektronski obliki po elektronski poti. </w:t>
            </w:r>
            <w:r w:rsidR="0087228C" w:rsidRPr="00B12158">
              <w:rPr>
                <w:rFonts w:cs="Arial"/>
                <w:szCs w:val="20"/>
              </w:rPr>
              <w:t>Zavezanec mora a</w:t>
            </w:r>
            <w:r w:rsidRPr="00B12158">
              <w:rPr>
                <w:rFonts w:cs="Arial"/>
                <w:szCs w:val="20"/>
              </w:rPr>
              <w:t>vtomat na vidnem mestu označ</w:t>
            </w:r>
            <w:r w:rsidR="0087228C" w:rsidRPr="00B12158">
              <w:rPr>
                <w:rFonts w:cs="Arial"/>
                <w:szCs w:val="20"/>
              </w:rPr>
              <w:t>iti</w:t>
            </w:r>
            <w:r w:rsidRPr="00B12158">
              <w:rPr>
                <w:rFonts w:cs="Arial"/>
                <w:szCs w:val="20"/>
              </w:rPr>
              <w:t xml:space="preserve"> z identifikacijsko oznako.</w:t>
            </w:r>
          </w:p>
          <w:p w14:paraId="6A80E9F9" w14:textId="77777777" w:rsidR="00817421" w:rsidRPr="00B12158" w:rsidRDefault="00817421" w:rsidP="005678F4">
            <w:pPr>
              <w:ind w:firstLine="708"/>
              <w:jc w:val="both"/>
              <w:rPr>
                <w:rFonts w:cs="Arial"/>
                <w:szCs w:val="20"/>
              </w:rPr>
            </w:pPr>
            <w:r w:rsidRPr="00B12158">
              <w:rPr>
                <w:rFonts w:cs="Arial"/>
                <w:szCs w:val="20"/>
              </w:rPr>
              <w:t>(3) Davčni organ vodi evidenco avtomatov za prodajo blaga ali storitev z dodeljeno identifikacijsko oznako. Evidenca vsebuje podatke iz prvega in drugega odstavka tega člena.</w:t>
            </w:r>
          </w:p>
          <w:p w14:paraId="6E9CEFD0" w14:textId="187ABCCC" w:rsidR="00817421" w:rsidRPr="00B12158" w:rsidRDefault="00817421" w:rsidP="005678F4">
            <w:pPr>
              <w:ind w:firstLine="708"/>
              <w:jc w:val="both"/>
              <w:rPr>
                <w:rFonts w:cs="Arial"/>
                <w:szCs w:val="20"/>
              </w:rPr>
            </w:pPr>
            <w:r w:rsidRPr="00B12158">
              <w:rPr>
                <w:rFonts w:cs="Arial"/>
                <w:szCs w:val="20"/>
              </w:rPr>
              <w:t xml:space="preserve">(4) Zavezanec za sporočanje mora davčnemu organu sporočiti podatke o vseh spremembah podatkov iz prvega odstavka tega člena za posamezen avtomat ter o prenehanju uporabe avtomata. Zavezanec za sporočanje spremembe podatkov sporoči </w:t>
            </w:r>
            <w:r w:rsidR="00E07F4F" w:rsidRPr="00B12158">
              <w:rPr>
                <w:rFonts w:cs="Arial"/>
                <w:szCs w:val="20"/>
              </w:rPr>
              <w:t xml:space="preserve">davčnemu organu </w:t>
            </w:r>
            <w:r w:rsidRPr="00B12158">
              <w:rPr>
                <w:rFonts w:cs="Arial"/>
                <w:szCs w:val="20"/>
              </w:rPr>
              <w:t>pred začetkom uporabe spremenjenih podatkov v elektronski obliki po elektronski poti.</w:t>
            </w:r>
          </w:p>
          <w:p w14:paraId="15A8F028" w14:textId="77777777" w:rsidR="00817421" w:rsidRPr="00B12158" w:rsidRDefault="00817421" w:rsidP="005678F4">
            <w:pPr>
              <w:ind w:firstLine="708"/>
              <w:jc w:val="both"/>
            </w:pPr>
            <w:r w:rsidRPr="00B12158">
              <w:rPr>
                <w:rFonts w:cs="Arial"/>
                <w:szCs w:val="20"/>
              </w:rPr>
              <w:t>(5) Minister</w:t>
            </w:r>
            <w:r w:rsidRPr="00B12158">
              <w:t>, pristojen za finance, podrobneje določi vsebino in obliko sporočila s podatki o avtomatu, sporočila o identifikacijski oznaki avtomata ter obliko identifikacijske oznake avtomata.</w:t>
            </w:r>
          </w:p>
          <w:p w14:paraId="7E5EADBC" w14:textId="77777777" w:rsidR="00817421" w:rsidRPr="00B12158" w:rsidRDefault="00817421" w:rsidP="00F51CE1"/>
          <w:p w14:paraId="42A6033C" w14:textId="77777777" w:rsidR="00F51CE1" w:rsidRPr="00B12158" w:rsidRDefault="00F51CE1" w:rsidP="00F51CE1">
            <w:pPr>
              <w:jc w:val="center"/>
              <w:rPr>
                <w:b/>
                <w:bCs/>
              </w:rPr>
            </w:pPr>
            <w:r w:rsidRPr="00B12158">
              <w:rPr>
                <w:b/>
                <w:bCs/>
              </w:rPr>
              <w:t>14.c člen</w:t>
            </w:r>
          </w:p>
          <w:p w14:paraId="75D6EE2F" w14:textId="16330390" w:rsidR="00F51CE1" w:rsidRPr="00B12158" w:rsidRDefault="00F51CE1" w:rsidP="00F51CE1">
            <w:pPr>
              <w:jc w:val="center"/>
              <w:rPr>
                <w:b/>
                <w:bCs/>
              </w:rPr>
            </w:pPr>
            <w:r w:rsidRPr="00B12158">
              <w:rPr>
                <w:b/>
                <w:bCs/>
              </w:rPr>
              <w:t xml:space="preserve">(sporočanje podatkov o prodaji </w:t>
            </w:r>
            <w:r w:rsidR="00946653">
              <w:rPr>
                <w:b/>
                <w:bCs/>
              </w:rPr>
              <w:t>preko</w:t>
            </w:r>
            <w:r w:rsidRPr="00B12158">
              <w:rPr>
                <w:b/>
                <w:bCs/>
              </w:rPr>
              <w:t xml:space="preserve"> avtomatov)</w:t>
            </w:r>
          </w:p>
          <w:p w14:paraId="2AF26B21" w14:textId="77777777" w:rsidR="005678F4" w:rsidRPr="00B12158" w:rsidRDefault="005678F4" w:rsidP="00F51CE1">
            <w:pPr>
              <w:jc w:val="center"/>
              <w:rPr>
                <w:b/>
                <w:bCs/>
              </w:rPr>
            </w:pPr>
          </w:p>
          <w:p w14:paraId="517C75A9" w14:textId="6812E68A" w:rsidR="00F51CE1" w:rsidRPr="00B12158" w:rsidRDefault="00F51CE1" w:rsidP="005678F4">
            <w:pPr>
              <w:ind w:firstLine="708"/>
              <w:jc w:val="both"/>
            </w:pPr>
            <w:r w:rsidRPr="00B12158">
              <w:t xml:space="preserve">(1) </w:t>
            </w:r>
            <w:r w:rsidRPr="00B12158">
              <w:rPr>
                <w:rFonts w:cs="Arial"/>
                <w:szCs w:val="20"/>
              </w:rPr>
              <w:t>Zavezanec</w:t>
            </w:r>
            <w:r w:rsidR="001F220D" w:rsidRPr="00B12158">
              <w:rPr>
                <w:rFonts w:cs="Arial"/>
                <w:szCs w:val="20"/>
              </w:rPr>
              <w:t xml:space="preserve"> za sporočanje</w:t>
            </w:r>
            <w:r w:rsidRPr="00B12158">
              <w:t xml:space="preserve"> mora davčnemu organu </w:t>
            </w:r>
            <w:r w:rsidR="00D30B40" w:rsidRPr="00B12158">
              <w:t xml:space="preserve">ob vsakokratni dobavi blaga ali storitvi </w:t>
            </w:r>
            <w:r w:rsidR="007D769A">
              <w:t>preko</w:t>
            </w:r>
            <w:r w:rsidR="00D30B40" w:rsidRPr="00B12158">
              <w:t xml:space="preserve"> avtomata </w:t>
            </w:r>
            <w:r w:rsidRPr="00B12158">
              <w:t xml:space="preserve">sporočiti naslednje podatke o opravljeni prodaji </w:t>
            </w:r>
            <w:r w:rsidR="00373AC8" w:rsidRPr="00B12158">
              <w:t xml:space="preserve">blaga ali storitev </w:t>
            </w:r>
            <w:r w:rsidR="00946653">
              <w:t>preko</w:t>
            </w:r>
            <w:r w:rsidR="00946653" w:rsidRPr="00B12158">
              <w:t xml:space="preserve"> </w:t>
            </w:r>
            <w:r w:rsidRPr="00B12158">
              <w:t>avtomata:</w:t>
            </w:r>
          </w:p>
          <w:p w14:paraId="2EBAC683" w14:textId="77777777" w:rsidR="00F51CE1" w:rsidRPr="00B12158" w:rsidRDefault="00F51CE1" w:rsidP="00F51CE1">
            <w:r w:rsidRPr="00B12158">
              <w:t>- datum in čas prodaje (uro in minute);</w:t>
            </w:r>
          </w:p>
          <w:p w14:paraId="4E5E5B91" w14:textId="09AEAD0E" w:rsidR="00F51CE1" w:rsidRPr="00B12158" w:rsidRDefault="00F51CE1" w:rsidP="00F51CE1">
            <w:r w:rsidRPr="00B12158">
              <w:t>- identifikacijsko oznako avtomata</w:t>
            </w:r>
            <w:r w:rsidR="00373AC8" w:rsidRPr="00B12158">
              <w:t>;</w:t>
            </w:r>
          </w:p>
          <w:p w14:paraId="14EBAA90" w14:textId="4EDF86FA" w:rsidR="00F51CE1" w:rsidRPr="00B12158" w:rsidRDefault="00F51CE1" w:rsidP="00F51CE1">
            <w:r w:rsidRPr="00B12158">
              <w:t>- zaporedno številko prodaje</w:t>
            </w:r>
            <w:r w:rsidR="00373AC8" w:rsidRPr="00B12158">
              <w:t>;</w:t>
            </w:r>
          </w:p>
          <w:p w14:paraId="32E46DB0" w14:textId="42E66DB3" w:rsidR="00373AC8" w:rsidRPr="00B12158" w:rsidRDefault="00F51CE1" w:rsidP="00F51CE1">
            <w:r w:rsidRPr="00B12158">
              <w:t>- vrednost za plačilo</w:t>
            </w:r>
            <w:r w:rsidR="00373AC8" w:rsidRPr="00B12158">
              <w:t>;</w:t>
            </w:r>
          </w:p>
          <w:p w14:paraId="2FFB0478" w14:textId="2C95A795" w:rsidR="00F51CE1" w:rsidRPr="00B12158" w:rsidRDefault="00373AC8" w:rsidP="00F51CE1">
            <w:r w:rsidRPr="00B12158">
              <w:t>- stopnj</w:t>
            </w:r>
            <w:r w:rsidR="000C2A75" w:rsidRPr="00B12158">
              <w:t>o</w:t>
            </w:r>
            <w:r w:rsidR="005678F4" w:rsidRPr="00B12158">
              <w:t xml:space="preserve"> DDV</w:t>
            </w:r>
            <w:r w:rsidR="00F51CE1" w:rsidRPr="00B12158">
              <w:t>.</w:t>
            </w:r>
          </w:p>
          <w:p w14:paraId="4BE7453D" w14:textId="382319DE" w:rsidR="00F51CE1" w:rsidRPr="00B12158" w:rsidRDefault="00F51CE1" w:rsidP="005678F4">
            <w:pPr>
              <w:ind w:firstLine="708"/>
              <w:jc w:val="both"/>
            </w:pPr>
            <w:r w:rsidRPr="00B12158">
              <w:t xml:space="preserve">(2) Za </w:t>
            </w:r>
            <w:r w:rsidRPr="00B12158">
              <w:rPr>
                <w:rFonts w:cs="Arial"/>
                <w:szCs w:val="20"/>
              </w:rPr>
              <w:t>sporočanje</w:t>
            </w:r>
            <w:r w:rsidRPr="00B12158">
              <w:t xml:space="preserve"> podatkov o prodaji </w:t>
            </w:r>
            <w:r w:rsidR="007D769A">
              <w:t>preko</w:t>
            </w:r>
            <w:r w:rsidRPr="00B12158">
              <w:t xml:space="preserve"> avtomatov se smiselno uporabljajo določbe 9. in 11. člena tega zakona.</w:t>
            </w:r>
          </w:p>
          <w:p w14:paraId="0258003E" w14:textId="65B74BA6" w:rsidR="00F51CE1" w:rsidRPr="00B12158" w:rsidRDefault="00F51CE1" w:rsidP="005678F4">
            <w:pPr>
              <w:ind w:firstLine="708"/>
              <w:jc w:val="both"/>
            </w:pPr>
            <w:r w:rsidRPr="00B12158">
              <w:t xml:space="preserve">(3) Minister, </w:t>
            </w:r>
            <w:r w:rsidRPr="00B12158">
              <w:rPr>
                <w:rFonts w:cs="Arial"/>
                <w:szCs w:val="20"/>
              </w:rPr>
              <w:t>pristojen</w:t>
            </w:r>
            <w:r w:rsidRPr="00B12158">
              <w:t xml:space="preserve"> za finance, podrobneje določi vsebino in obliko sporočil s podatki o opravljeni prodaji </w:t>
            </w:r>
            <w:r w:rsidR="00946653">
              <w:t>prek</w:t>
            </w:r>
            <w:r w:rsidR="003104E5">
              <w:t>o</w:t>
            </w:r>
            <w:r w:rsidR="00946653" w:rsidRPr="00B12158">
              <w:t xml:space="preserve"> </w:t>
            </w:r>
            <w:r w:rsidRPr="00B12158">
              <w:t>avtomata ter protokole in mehanizme za izmenjavo podatkov.«.</w:t>
            </w:r>
          </w:p>
          <w:p w14:paraId="050DFE27" w14:textId="77777777" w:rsidR="00F51CE1" w:rsidRPr="00B12158" w:rsidRDefault="00F51CE1" w:rsidP="00F51CE1">
            <w:pPr>
              <w:rPr>
                <w:b/>
                <w:bCs/>
              </w:rPr>
            </w:pPr>
          </w:p>
          <w:p w14:paraId="78412A2D" w14:textId="77777777" w:rsidR="006C588C" w:rsidRPr="00B12158" w:rsidRDefault="006C588C" w:rsidP="00F51CE1">
            <w:pPr>
              <w:rPr>
                <w:b/>
                <w:bCs/>
              </w:rPr>
            </w:pPr>
          </w:p>
          <w:p w14:paraId="1CE85DEA" w14:textId="1581378E" w:rsidR="006D71AB" w:rsidRPr="00B12158" w:rsidRDefault="006D71AB" w:rsidP="00657E20">
            <w:pPr>
              <w:pStyle w:val="Poglavje"/>
              <w:numPr>
                <w:ilvl w:val="0"/>
                <w:numId w:val="13"/>
              </w:numPr>
              <w:spacing w:before="0" w:after="0" w:line="260" w:lineRule="exact"/>
              <w:rPr>
                <w:bCs/>
              </w:rPr>
            </w:pPr>
            <w:r w:rsidRPr="00B12158">
              <w:rPr>
                <w:bCs/>
              </w:rPr>
              <w:t>člen</w:t>
            </w:r>
          </w:p>
          <w:p w14:paraId="2FA7B060" w14:textId="77777777" w:rsidR="006C588C" w:rsidRPr="00B12158" w:rsidRDefault="006C588C" w:rsidP="006C588C">
            <w:pPr>
              <w:pStyle w:val="Poglavje"/>
              <w:spacing w:before="0" w:after="0" w:line="260" w:lineRule="exact"/>
              <w:ind w:left="720"/>
              <w:jc w:val="left"/>
              <w:rPr>
                <w:bCs/>
              </w:rPr>
            </w:pPr>
          </w:p>
          <w:p w14:paraId="4DACE80C" w14:textId="77777777" w:rsidR="00D30B40" w:rsidRPr="00B12158" w:rsidRDefault="00D30B40" w:rsidP="00AB550F">
            <w:pPr>
              <w:pStyle w:val="Poglavje"/>
              <w:spacing w:before="0" w:after="0" w:line="260" w:lineRule="exact"/>
              <w:jc w:val="both"/>
              <w:rPr>
                <w:rFonts w:cs="Times New Roman"/>
                <w:b w:val="0"/>
                <w:sz w:val="20"/>
                <w:szCs w:val="24"/>
                <w:lang w:eastAsia="en-US"/>
              </w:rPr>
            </w:pPr>
            <w:r w:rsidRPr="00B12158">
              <w:rPr>
                <w:rFonts w:cs="Times New Roman"/>
                <w:b w:val="0"/>
                <w:sz w:val="20"/>
                <w:szCs w:val="24"/>
                <w:lang w:eastAsia="en-US"/>
              </w:rPr>
              <w:t>V 18. členu se v prvem odstavku za 11. točko doda nova 12. točka, ki se glasi:</w:t>
            </w:r>
          </w:p>
          <w:p w14:paraId="1FAE667C" w14:textId="350E6EEE" w:rsidR="00D30B40" w:rsidRPr="00B12158" w:rsidRDefault="00D30B40" w:rsidP="00AB550F">
            <w:pPr>
              <w:pStyle w:val="Poglavje"/>
              <w:spacing w:before="0" w:after="0" w:line="260" w:lineRule="exact"/>
              <w:jc w:val="both"/>
              <w:rPr>
                <w:rFonts w:cs="Times New Roman"/>
                <w:b w:val="0"/>
                <w:sz w:val="20"/>
                <w:szCs w:val="24"/>
                <w:lang w:eastAsia="en-US"/>
              </w:rPr>
            </w:pPr>
            <w:r w:rsidRPr="00B12158">
              <w:rPr>
                <w:rFonts w:cs="Times New Roman"/>
                <w:b w:val="0"/>
                <w:sz w:val="20"/>
                <w:szCs w:val="24"/>
                <w:lang w:eastAsia="en-US"/>
              </w:rPr>
              <w:t xml:space="preserve">»12. ne označi </w:t>
            </w:r>
            <w:r w:rsidR="00756892" w:rsidRPr="00B12158">
              <w:rPr>
                <w:rFonts w:cs="Times New Roman"/>
                <w:b w:val="0"/>
                <w:sz w:val="20"/>
                <w:szCs w:val="24"/>
                <w:lang w:eastAsia="en-US"/>
              </w:rPr>
              <w:t xml:space="preserve">avtomata </w:t>
            </w:r>
            <w:r w:rsidR="0087228C" w:rsidRPr="00B12158">
              <w:rPr>
                <w:rFonts w:cs="Times New Roman"/>
                <w:b w:val="0"/>
                <w:sz w:val="20"/>
                <w:szCs w:val="24"/>
                <w:lang w:eastAsia="en-US"/>
              </w:rPr>
              <w:t xml:space="preserve">na vidnem mestu </w:t>
            </w:r>
            <w:r w:rsidRPr="00B12158">
              <w:rPr>
                <w:rFonts w:cs="Times New Roman"/>
                <w:b w:val="0"/>
                <w:sz w:val="20"/>
                <w:szCs w:val="24"/>
                <w:lang w:eastAsia="en-US"/>
              </w:rPr>
              <w:t>z identifikacijsko oznako</w:t>
            </w:r>
            <w:r w:rsidR="00756892" w:rsidRPr="00B12158">
              <w:rPr>
                <w:rFonts w:cs="Times New Roman"/>
                <w:b w:val="0"/>
                <w:sz w:val="20"/>
                <w:szCs w:val="24"/>
                <w:lang w:eastAsia="en-US"/>
              </w:rPr>
              <w:t>, ki jo dodeli davčni organ</w:t>
            </w:r>
            <w:r w:rsidRPr="00B12158">
              <w:rPr>
                <w:rFonts w:cs="Times New Roman"/>
                <w:b w:val="0"/>
                <w:sz w:val="20"/>
                <w:szCs w:val="24"/>
                <w:lang w:eastAsia="en-US"/>
              </w:rPr>
              <w:t xml:space="preserve"> (</w:t>
            </w:r>
            <w:r w:rsidR="00B158E7" w:rsidRPr="00B12158">
              <w:rPr>
                <w:rFonts w:cs="Times New Roman"/>
                <w:b w:val="0"/>
                <w:sz w:val="20"/>
                <w:szCs w:val="24"/>
                <w:lang w:eastAsia="en-US"/>
              </w:rPr>
              <w:t xml:space="preserve">drugi stavek </w:t>
            </w:r>
            <w:r w:rsidRPr="00B12158">
              <w:rPr>
                <w:rFonts w:cs="Times New Roman"/>
                <w:b w:val="0"/>
                <w:sz w:val="20"/>
                <w:szCs w:val="24"/>
                <w:lang w:eastAsia="en-US"/>
              </w:rPr>
              <w:t>drug</w:t>
            </w:r>
            <w:r w:rsidR="00B158E7" w:rsidRPr="00B12158">
              <w:rPr>
                <w:rFonts w:cs="Times New Roman"/>
                <w:b w:val="0"/>
                <w:sz w:val="20"/>
                <w:szCs w:val="24"/>
                <w:lang w:eastAsia="en-US"/>
              </w:rPr>
              <w:t>ega</w:t>
            </w:r>
            <w:r w:rsidRPr="00B12158">
              <w:rPr>
                <w:rFonts w:cs="Times New Roman"/>
                <w:b w:val="0"/>
                <w:sz w:val="20"/>
                <w:szCs w:val="24"/>
                <w:lang w:eastAsia="en-US"/>
              </w:rPr>
              <w:t xml:space="preserve"> odstavk</w:t>
            </w:r>
            <w:r w:rsidR="00B158E7" w:rsidRPr="00B12158">
              <w:rPr>
                <w:rFonts w:cs="Times New Roman"/>
                <w:b w:val="0"/>
                <w:sz w:val="20"/>
                <w:szCs w:val="24"/>
                <w:lang w:eastAsia="en-US"/>
              </w:rPr>
              <w:t>a</w:t>
            </w:r>
            <w:r w:rsidRPr="00B12158">
              <w:rPr>
                <w:rFonts w:cs="Times New Roman"/>
                <w:b w:val="0"/>
                <w:sz w:val="20"/>
                <w:szCs w:val="24"/>
                <w:lang w:eastAsia="en-US"/>
              </w:rPr>
              <w:t xml:space="preserve"> 14. b člena).«</w:t>
            </w:r>
          </w:p>
          <w:p w14:paraId="193D04C0" w14:textId="0A0597E2" w:rsidR="00D30B40" w:rsidRPr="00B12158" w:rsidRDefault="00D30B40" w:rsidP="00AB550F">
            <w:pPr>
              <w:pStyle w:val="Poglavje"/>
              <w:spacing w:before="0" w:after="0" w:line="260" w:lineRule="exact"/>
              <w:jc w:val="left"/>
              <w:rPr>
                <w:bCs/>
              </w:rPr>
            </w:pPr>
            <w:r w:rsidRPr="00B12158">
              <w:rPr>
                <w:bCs/>
              </w:rPr>
              <w:t xml:space="preserve"> </w:t>
            </w:r>
          </w:p>
          <w:p w14:paraId="0B499561" w14:textId="0FEC958B" w:rsidR="00D30B40" w:rsidRPr="00B12158" w:rsidRDefault="00D30B40" w:rsidP="00657E20">
            <w:pPr>
              <w:pStyle w:val="Poglavje"/>
              <w:numPr>
                <w:ilvl w:val="0"/>
                <w:numId w:val="13"/>
              </w:numPr>
              <w:spacing w:before="0" w:after="0" w:line="260" w:lineRule="exact"/>
              <w:rPr>
                <w:bCs/>
              </w:rPr>
            </w:pPr>
            <w:r w:rsidRPr="00B12158">
              <w:rPr>
                <w:bCs/>
              </w:rPr>
              <w:t>člen</w:t>
            </w:r>
          </w:p>
          <w:p w14:paraId="6E63CD81" w14:textId="77777777" w:rsidR="006D71AB" w:rsidRPr="00B12158" w:rsidRDefault="006D71AB" w:rsidP="00F51CE1"/>
          <w:p w14:paraId="0822FE3C" w14:textId="541A9C0F" w:rsidR="005254AD" w:rsidRPr="00B12158" w:rsidRDefault="00F51CE1" w:rsidP="005678F4">
            <w:pPr>
              <w:ind w:firstLine="708"/>
              <w:jc w:val="both"/>
            </w:pPr>
            <w:r w:rsidRPr="00B12158">
              <w:t>V 19. členu se v prvem odstavku</w:t>
            </w:r>
            <w:r w:rsidR="005254AD" w:rsidRPr="00B12158">
              <w:t xml:space="preserve"> v prvi točki za besedilom »poslovnih prostorih« doda besedilo »oziroma </w:t>
            </w:r>
            <w:r w:rsidR="001D1D6F">
              <w:t xml:space="preserve">sporoči </w:t>
            </w:r>
            <w:r w:rsidR="005254AD" w:rsidRPr="00B12158">
              <w:t>neresnične, nepravilne ali nepopolne podatke«.</w:t>
            </w:r>
          </w:p>
          <w:p w14:paraId="3795D724" w14:textId="77777777" w:rsidR="005254AD" w:rsidRPr="00B12158" w:rsidRDefault="005254AD" w:rsidP="007A2CC8">
            <w:pPr>
              <w:ind w:firstLine="708"/>
            </w:pPr>
          </w:p>
          <w:p w14:paraId="00E3E5A7" w14:textId="2B8B9C52" w:rsidR="00F51CE1" w:rsidRPr="00B12158" w:rsidRDefault="00F51CE1" w:rsidP="005678F4">
            <w:pPr>
              <w:ind w:firstLine="708"/>
              <w:jc w:val="both"/>
            </w:pPr>
            <w:r w:rsidRPr="00B12158">
              <w:t xml:space="preserve"> </w:t>
            </w:r>
            <w:r w:rsidR="005254AD" w:rsidRPr="00B12158">
              <w:t>N</w:t>
            </w:r>
            <w:r w:rsidRPr="00B12158">
              <w:t xml:space="preserve">a koncu 12. točke </w:t>
            </w:r>
            <w:r w:rsidR="005254AD" w:rsidRPr="00B12158">
              <w:t xml:space="preserve">se </w:t>
            </w:r>
            <w:r w:rsidRPr="00B12158">
              <w:t>pika nadomesti s podpičjem ter se dodajo nove 13. do 15. točka, ki se glasijo:</w:t>
            </w:r>
          </w:p>
          <w:p w14:paraId="0D07D79F" w14:textId="77777777" w:rsidR="006D71AB" w:rsidRPr="00B12158" w:rsidRDefault="006D71AB" w:rsidP="00F51CE1"/>
          <w:p w14:paraId="41EDEE52" w14:textId="43DE1DB5" w:rsidR="00F51CE1" w:rsidRPr="00B12158" w:rsidRDefault="00F51CE1" w:rsidP="005678F4">
            <w:pPr>
              <w:jc w:val="both"/>
            </w:pPr>
            <w:r w:rsidRPr="00B12158">
              <w:t xml:space="preserve">»13. omogoči zavezancu prodajo blaga </w:t>
            </w:r>
            <w:r w:rsidR="005254AD" w:rsidRPr="00B12158">
              <w:t>ali</w:t>
            </w:r>
            <w:r w:rsidRPr="00B12158">
              <w:t xml:space="preserve"> storitev </w:t>
            </w:r>
            <w:r w:rsidR="00946653">
              <w:t>preko</w:t>
            </w:r>
            <w:r w:rsidRPr="00B12158">
              <w:t xml:space="preserve"> avtomatov v nasprotju s tem zakonom (tretji odstavek 14. člena);</w:t>
            </w:r>
          </w:p>
          <w:p w14:paraId="5FDC8AA2" w14:textId="4FEF892D" w:rsidR="00F51CE1" w:rsidRPr="00B12158" w:rsidRDefault="00F51CE1" w:rsidP="005678F4">
            <w:pPr>
              <w:jc w:val="both"/>
            </w:pPr>
            <w:r w:rsidRPr="00B12158">
              <w:t xml:space="preserve">14. davčnemu organu ne </w:t>
            </w:r>
            <w:r w:rsidR="001D1D6F">
              <w:t xml:space="preserve">sporoči </w:t>
            </w:r>
            <w:r w:rsidRPr="00B12158">
              <w:t xml:space="preserve">podatkov o prodaji </w:t>
            </w:r>
            <w:r w:rsidR="005254AD" w:rsidRPr="00B12158">
              <w:t xml:space="preserve">blaga ali storitev </w:t>
            </w:r>
            <w:r w:rsidR="00946653">
              <w:t>preko</w:t>
            </w:r>
            <w:r w:rsidRPr="00B12158">
              <w:t xml:space="preserve"> avtomatov oziroma </w:t>
            </w:r>
            <w:r w:rsidR="001D1D6F">
              <w:t>sporoči</w:t>
            </w:r>
            <w:r w:rsidRPr="00B12158">
              <w:t xml:space="preserve"> neresnične, nepravilne ali nepopolne podatke (</w:t>
            </w:r>
            <w:r w:rsidR="002A511F" w:rsidRPr="00B12158">
              <w:t>drugi</w:t>
            </w:r>
            <w:r w:rsidRPr="00B12158">
              <w:t xml:space="preserve"> odstavek 14.a člena in prvi odstavek 14.c člena);</w:t>
            </w:r>
          </w:p>
          <w:p w14:paraId="2ABF508E" w14:textId="4029128B" w:rsidR="00F51CE1" w:rsidRPr="00B12158" w:rsidRDefault="00F51CE1" w:rsidP="005678F4">
            <w:pPr>
              <w:jc w:val="both"/>
            </w:pPr>
            <w:r w:rsidRPr="00B12158">
              <w:t xml:space="preserve">15. davčnemu organu ne sporoči podatkov o avtomatih </w:t>
            </w:r>
            <w:r w:rsidR="005254AD" w:rsidRPr="00B12158">
              <w:t xml:space="preserve">oziroma </w:t>
            </w:r>
            <w:r w:rsidR="001D1D6F">
              <w:t>sporoči</w:t>
            </w:r>
            <w:r w:rsidR="005254AD" w:rsidRPr="00B12158">
              <w:t xml:space="preserve"> neresnične, nepravilne ali nepopolne podatke </w:t>
            </w:r>
            <w:r w:rsidRPr="00B12158">
              <w:t xml:space="preserve">(prvi </w:t>
            </w:r>
            <w:r w:rsidR="002A511F" w:rsidRPr="00B12158">
              <w:t xml:space="preserve">in četrti </w:t>
            </w:r>
            <w:r w:rsidRPr="00B12158">
              <w:t>odstavek 14.b člena).«.</w:t>
            </w:r>
          </w:p>
          <w:p w14:paraId="08821A0D" w14:textId="77777777" w:rsidR="00F51CE1" w:rsidRPr="00B12158" w:rsidRDefault="00F51CE1" w:rsidP="00F51CE1"/>
          <w:p w14:paraId="2DE6A2FA" w14:textId="77777777" w:rsidR="007A2CC8" w:rsidRPr="00B12158" w:rsidRDefault="007A2CC8" w:rsidP="00F51CE1"/>
          <w:p w14:paraId="7C24DBA0" w14:textId="6A324449" w:rsidR="007A2CC8" w:rsidRPr="00B12158" w:rsidRDefault="007A2CC8" w:rsidP="007A2CC8">
            <w:pPr>
              <w:jc w:val="center"/>
              <w:rPr>
                <w:rFonts w:cs="Arial"/>
                <w:szCs w:val="20"/>
              </w:rPr>
            </w:pPr>
            <w:r w:rsidRPr="00B12158">
              <w:rPr>
                <w:rFonts w:cs="Arial"/>
                <w:szCs w:val="20"/>
              </w:rPr>
              <w:t>KONČNA DOLOČBA</w:t>
            </w:r>
          </w:p>
          <w:p w14:paraId="4F75FAD7" w14:textId="77777777" w:rsidR="007A2CC8" w:rsidRPr="00B12158" w:rsidRDefault="007A2CC8" w:rsidP="00F51CE1"/>
          <w:p w14:paraId="503C7BDC" w14:textId="7A499BF3" w:rsidR="006D71AB" w:rsidRPr="00B12158" w:rsidRDefault="006D71AB" w:rsidP="00657E20">
            <w:pPr>
              <w:pStyle w:val="Poglavje"/>
              <w:numPr>
                <w:ilvl w:val="0"/>
                <w:numId w:val="13"/>
              </w:numPr>
              <w:spacing w:before="0" w:after="0" w:line="260" w:lineRule="exact"/>
              <w:rPr>
                <w:bCs/>
              </w:rPr>
            </w:pPr>
            <w:r w:rsidRPr="00B12158">
              <w:rPr>
                <w:bCs/>
              </w:rPr>
              <w:t>člen</w:t>
            </w:r>
          </w:p>
          <w:p w14:paraId="2DCA1065" w14:textId="77777777" w:rsidR="006D71AB" w:rsidRPr="00B12158" w:rsidRDefault="006D71AB" w:rsidP="006D71AB">
            <w:pPr>
              <w:jc w:val="center"/>
              <w:rPr>
                <w:rFonts w:cs="Arial"/>
                <w:szCs w:val="20"/>
              </w:rPr>
            </w:pPr>
          </w:p>
          <w:p w14:paraId="027F7484" w14:textId="6CA91651" w:rsidR="006D71AB" w:rsidRPr="00B12158" w:rsidRDefault="006D71AB" w:rsidP="006D71AB">
            <w:pPr>
              <w:jc w:val="center"/>
              <w:rPr>
                <w:rFonts w:cs="Arial"/>
                <w:szCs w:val="20"/>
              </w:rPr>
            </w:pPr>
            <w:r w:rsidRPr="00B12158">
              <w:rPr>
                <w:rFonts w:cs="Arial"/>
                <w:szCs w:val="20"/>
              </w:rPr>
              <w:t>(začetek veljavnosti)</w:t>
            </w:r>
          </w:p>
          <w:p w14:paraId="6EA58C9F" w14:textId="77777777" w:rsidR="006D71AB" w:rsidRPr="00B12158" w:rsidRDefault="006D71AB" w:rsidP="006D71AB">
            <w:pPr>
              <w:rPr>
                <w:rFonts w:cs="Arial"/>
                <w:szCs w:val="20"/>
              </w:rPr>
            </w:pPr>
          </w:p>
          <w:p w14:paraId="4BDCEA4A" w14:textId="5AFCCE32" w:rsidR="007A2CC8" w:rsidRPr="00B12158" w:rsidRDefault="006D71AB" w:rsidP="006D71AB">
            <w:pPr>
              <w:ind w:firstLine="708"/>
              <w:jc w:val="both"/>
              <w:rPr>
                <w:rFonts w:cs="Arial"/>
                <w:szCs w:val="20"/>
              </w:rPr>
            </w:pPr>
            <w:r w:rsidRPr="00B12158">
              <w:rPr>
                <w:rFonts w:cs="Arial"/>
                <w:szCs w:val="20"/>
              </w:rPr>
              <w:t>(1) Ta zakon začne veljati petnajsti dan po objavi v Uradnem listu Republike Slovenije, uporabljati pa se začne 1. januarja 202</w:t>
            </w:r>
            <w:r w:rsidR="007A2CC8" w:rsidRPr="00B12158">
              <w:rPr>
                <w:rFonts w:cs="Arial"/>
                <w:szCs w:val="20"/>
              </w:rPr>
              <w:t>6</w:t>
            </w:r>
            <w:r w:rsidRPr="00B12158">
              <w:rPr>
                <w:rFonts w:cs="Arial"/>
                <w:szCs w:val="20"/>
              </w:rPr>
              <w:t>.</w:t>
            </w:r>
          </w:p>
          <w:p w14:paraId="12ADF7E9" w14:textId="6F6C6E28" w:rsidR="00F51CE1" w:rsidRPr="00B12158" w:rsidRDefault="00F51CE1" w:rsidP="00657E20">
            <w:pPr>
              <w:ind w:firstLine="708"/>
              <w:jc w:val="both"/>
              <w:rPr>
                <w:szCs w:val="20"/>
              </w:rPr>
            </w:pPr>
          </w:p>
        </w:tc>
      </w:tr>
      <w:tr w:rsidR="006D71AB" w:rsidRPr="00B12158" w14:paraId="7D5D9BBE" w14:textId="77777777" w:rsidTr="00BC6777">
        <w:tc>
          <w:tcPr>
            <w:tcW w:w="9072" w:type="dxa"/>
          </w:tcPr>
          <w:p w14:paraId="43DC816A" w14:textId="77777777" w:rsidR="006D71AB" w:rsidRPr="00B12158" w:rsidRDefault="006D71AB" w:rsidP="008E11E6">
            <w:pPr>
              <w:jc w:val="both"/>
              <w:rPr>
                <w:szCs w:val="20"/>
              </w:rPr>
            </w:pPr>
          </w:p>
        </w:tc>
      </w:tr>
    </w:tbl>
    <w:p w14:paraId="18983960" w14:textId="1B42B1B2" w:rsidR="00BC6777" w:rsidRPr="00B12158" w:rsidRDefault="00BC6777"/>
    <w:p w14:paraId="609F0200" w14:textId="77777777" w:rsidR="003F4706" w:rsidRPr="00B12158" w:rsidRDefault="003F4706">
      <w:r w:rsidRPr="00B12158">
        <w:rPr>
          <w:b/>
        </w:rPr>
        <w:br w:type="page"/>
      </w:r>
    </w:p>
    <w:tbl>
      <w:tblPr>
        <w:tblW w:w="0" w:type="auto"/>
        <w:tblLook w:val="04A0" w:firstRow="1" w:lastRow="0" w:firstColumn="1" w:lastColumn="0" w:noHBand="0" w:noVBand="1"/>
      </w:tblPr>
      <w:tblGrid>
        <w:gridCol w:w="9072"/>
      </w:tblGrid>
      <w:tr w:rsidR="00241AE5" w:rsidRPr="00B12158" w14:paraId="12ADF7EC" w14:textId="77777777" w:rsidTr="00BC6777">
        <w:tc>
          <w:tcPr>
            <w:tcW w:w="9072" w:type="dxa"/>
          </w:tcPr>
          <w:p w14:paraId="12ADF7EB" w14:textId="6EFFA662" w:rsidR="00241AE5" w:rsidRPr="00B12158" w:rsidRDefault="00241AE5" w:rsidP="00DA6942">
            <w:pPr>
              <w:pStyle w:val="Poglavje"/>
              <w:spacing w:before="0" w:after="0" w:line="260" w:lineRule="exact"/>
              <w:jc w:val="left"/>
              <w:rPr>
                <w:sz w:val="20"/>
                <w:szCs w:val="20"/>
              </w:rPr>
            </w:pPr>
            <w:r w:rsidRPr="00B12158">
              <w:rPr>
                <w:sz w:val="20"/>
                <w:szCs w:val="20"/>
              </w:rPr>
              <w:lastRenderedPageBreak/>
              <w:t>III. OBRAZLOŽITEV</w:t>
            </w:r>
          </w:p>
        </w:tc>
      </w:tr>
      <w:tr w:rsidR="00241AE5" w:rsidRPr="00B12158" w14:paraId="12ADF7EE" w14:textId="77777777" w:rsidTr="00BC6777">
        <w:tc>
          <w:tcPr>
            <w:tcW w:w="9072" w:type="dxa"/>
          </w:tcPr>
          <w:p w14:paraId="044A3368" w14:textId="77777777" w:rsidR="00241AE5" w:rsidRPr="00B12158" w:rsidRDefault="00241AE5" w:rsidP="00DA6942">
            <w:pPr>
              <w:pStyle w:val="Neotevilenodstavek"/>
              <w:spacing w:before="0" w:after="0" w:line="260" w:lineRule="exact"/>
              <w:rPr>
                <w:sz w:val="20"/>
                <w:szCs w:val="20"/>
              </w:rPr>
            </w:pPr>
          </w:p>
          <w:p w14:paraId="39DABE5A" w14:textId="77777777" w:rsidR="00EA71F8" w:rsidRPr="00B12158" w:rsidRDefault="00EA71F8" w:rsidP="00DA6942">
            <w:pPr>
              <w:pStyle w:val="Neotevilenodstavek"/>
              <w:spacing w:before="0" w:after="0" w:line="260" w:lineRule="exact"/>
              <w:rPr>
                <w:b/>
                <w:bCs/>
                <w:sz w:val="20"/>
                <w:szCs w:val="20"/>
              </w:rPr>
            </w:pPr>
            <w:r w:rsidRPr="00B12158">
              <w:rPr>
                <w:b/>
                <w:bCs/>
                <w:sz w:val="20"/>
                <w:szCs w:val="20"/>
              </w:rPr>
              <w:t>K 1. členu</w:t>
            </w:r>
          </w:p>
          <w:p w14:paraId="7D32D7E2" w14:textId="4EA26933" w:rsidR="00657E20" w:rsidRPr="00B12158" w:rsidRDefault="00657E20" w:rsidP="00DA6942">
            <w:pPr>
              <w:pStyle w:val="Neotevilenodstavek"/>
              <w:spacing w:before="0" w:after="0" w:line="260" w:lineRule="exact"/>
              <w:rPr>
                <w:sz w:val="20"/>
                <w:szCs w:val="20"/>
              </w:rPr>
            </w:pPr>
            <w:r w:rsidRPr="00B12158">
              <w:rPr>
                <w:sz w:val="20"/>
                <w:szCs w:val="20"/>
              </w:rPr>
              <w:t xml:space="preserve">Dopolnitev prvega člena, ki opredeljuje vsebino zakona, sledi dopolnitvam zakona z opredelitvijo postopka poročanja o prodaji blaga in storitev preko avtomatov, za katere se z zakonom, ki ureja davek na dodano vrednost, določa izjema od obveznosti izdajanja računov. </w:t>
            </w:r>
          </w:p>
          <w:p w14:paraId="33E6998E" w14:textId="77777777" w:rsidR="00657E20" w:rsidRPr="00B12158" w:rsidRDefault="00657E20" w:rsidP="00DA6942">
            <w:pPr>
              <w:pStyle w:val="Neotevilenodstavek"/>
              <w:spacing w:before="0" w:after="0" w:line="260" w:lineRule="exact"/>
              <w:rPr>
                <w:b/>
                <w:bCs/>
                <w:sz w:val="20"/>
                <w:szCs w:val="20"/>
              </w:rPr>
            </w:pPr>
          </w:p>
          <w:p w14:paraId="14AD0F7E" w14:textId="18297A5A" w:rsidR="00657E20" w:rsidRPr="00B12158" w:rsidRDefault="00657E20" w:rsidP="00DA6942">
            <w:pPr>
              <w:pStyle w:val="Neotevilenodstavek"/>
              <w:spacing w:before="0" w:after="0" w:line="260" w:lineRule="exact"/>
              <w:rPr>
                <w:b/>
                <w:bCs/>
                <w:sz w:val="20"/>
                <w:szCs w:val="20"/>
              </w:rPr>
            </w:pPr>
            <w:r w:rsidRPr="00B12158">
              <w:rPr>
                <w:b/>
                <w:bCs/>
                <w:sz w:val="20"/>
                <w:szCs w:val="20"/>
              </w:rPr>
              <w:t>K 2. členu</w:t>
            </w:r>
          </w:p>
          <w:p w14:paraId="0A05BF3D" w14:textId="3ECF47F1" w:rsidR="00EA71F8" w:rsidRPr="00B12158" w:rsidRDefault="00C3277E" w:rsidP="00DA6942">
            <w:pPr>
              <w:pStyle w:val="Neotevilenodstavek"/>
              <w:spacing w:before="0" w:after="0" w:line="260" w:lineRule="exact"/>
              <w:rPr>
                <w:sz w:val="20"/>
                <w:szCs w:val="20"/>
              </w:rPr>
            </w:pPr>
            <w:r w:rsidRPr="00B12158">
              <w:rPr>
                <w:sz w:val="20"/>
                <w:szCs w:val="20"/>
              </w:rPr>
              <w:t xml:space="preserve">V 14. členu ZDavPR je urejena obveznost dobavitelja programske opreme, da zagotavlja takšno programsko opremo, ki ne omogoča zavezancem izdajanje računov v nasprotju z zakonom, torej da </w:t>
            </w:r>
            <w:r w:rsidR="006350CB" w:rsidRPr="00B12158">
              <w:rPr>
                <w:sz w:val="20"/>
                <w:szCs w:val="20"/>
              </w:rPr>
              <w:t xml:space="preserve">programska oprema </w:t>
            </w:r>
            <w:r w:rsidRPr="00B12158">
              <w:rPr>
                <w:sz w:val="20"/>
                <w:szCs w:val="20"/>
              </w:rPr>
              <w:t xml:space="preserve">zagotavlja, da so vsi izdani računi ustrezno davčno potrjeni. </w:t>
            </w:r>
          </w:p>
          <w:p w14:paraId="19416085" w14:textId="77777777" w:rsidR="00C3277E" w:rsidRPr="00B12158" w:rsidRDefault="00C3277E" w:rsidP="00DA6942">
            <w:pPr>
              <w:pStyle w:val="Neotevilenodstavek"/>
              <w:spacing w:before="0" w:after="0" w:line="260" w:lineRule="exact"/>
              <w:rPr>
                <w:sz w:val="20"/>
                <w:szCs w:val="20"/>
              </w:rPr>
            </w:pPr>
          </w:p>
          <w:p w14:paraId="081723CA" w14:textId="35A43C68" w:rsidR="00C3277E" w:rsidRPr="00B12158" w:rsidRDefault="00C3277E" w:rsidP="00DA6942">
            <w:pPr>
              <w:pStyle w:val="Neotevilenodstavek"/>
              <w:spacing w:before="0" w:after="0" w:line="260" w:lineRule="exact"/>
              <w:rPr>
                <w:sz w:val="20"/>
                <w:szCs w:val="20"/>
              </w:rPr>
            </w:pPr>
            <w:r w:rsidRPr="00B12158">
              <w:rPr>
                <w:sz w:val="20"/>
                <w:szCs w:val="20"/>
              </w:rPr>
              <w:t>S predlagan</w:t>
            </w:r>
            <w:r w:rsidR="00A86F48" w:rsidRPr="00B12158">
              <w:rPr>
                <w:sz w:val="20"/>
                <w:szCs w:val="20"/>
              </w:rPr>
              <w:t>o</w:t>
            </w:r>
            <w:r w:rsidRPr="00B12158">
              <w:rPr>
                <w:sz w:val="20"/>
                <w:szCs w:val="20"/>
              </w:rPr>
              <w:t xml:space="preserve"> </w:t>
            </w:r>
            <w:r w:rsidR="00A86F48" w:rsidRPr="00B12158">
              <w:rPr>
                <w:sz w:val="20"/>
                <w:szCs w:val="20"/>
              </w:rPr>
              <w:t>dopolnitvijo novega tretjega odstavka 14. člena ZDavPR</w:t>
            </w:r>
            <w:r w:rsidRPr="00B12158">
              <w:rPr>
                <w:sz w:val="20"/>
                <w:szCs w:val="20"/>
              </w:rPr>
              <w:t xml:space="preserve"> se vpeljuje posebnost poročanja za avtomate za dobavo blaga in storitev. Predlagana spremenjena ureditev glede obveznosti izdajanja računov v zakonodaji, ki ureja davek na dodano vrednost</w:t>
            </w:r>
            <w:r w:rsidR="00117D18" w:rsidRPr="00B12158">
              <w:rPr>
                <w:sz w:val="20"/>
                <w:szCs w:val="20"/>
              </w:rPr>
              <w:t>,</w:t>
            </w:r>
            <w:r w:rsidRPr="00B12158">
              <w:rPr>
                <w:sz w:val="20"/>
                <w:szCs w:val="20"/>
              </w:rPr>
              <w:t xml:space="preserve"> se povezuje s predlaganim sistemom poročanja o prodaji </w:t>
            </w:r>
            <w:r w:rsidR="00946653">
              <w:rPr>
                <w:sz w:val="20"/>
                <w:szCs w:val="20"/>
              </w:rPr>
              <w:t>preko</w:t>
            </w:r>
            <w:r w:rsidRPr="00B12158">
              <w:rPr>
                <w:sz w:val="20"/>
                <w:szCs w:val="20"/>
              </w:rPr>
              <w:t xml:space="preserve"> avtomatov davčnemu organu. Posledično je tudi za te oblike poročanja potrebno opredeliti dolžnost dobavitelja programske opreme, da </w:t>
            </w:r>
            <w:r w:rsidR="00117D18" w:rsidRPr="00B12158">
              <w:rPr>
                <w:sz w:val="20"/>
                <w:szCs w:val="20"/>
              </w:rPr>
              <w:t>dobavlja</w:t>
            </w:r>
            <w:r w:rsidRPr="00B12158">
              <w:rPr>
                <w:sz w:val="20"/>
                <w:szCs w:val="20"/>
              </w:rPr>
              <w:t xml:space="preserve"> takšno programsko opremo, ki zagotavlja, da se vse prodaje </w:t>
            </w:r>
            <w:r w:rsidR="007D769A">
              <w:rPr>
                <w:sz w:val="20"/>
                <w:szCs w:val="20"/>
              </w:rPr>
              <w:t>preko</w:t>
            </w:r>
            <w:r w:rsidRPr="00B12158">
              <w:rPr>
                <w:sz w:val="20"/>
                <w:szCs w:val="20"/>
              </w:rPr>
              <w:t xml:space="preserve"> avtomata ustrezno sporočajo davčnemu organu. </w:t>
            </w:r>
          </w:p>
          <w:p w14:paraId="7F04D34B" w14:textId="77777777" w:rsidR="00C3277E" w:rsidRPr="00B12158" w:rsidRDefault="00C3277E" w:rsidP="00DA6942">
            <w:pPr>
              <w:pStyle w:val="Neotevilenodstavek"/>
              <w:spacing w:before="0" w:after="0" w:line="260" w:lineRule="exact"/>
              <w:rPr>
                <w:sz w:val="20"/>
                <w:szCs w:val="20"/>
              </w:rPr>
            </w:pPr>
          </w:p>
          <w:p w14:paraId="0425EE24" w14:textId="463487C0" w:rsidR="00EA71F8" w:rsidRPr="00B12158" w:rsidRDefault="00EA71F8" w:rsidP="00DA6942">
            <w:pPr>
              <w:pStyle w:val="Neotevilenodstavek"/>
              <w:spacing w:before="0" w:after="0" w:line="260" w:lineRule="exact"/>
              <w:rPr>
                <w:b/>
                <w:bCs/>
                <w:sz w:val="20"/>
                <w:szCs w:val="20"/>
              </w:rPr>
            </w:pPr>
            <w:r w:rsidRPr="00B12158">
              <w:rPr>
                <w:b/>
                <w:bCs/>
                <w:sz w:val="20"/>
                <w:szCs w:val="20"/>
              </w:rPr>
              <w:t xml:space="preserve">K </w:t>
            </w:r>
            <w:r w:rsidR="006350CB" w:rsidRPr="00B12158">
              <w:rPr>
                <w:b/>
                <w:bCs/>
                <w:sz w:val="20"/>
                <w:szCs w:val="20"/>
              </w:rPr>
              <w:t>3</w:t>
            </w:r>
            <w:r w:rsidRPr="00B12158">
              <w:rPr>
                <w:b/>
                <w:bCs/>
                <w:sz w:val="20"/>
                <w:szCs w:val="20"/>
              </w:rPr>
              <w:t>. členu</w:t>
            </w:r>
          </w:p>
          <w:p w14:paraId="47B837B2" w14:textId="731FE445" w:rsidR="00C3277E" w:rsidRPr="00B12158" w:rsidRDefault="00C64CE2" w:rsidP="00DA6942">
            <w:pPr>
              <w:pStyle w:val="Neotevilenodstavek"/>
              <w:spacing w:before="0" w:after="0" w:line="260" w:lineRule="exact"/>
              <w:rPr>
                <w:sz w:val="20"/>
                <w:szCs w:val="20"/>
              </w:rPr>
            </w:pPr>
            <w:r w:rsidRPr="00B12158">
              <w:rPr>
                <w:sz w:val="20"/>
                <w:szCs w:val="20"/>
              </w:rPr>
              <w:t xml:space="preserve">S tem členom se dodajo novi členi, ki urejajo obveznost sporočanja podatkov o prodaji </w:t>
            </w:r>
            <w:r w:rsidR="00946653">
              <w:rPr>
                <w:sz w:val="20"/>
                <w:szCs w:val="20"/>
              </w:rPr>
              <w:t>preko</w:t>
            </w:r>
            <w:r w:rsidRPr="00B12158">
              <w:rPr>
                <w:sz w:val="20"/>
                <w:szCs w:val="20"/>
              </w:rPr>
              <w:t xml:space="preserve"> avtomatov davčnemu organu.</w:t>
            </w:r>
          </w:p>
          <w:p w14:paraId="2632DB70" w14:textId="77777777" w:rsidR="00C64CE2" w:rsidRPr="00B12158" w:rsidRDefault="00C64CE2" w:rsidP="00DA6942">
            <w:pPr>
              <w:pStyle w:val="Neotevilenodstavek"/>
              <w:spacing w:before="0" w:after="0" w:line="260" w:lineRule="exact"/>
              <w:rPr>
                <w:sz w:val="20"/>
                <w:szCs w:val="20"/>
              </w:rPr>
            </w:pPr>
          </w:p>
          <w:p w14:paraId="160D2D6E" w14:textId="59063479" w:rsidR="00C64CE2" w:rsidRPr="00B12158" w:rsidRDefault="00C64CE2" w:rsidP="00DA6942">
            <w:pPr>
              <w:pStyle w:val="Neotevilenodstavek"/>
              <w:spacing w:before="0" w:after="0" w:line="260" w:lineRule="exact"/>
              <w:rPr>
                <w:sz w:val="20"/>
                <w:szCs w:val="20"/>
              </w:rPr>
            </w:pPr>
            <w:r w:rsidRPr="00B12158">
              <w:rPr>
                <w:sz w:val="20"/>
                <w:szCs w:val="20"/>
              </w:rPr>
              <w:t xml:space="preserve">V Sloveniji trenutno velja razlikovanje pri davčni obravnavi avtomatov za prodajo blaga in med avtomati za dobavo storitev. Avtomati za prodajo blaga so v skladu </w:t>
            </w:r>
            <w:r w:rsidR="008E11E6" w:rsidRPr="00B12158">
              <w:rPr>
                <w:sz w:val="20"/>
                <w:szCs w:val="20"/>
              </w:rPr>
              <w:t>s</w:t>
            </w:r>
            <w:r w:rsidRPr="00B12158">
              <w:rPr>
                <w:sz w:val="20"/>
                <w:szCs w:val="20"/>
              </w:rPr>
              <w:t xml:space="preserve"> 143. členom Pravilnika o izvajanju Z</w:t>
            </w:r>
            <w:r w:rsidR="008E11E6" w:rsidRPr="00B12158">
              <w:rPr>
                <w:sz w:val="20"/>
                <w:szCs w:val="20"/>
              </w:rPr>
              <w:t>akona o davku na dodano vrednost</w:t>
            </w:r>
            <w:r w:rsidRPr="00B12158">
              <w:rPr>
                <w:sz w:val="20"/>
                <w:szCs w:val="20"/>
              </w:rPr>
              <w:t xml:space="preserve"> izvzeti iz obveznosti izdajanja računov in posledično tudi iz obveznosti davčnega potrjevanja računov. Avtomati za dobavo storitev (masažni stoli, daljnogledi, parkomati, otroška igrala…) pa niso izvzeti iz obveznosti izdajanja računov, hkrati pa je izdaja računov tudi predmet davčnega potrjevanja. </w:t>
            </w:r>
          </w:p>
          <w:p w14:paraId="29785F4D" w14:textId="77777777" w:rsidR="00C64CE2" w:rsidRPr="00B12158" w:rsidRDefault="00C64CE2" w:rsidP="00DA6942">
            <w:pPr>
              <w:pStyle w:val="Neotevilenodstavek"/>
              <w:spacing w:before="0" w:after="0" w:line="260" w:lineRule="exact"/>
              <w:rPr>
                <w:sz w:val="20"/>
                <w:szCs w:val="20"/>
              </w:rPr>
            </w:pPr>
          </w:p>
          <w:p w14:paraId="13B887E4" w14:textId="78AE24B0" w:rsidR="007B228C" w:rsidRPr="00B12158" w:rsidRDefault="00C64CE2" w:rsidP="00DA6942">
            <w:pPr>
              <w:pStyle w:val="Neotevilenodstavek"/>
              <w:spacing w:before="0" w:after="0" w:line="260" w:lineRule="exact"/>
              <w:rPr>
                <w:sz w:val="20"/>
                <w:szCs w:val="20"/>
              </w:rPr>
            </w:pPr>
            <w:r w:rsidRPr="00B12158">
              <w:rPr>
                <w:sz w:val="20"/>
                <w:szCs w:val="20"/>
              </w:rPr>
              <w:t xml:space="preserve">S spremembo ZDDV-1, </w:t>
            </w:r>
            <w:r w:rsidR="008E11E6" w:rsidRPr="00B12158">
              <w:rPr>
                <w:sz w:val="20"/>
                <w:szCs w:val="20"/>
              </w:rPr>
              <w:t xml:space="preserve">s katero je povezana tudi sprememba tega zakona, </w:t>
            </w:r>
            <w:r w:rsidRPr="00B12158">
              <w:rPr>
                <w:sz w:val="20"/>
                <w:szCs w:val="20"/>
              </w:rPr>
              <w:t xml:space="preserve">se ureditev na področju avtomatov poenoti. To je omogočil razvoj </w:t>
            </w:r>
            <w:r w:rsidR="008E11E6" w:rsidRPr="00B12158">
              <w:rPr>
                <w:sz w:val="20"/>
                <w:szCs w:val="20"/>
              </w:rPr>
              <w:t xml:space="preserve">informacijske tehnologije </w:t>
            </w:r>
            <w:r w:rsidRPr="00B12158">
              <w:rPr>
                <w:sz w:val="20"/>
                <w:szCs w:val="20"/>
              </w:rPr>
              <w:t xml:space="preserve">. S predlagano spremembo ZDDV-1 se za vse avtomate za prodajo blaga in storitev določa izjema od obveznosti izdajanja računov ter posledično tudi davčnega potrjevanja računov. Takšne izjeme pa so dopustne zgolj, če je mogoče nadzor </w:t>
            </w:r>
            <w:r w:rsidR="008E11E6" w:rsidRPr="00B12158">
              <w:rPr>
                <w:sz w:val="20"/>
                <w:szCs w:val="20"/>
              </w:rPr>
              <w:t xml:space="preserve">nad obsegom prodaje za davčne namene </w:t>
            </w:r>
            <w:r w:rsidRPr="00B12158">
              <w:rPr>
                <w:sz w:val="20"/>
                <w:szCs w:val="20"/>
              </w:rPr>
              <w:t>zagotoviti na drug način. V primeru avtomatov</w:t>
            </w:r>
            <w:r w:rsidR="007B228C" w:rsidRPr="00B12158">
              <w:rPr>
                <w:sz w:val="20"/>
                <w:szCs w:val="20"/>
              </w:rPr>
              <w:t xml:space="preserve"> za prodajo blaga</w:t>
            </w:r>
            <w:r w:rsidRPr="00B12158">
              <w:rPr>
                <w:sz w:val="20"/>
                <w:szCs w:val="20"/>
              </w:rPr>
              <w:t>, se je to zagotavljalo s popisom zalog</w:t>
            </w:r>
            <w:r w:rsidR="007B228C" w:rsidRPr="00B12158">
              <w:rPr>
                <w:sz w:val="20"/>
                <w:szCs w:val="20"/>
              </w:rPr>
              <w:t xml:space="preserve">. V praksi se je izkazalo, da je nadzor davčnega organa nad takšnim načinom zagotavljanja podatkov zelo omejen in otežkočen. Hkrati takšen način beleženja prometa ni primeren za dobave storitev. Zato </w:t>
            </w:r>
            <w:r w:rsidR="00780CF8">
              <w:rPr>
                <w:sz w:val="20"/>
                <w:szCs w:val="20"/>
              </w:rPr>
              <w:t>je primerno</w:t>
            </w:r>
            <w:r w:rsidR="007B228C" w:rsidRPr="00B12158">
              <w:rPr>
                <w:sz w:val="20"/>
                <w:szCs w:val="20"/>
              </w:rPr>
              <w:t xml:space="preserve"> ob odpravi obveznosti izdajanja računov za prodaje </w:t>
            </w:r>
            <w:r w:rsidR="00946653">
              <w:rPr>
                <w:sz w:val="20"/>
                <w:szCs w:val="20"/>
              </w:rPr>
              <w:t>preko</w:t>
            </w:r>
            <w:r w:rsidR="007B228C" w:rsidRPr="00B12158">
              <w:rPr>
                <w:sz w:val="20"/>
                <w:szCs w:val="20"/>
              </w:rPr>
              <w:t xml:space="preserve"> avtomatov na novo določ</w:t>
            </w:r>
            <w:r w:rsidR="00780CF8">
              <w:rPr>
                <w:sz w:val="20"/>
                <w:szCs w:val="20"/>
              </w:rPr>
              <w:t>iti</w:t>
            </w:r>
            <w:r w:rsidR="007B228C" w:rsidRPr="00B12158">
              <w:rPr>
                <w:sz w:val="20"/>
                <w:szCs w:val="20"/>
              </w:rPr>
              <w:t xml:space="preserve"> tudi obveznost poročanja o prodajah </w:t>
            </w:r>
            <w:r w:rsidR="007D769A">
              <w:rPr>
                <w:sz w:val="20"/>
                <w:szCs w:val="20"/>
              </w:rPr>
              <w:t>preko</w:t>
            </w:r>
            <w:r w:rsidR="007B228C" w:rsidRPr="00B12158">
              <w:rPr>
                <w:sz w:val="20"/>
                <w:szCs w:val="20"/>
              </w:rPr>
              <w:t xml:space="preserve"> avtomata davčnemu organu</w:t>
            </w:r>
            <w:r w:rsidR="008E11E6" w:rsidRPr="00B12158">
              <w:rPr>
                <w:sz w:val="20"/>
                <w:szCs w:val="20"/>
              </w:rPr>
              <w:t>, ne glede na to ali gre za avtomate za prodajo blaga ali storitev</w:t>
            </w:r>
            <w:r w:rsidR="007B228C" w:rsidRPr="00B12158">
              <w:rPr>
                <w:sz w:val="20"/>
                <w:szCs w:val="20"/>
              </w:rPr>
              <w:t xml:space="preserve">. </w:t>
            </w:r>
            <w:r w:rsidR="008E11E6" w:rsidRPr="00B12158">
              <w:rPr>
                <w:sz w:val="20"/>
                <w:szCs w:val="20"/>
              </w:rPr>
              <w:t xml:space="preserve">Oblika in vsebina </w:t>
            </w:r>
            <w:r w:rsidR="007B228C" w:rsidRPr="00B12158">
              <w:rPr>
                <w:sz w:val="20"/>
                <w:szCs w:val="20"/>
              </w:rPr>
              <w:t xml:space="preserve">poročanja pa se ureja s tem </w:t>
            </w:r>
            <w:r w:rsidR="008E11E6" w:rsidRPr="00B12158">
              <w:rPr>
                <w:sz w:val="20"/>
                <w:szCs w:val="20"/>
              </w:rPr>
              <w:t xml:space="preserve">predlogom </w:t>
            </w:r>
            <w:r w:rsidR="007B228C" w:rsidRPr="00B12158">
              <w:rPr>
                <w:sz w:val="20"/>
                <w:szCs w:val="20"/>
              </w:rPr>
              <w:t>zakon</w:t>
            </w:r>
            <w:r w:rsidR="008E11E6" w:rsidRPr="00B12158">
              <w:rPr>
                <w:sz w:val="20"/>
                <w:szCs w:val="20"/>
              </w:rPr>
              <w:t>a</w:t>
            </w:r>
            <w:r w:rsidR="007B228C" w:rsidRPr="00B12158">
              <w:rPr>
                <w:sz w:val="20"/>
                <w:szCs w:val="20"/>
              </w:rPr>
              <w:t xml:space="preserve"> in je komplementarna ureditvi davčnega potrjevanja računov. </w:t>
            </w:r>
          </w:p>
          <w:p w14:paraId="5F91F32A" w14:textId="77777777" w:rsidR="007B228C" w:rsidRPr="00B12158" w:rsidRDefault="007B228C" w:rsidP="00DA6942">
            <w:pPr>
              <w:pStyle w:val="Neotevilenodstavek"/>
              <w:spacing w:before="0" w:after="0" w:line="260" w:lineRule="exact"/>
              <w:rPr>
                <w:sz w:val="20"/>
                <w:szCs w:val="20"/>
              </w:rPr>
            </w:pPr>
          </w:p>
          <w:p w14:paraId="4A9952B8" w14:textId="642BD542" w:rsidR="007B228C" w:rsidRPr="00B12158" w:rsidRDefault="00C16210" w:rsidP="00DA6942">
            <w:pPr>
              <w:pStyle w:val="Neotevilenodstavek"/>
              <w:spacing w:before="0" w:after="0" w:line="260" w:lineRule="exact"/>
              <w:rPr>
                <w:sz w:val="20"/>
                <w:szCs w:val="20"/>
                <w:u w:val="single"/>
              </w:rPr>
            </w:pPr>
            <w:r w:rsidRPr="00B12158">
              <w:rPr>
                <w:sz w:val="20"/>
                <w:szCs w:val="20"/>
                <w:u w:val="single"/>
              </w:rPr>
              <w:t xml:space="preserve">14.a člen </w:t>
            </w:r>
          </w:p>
          <w:p w14:paraId="1522F00D" w14:textId="76FDBFA8" w:rsidR="00C64CE2" w:rsidRPr="00B12158" w:rsidRDefault="00C16210" w:rsidP="00DA6942">
            <w:pPr>
              <w:pStyle w:val="Neotevilenodstavek"/>
              <w:spacing w:before="0" w:after="0" w:line="260" w:lineRule="exact"/>
              <w:rPr>
                <w:sz w:val="20"/>
                <w:szCs w:val="20"/>
              </w:rPr>
            </w:pPr>
            <w:r w:rsidRPr="00B12158">
              <w:rPr>
                <w:sz w:val="20"/>
                <w:szCs w:val="20"/>
              </w:rPr>
              <w:t xml:space="preserve">S prvim odstavkom se določa obveznost zavezanca, da zagotovi za vsako prodajo </w:t>
            </w:r>
            <w:r w:rsidR="007D769A">
              <w:rPr>
                <w:sz w:val="20"/>
                <w:szCs w:val="20"/>
              </w:rPr>
              <w:t>preko</w:t>
            </w:r>
            <w:r w:rsidRPr="00B12158">
              <w:rPr>
                <w:sz w:val="20"/>
                <w:szCs w:val="20"/>
              </w:rPr>
              <w:t xml:space="preserve"> avtomata za plačilo z gotovino (tako v pr</w:t>
            </w:r>
            <w:r w:rsidR="00A86F48" w:rsidRPr="00B12158">
              <w:rPr>
                <w:sz w:val="20"/>
                <w:szCs w:val="20"/>
              </w:rPr>
              <w:t>i</w:t>
            </w:r>
            <w:r w:rsidRPr="00B12158">
              <w:rPr>
                <w:sz w:val="20"/>
                <w:szCs w:val="20"/>
              </w:rPr>
              <w:t xml:space="preserve">meru avtomatov za prodajo blaga kot storitev), da se podatki o prodaji </w:t>
            </w:r>
            <w:r w:rsidR="007D769A">
              <w:rPr>
                <w:sz w:val="20"/>
                <w:szCs w:val="20"/>
              </w:rPr>
              <w:t>preko</w:t>
            </w:r>
            <w:r w:rsidRPr="00B12158">
              <w:rPr>
                <w:sz w:val="20"/>
                <w:szCs w:val="20"/>
              </w:rPr>
              <w:t xml:space="preserve"> avtomata v trenutku prodaje posredujejo davčnemu organu. Ta ureditev sledi ureditvi na področju davčnega potrjevanja računov, pri čemer pa je poenostavljena, saj je predvideno le poročanje davčnemu organu, n</w:t>
            </w:r>
            <w:r w:rsidR="003D4CF0" w:rsidRPr="00B12158">
              <w:rPr>
                <w:sz w:val="20"/>
                <w:szCs w:val="20"/>
              </w:rPr>
              <w:t>e</w:t>
            </w:r>
            <w:r w:rsidRPr="00B12158">
              <w:rPr>
                <w:sz w:val="20"/>
                <w:szCs w:val="20"/>
              </w:rPr>
              <w:t xml:space="preserve"> pa tudi povratna komunikacija s strani davčnega organa in dodelitev identifikacijske oznake računa, saj v teh primerih ne bo prišlo do izdajanja računa. Bo pa davčni organ razpolagal z osnovnimi podatki o prodaji </w:t>
            </w:r>
            <w:r w:rsidR="007D769A">
              <w:rPr>
                <w:sz w:val="20"/>
                <w:szCs w:val="20"/>
              </w:rPr>
              <w:t>preko</w:t>
            </w:r>
            <w:r w:rsidRPr="00B12158">
              <w:rPr>
                <w:sz w:val="20"/>
                <w:szCs w:val="20"/>
              </w:rPr>
              <w:t xml:space="preserve"> avtomata, kar bo omogočalo davčni nadzor nad pravilnostjo izpolnjevanja davčne obveznosti tudi brez izdajanja računov. </w:t>
            </w:r>
          </w:p>
          <w:p w14:paraId="62842C40" w14:textId="77777777" w:rsidR="00F72029" w:rsidRPr="00B12158" w:rsidRDefault="00F72029" w:rsidP="00DA6942">
            <w:pPr>
              <w:pStyle w:val="Neotevilenodstavek"/>
              <w:spacing w:before="0" w:after="0" w:line="260" w:lineRule="exact"/>
              <w:rPr>
                <w:sz w:val="20"/>
                <w:szCs w:val="20"/>
              </w:rPr>
            </w:pPr>
          </w:p>
          <w:p w14:paraId="13A1E663" w14:textId="7FAE85BD" w:rsidR="00F72029" w:rsidRPr="00B12158" w:rsidRDefault="00F72029" w:rsidP="00DA6942">
            <w:pPr>
              <w:pStyle w:val="Neotevilenodstavek"/>
              <w:spacing w:before="0" w:after="0" w:line="260" w:lineRule="exact"/>
              <w:rPr>
                <w:sz w:val="20"/>
                <w:szCs w:val="20"/>
              </w:rPr>
            </w:pPr>
            <w:r w:rsidRPr="00B12158">
              <w:rPr>
                <w:sz w:val="20"/>
                <w:szCs w:val="20"/>
              </w:rPr>
              <w:t xml:space="preserve">Ker so po veljavni ureditvi avtomati za dobavo storitev zavezani k izdajanju in davčnemu potrjevanju računov, se </w:t>
            </w:r>
            <w:r w:rsidR="00C359B0" w:rsidRPr="00B12158">
              <w:rPr>
                <w:sz w:val="20"/>
                <w:szCs w:val="20"/>
              </w:rPr>
              <w:t xml:space="preserve">s tretjim odstavkom </w:t>
            </w:r>
            <w:r w:rsidRPr="00B12158">
              <w:rPr>
                <w:sz w:val="20"/>
                <w:szCs w:val="20"/>
              </w:rPr>
              <w:t>za avtomate, ki to omogočajo, predpisuje možnost ohranitve dosedanje ureditve. S tem se želi razbremeniti zavezance, ki že do sedaj izpolnjujejo vse obveznosti v povezavi z izdajanjem računov in davčnim potrjevanjem le teh</w:t>
            </w:r>
            <w:r w:rsidR="00C359B0" w:rsidRPr="00B12158">
              <w:rPr>
                <w:sz w:val="20"/>
                <w:szCs w:val="20"/>
              </w:rPr>
              <w:t xml:space="preserve">. Ti zavezanci lahko nemoteno nadaljujejo s svojim poslovanjem, brez </w:t>
            </w:r>
            <w:r w:rsidRPr="00B12158">
              <w:rPr>
                <w:sz w:val="20"/>
                <w:szCs w:val="20"/>
              </w:rPr>
              <w:t>potreb</w:t>
            </w:r>
            <w:r w:rsidR="00C359B0" w:rsidRPr="00B12158">
              <w:rPr>
                <w:sz w:val="20"/>
                <w:szCs w:val="20"/>
              </w:rPr>
              <w:t>e</w:t>
            </w:r>
            <w:r w:rsidRPr="00B12158">
              <w:rPr>
                <w:sz w:val="20"/>
                <w:szCs w:val="20"/>
              </w:rPr>
              <w:t xml:space="preserve"> po prilagajanju svojih sistemov</w:t>
            </w:r>
            <w:r w:rsidR="00E44073" w:rsidRPr="00B12158">
              <w:rPr>
                <w:sz w:val="20"/>
                <w:szCs w:val="20"/>
              </w:rPr>
              <w:t xml:space="preserve">. Davčni organ preko sistema davčnega potrjevanja računov razpolaga s podatki o prodajah </w:t>
            </w:r>
            <w:r w:rsidR="007D769A">
              <w:rPr>
                <w:sz w:val="20"/>
                <w:szCs w:val="20"/>
              </w:rPr>
              <w:t>preko</w:t>
            </w:r>
            <w:r w:rsidR="00E44073" w:rsidRPr="00B12158">
              <w:rPr>
                <w:sz w:val="20"/>
                <w:szCs w:val="20"/>
              </w:rPr>
              <w:t xml:space="preserve"> takšnih avtomatov, zato </w:t>
            </w:r>
            <w:r w:rsidR="00C359B0" w:rsidRPr="00B12158">
              <w:rPr>
                <w:sz w:val="20"/>
                <w:szCs w:val="20"/>
              </w:rPr>
              <w:t xml:space="preserve">se </w:t>
            </w:r>
            <w:r w:rsidR="00E44073" w:rsidRPr="00B12158">
              <w:rPr>
                <w:sz w:val="20"/>
                <w:szCs w:val="20"/>
              </w:rPr>
              <w:t xml:space="preserve">lahko ohrani takšen način poslovanja. Ureditev pa ni omejena le na obstoječe avtomate. Zavezanec se tako lahko odloči, da bo tudi v prihodnje uporabljal sistem izdaje in davčnega potrjevanja računov. V nasprotnem primeru pa mora zagotoviti sporočanje podatkov o prodajah </w:t>
            </w:r>
            <w:r w:rsidR="00946653">
              <w:rPr>
                <w:sz w:val="20"/>
                <w:szCs w:val="20"/>
              </w:rPr>
              <w:t>preko</w:t>
            </w:r>
            <w:r w:rsidR="00E44073" w:rsidRPr="00B12158">
              <w:rPr>
                <w:sz w:val="20"/>
                <w:szCs w:val="20"/>
              </w:rPr>
              <w:t xml:space="preserve"> avtomatov v skladu s temi členi. Zavezanec ima torej možnost izbire. </w:t>
            </w:r>
          </w:p>
          <w:p w14:paraId="47299543" w14:textId="77777777" w:rsidR="00C64CE2" w:rsidRPr="00B12158" w:rsidRDefault="00C64CE2" w:rsidP="00DA6942">
            <w:pPr>
              <w:pStyle w:val="Neotevilenodstavek"/>
              <w:spacing w:before="0" w:after="0" w:line="260" w:lineRule="exact"/>
              <w:rPr>
                <w:sz w:val="20"/>
                <w:szCs w:val="20"/>
              </w:rPr>
            </w:pPr>
          </w:p>
          <w:p w14:paraId="6145D06C" w14:textId="6EB014F4" w:rsidR="00435D5B" w:rsidRPr="00B12158" w:rsidRDefault="00C359B0" w:rsidP="00DA6942">
            <w:pPr>
              <w:pStyle w:val="Neotevilenodstavek"/>
              <w:spacing w:before="0" w:after="0" w:line="260" w:lineRule="exact"/>
              <w:rPr>
                <w:sz w:val="20"/>
                <w:szCs w:val="20"/>
              </w:rPr>
            </w:pPr>
            <w:r w:rsidRPr="00B12158">
              <w:rPr>
                <w:sz w:val="20"/>
                <w:szCs w:val="20"/>
              </w:rPr>
              <w:t xml:space="preserve">S četrtim odstavkom pa se določajo dodatne izjeme od obveznosti sporočanja podatkov o prodaji </w:t>
            </w:r>
            <w:r w:rsidR="00946653">
              <w:rPr>
                <w:sz w:val="20"/>
                <w:szCs w:val="20"/>
              </w:rPr>
              <w:t xml:space="preserve">preko </w:t>
            </w:r>
            <w:r w:rsidRPr="00B12158">
              <w:rPr>
                <w:sz w:val="20"/>
                <w:szCs w:val="20"/>
              </w:rPr>
              <w:t>avtomatov davčnemu organu</w:t>
            </w:r>
            <w:r w:rsidR="00435D5B" w:rsidRPr="00B12158">
              <w:rPr>
                <w:sz w:val="20"/>
                <w:szCs w:val="20"/>
              </w:rPr>
              <w:t>. Za določene vrste avtomatov se določa tako izjema od obveznosti izdajanja in davčnega potrjevanja računov kot tudi izjema od obveznosti sporočanja podatkov</w:t>
            </w:r>
            <w:r w:rsidR="003D4CF0" w:rsidRPr="00B12158">
              <w:rPr>
                <w:sz w:val="20"/>
                <w:szCs w:val="20"/>
              </w:rPr>
              <w:t>.</w:t>
            </w:r>
            <w:r w:rsidR="00435D5B" w:rsidRPr="00B12158">
              <w:rPr>
                <w:sz w:val="20"/>
                <w:szCs w:val="20"/>
              </w:rPr>
              <w:t xml:space="preserve"> </w:t>
            </w:r>
            <w:r w:rsidR="003D4CF0" w:rsidRPr="00B12158">
              <w:rPr>
                <w:sz w:val="20"/>
                <w:szCs w:val="20"/>
              </w:rPr>
              <w:t>Z</w:t>
            </w:r>
            <w:r w:rsidR="00435D5B" w:rsidRPr="00B12158">
              <w:rPr>
                <w:sz w:val="20"/>
                <w:szCs w:val="20"/>
              </w:rPr>
              <w:t>avezanci bodo v teh primerih podatke, potrebne za davčni nadzor, zagotavljali na drug način, v skladu z zakonom, ki ureja davek na dodano vrednost</w:t>
            </w:r>
            <w:r w:rsidR="003D4CF0" w:rsidRPr="00B12158">
              <w:rPr>
                <w:sz w:val="20"/>
                <w:szCs w:val="20"/>
              </w:rPr>
              <w:t>.</w:t>
            </w:r>
            <w:r w:rsidR="00435D5B" w:rsidRPr="00B12158">
              <w:rPr>
                <w:sz w:val="20"/>
                <w:szCs w:val="20"/>
              </w:rPr>
              <w:t xml:space="preserve"> Med izjeme, za katere ne velja obveznost sporočanja podatkov o prodaji, se uvrščajo menjalni avtomati za prodajo žetonov</w:t>
            </w:r>
            <w:r w:rsidR="003D4CF0" w:rsidRPr="00B12158">
              <w:rPr>
                <w:sz w:val="20"/>
                <w:szCs w:val="20"/>
              </w:rPr>
              <w:t>.</w:t>
            </w:r>
            <w:r w:rsidR="00435D5B" w:rsidRPr="00B12158">
              <w:rPr>
                <w:sz w:val="20"/>
                <w:szCs w:val="20"/>
              </w:rPr>
              <w:t xml:space="preserve"> Za te vrste avtomatov že do sedaj ni veljala obveznost izdajanja in davčnega potrjevanja računov. Nadalje se med izjeme uvršča prodaja kmetijskih in gozdarskih izdelkov in storitev </w:t>
            </w:r>
            <w:r w:rsidR="00946653">
              <w:rPr>
                <w:sz w:val="20"/>
                <w:szCs w:val="20"/>
              </w:rPr>
              <w:t>preko</w:t>
            </w:r>
            <w:r w:rsidR="00435D5B" w:rsidRPr="00B12158">
              <w:rPr>
                <w:sz w:val="20"/>
                <w:szCs w:val="20"/>
              </w:rPr>
              <w:t xml:space="preserve"> avtomatov, vendar le v primerih</w:t>
            </w:r>
            <w:r w:rsidR="003D4CF0" w:rsidRPr="00B12158">
              <w:rPr>
                <w:sz w:val="20"/>
                <w:szCs w:val="20"/>
              </w:rPr>
              <w:t>,</w:t>
            </w:r>
            <w:r w:rsidR="00435D5B" w:rsidRPr="00B12158">
              <w:rPr>
                <w:sz w:val="20"/>
                <w:szCs w:val="20"/>
              </w:rPr>
              <w:t xml:space="preserve"> ko </w:t>
            </w:r>
            <w:r w:rsidR="003D4CF0" w:rsidRPr="00B12158">
              <w:rPr>
                <w:sz w:val="20"/>
                <w:szCs w:val="20"/>
              </w:rPr>
              <w:t xml:space="preserve">se </w:t>
            </w:r>
            <w:r w:rsidR="00435D5B" w:rsidRPr="00B12158">
              <w:rPr>
                <w:sz w:val="20"/>
                <w:szCs w:val="20"/>
              </w:rPr>
              <w:t xml:space="preserve">ta prodaja šteje za dobavo, ki je oproščena obračunavanja DDV v skladu s prvim odstavkom 94.k člena predloga novele ZDDV-1. Torej v primerih dobav blaga in storitev v okviru osnovne kmetijske in osnovne gozdarske dejavnosti, za katere velja oprostitev obračunavanja DDV in za katere velja tudi izjema od obveznosti izdajanja računov (ne glede na to ali se dobave opravljajo preko avtomatov ali na druge načine), velja v primerih prodaje preko avtomatov tudi </w:t>
            </w:r>
            <w:r w:rsidR="003D4CF0" w:rsidRPr="00B12158">
              <w:rPr>
                <w:sz w:val="20"/>
                <w:szCs w:val="20"/>
              </w:rPr>
              <w:t xml:space="preserve">v teh primerih </w:t>
            </w:r>
            <w:r w:rsidR="00435D5B" w:rsidRPr="00B12158">
              <w:rPr>
                <w:sz w:val="20"/>
                <w:szCs w:val="20"/>
              </w:rPr>
              <w:t xml:space="preserve">izjema od obveznosti sporočanja podatkov davčnemu organu. Tretja izjema od obveznosti sporočanja podatkov pa se nanaša na posebno kategorijo avtomatov, </w:t>
            </w:r>
            <w:r w:rsidR="001D2654" w:rsidRPr="00B12158">
              <w:rPr>
                <w:sz w:val="20"/>
                <w:szCs w:val="20"/>
              </w:rPr>
              <w:t xml:space="preserve">ki za svoje delovanje ne uporabljajo električnega napajanja, stojijo izven poslovnih prostorov davčnega zavezanca in za svoje delovanje ne potrebujejo navzočnosti fizične osebe davčnega zavezanca. Nadgradnja takšnih avtomatov za potrebe sporočanja podatkov davčnemu organu bi bila nesorazmerna obremenitev obveznost. Zato tudi za takšne vrste avtomatov (npr. daljnogledi na razglednih točkah) ne velja obveznost sporočanja podatkov, </w:t>
            </w:r>
            <w:r w:rsidR="003D4CF0" w:rsidRPr="00B12158">
              <w:rPr>
                <w:sz w:val="20"/>
                <w:szCs w:val="20"/>
              </w:rPr>
              <w:t>m</w:t>
            </w:r>
            <w:r w:rsidR="001D2654" w:rsidRPr="00B12158">
              <w:rPr>
                <w:sz w:val="20"/>
                <w:szCs w:val="20"/>
              </w:rPr>
              <w:t xml:space="preserve">orajo pa takšni avtomati zagotavljati – beležiti obseg prodaje na drug primeren način. </w:t>
            </w:r>
          </w:p>
          <w:p w14:paraId="2C326803" w14:textId="77777777" w:rsidR="00435D5B" w:rsidRPr="00B12158" w:rsidRDefault="00435D5B" w:rsidP="00DA6942">
            <w:pPr>
              <w:pStyle w:val="Neotevilenodstavek"/>
              <w:spacing w:before="0" w:after="0" w:line="260" w:lineRule="exact"/>
              <w:rPr>
                <w:sz w:val="20"/>
                <w:szCs w:val="20"/>
              </w:rPr>
            </w:pPr>
          </w:p>
          <w:p w14:paraId="1245B3A1" w14:textId="4EFD0EA6" w:rsidR="00983224" w:rsidRPr="00B12158" w:rsidRDefault="00983224" w:rsidP="00DA6942">
            <w:pPr>
              <w:pStyle w:val="Neotevilenodstavek"/>
              <w:spacing w:before="0" w:after="0" w:line="260" w:lineRule="exact"/>
              <w:rPr>
                <w:sz w:val="20"/>
                <w:szCs w:val="20"/>
                <w:u w:val="single"/>
              </w:rPr>
            </w:pPr>
            <w:r w:rsidRPr="00B12158">
              <w:rPr>
                <w:sz w:val="20"/>
                <w:szCs w:val="20"/>
                <w:u w:val="single"/>
              </w:rPr>
              <w:t>14.b člen</w:t>
            </w:r>
          </w:p>
          <w:p w14:paraId="5907F346" w14:textId="70A50F3C" w:rsidR="00983224" w:rsidRPr="00B12158" w:rsidRDefault="003C1ED5" w:rsidP="00DA6942">
            <w:pPr>
              <w:pStyle w:val="Neotevilenodstavek"/>
              <w:spacing w:before="0" w:after="0" w:line="260" w:lineRule="exact"/>
              <w:rPr>
                <w:sz w:val="20"/>
                <w:szCs w:val="20"/>
              </w:rPr>
            </w:pPr>
            <w:r w:rsidRPr="00B12158">
              <w:rPr>
                <w:sz w:val="20"/>
                <w:szCs w:val="20"/>
              </w:rPr>
              <w:t xml:space="preserve">S tem členom </w:t>
            </w:r>
            <w:r w:rsidR="001F220D" w:rsidRPr="00B12158">
              <w:rPr>
                <w:sz w:val="20"/>
                <w:szCs w:val="20"/>
              </w:rPr>
              <w:t xml:space="preserve">se ureja obveznost sporočanja podatkov o avtomatu. Ti podatki so potrebni, da se omogoči vzpostavitev povezave med posameznim avtomatom ter davčnim organom za potrebe poročanja o prodaji </w:t>
            </w:r>
            <w:r w:rsidR="007D769A">
              <w:rPr>
                <w:sz w:val="20"/>
                <w:szCs w:val="20"/>
              </w:rPr>
              <w:t>preko</w:t>
            </w:r>
            <w:r w:rsidR="001F220D" w:rsidRPr="00B12158">
              <w:rPr>
                <w:sz w:val="20"/>
                <w:szCs w:val="20"/>
              </w:rPr>
              <w:t xml:space="preserve"> avtomata</w:t>
            </w:r>
            <w:r w:rsidR="000E381A" w:rsidRPr="00B12158">
              <w:rPr>
                <w:sz w:val="20"/>
                <w:szCs w:val="20"/>
              </w:rPr>
              <w:t xml:space="preserve"> oziroma za izvajanje davčnega nadzora</w:t>
            </w:r>
            <w:r w:rsidR="001F220D" w:rsidRPr="00B12158">
              <w:rPr>
                <w:sz w:val="20"/>
                <w:szCs w:val="20"/>
              </w:rPr>
              <w:t xml:space="preserve">. Pred začetkom prodaje </w:t>
            </w:r>
            <w:r w:rsidR="007D769A">
              <w:rPr>
                <w:sz w:val="20"/>
                <w:szCs w:val="20"/>
              </w:rPr>
              <w:t>preko</w:t>
            </w:r>
            <w:r w:rsidR="001F220D" w:rsidRPr="00B12158">
              <w:rPr>
                <w:sz w:val="20"/>
                <w:szCs w:val="20"/>
              </w:rPr>
              <w:t xml:space="preserve"> avtomata mora zavezanec za sporočanje o tem obvestiti davčni organ in posredovati predpisane podatke</w:t>
            </w:r>
            <w:r w:rsidR="003C018F" w:rsidRPr="00B12158">
              <w:rPr>
                <w:sz w:val="20"/>
                <w:szCs w:val="20"/>
              </w:rPr>
              <w:t>.</w:t>
            </w:r>
            <w:r w:rsidR="001F220D" w:rsidRPr="00B12158">
              <w:rPr>
                <w:sz w:val="20"/>
                <w:szCs w:val="20"/>
              </w:rPr>
              <w:t xml:space="preserve"> Zavezanec za sporočanje posreduje svoje identifikacijske podatke ter osnovne podatke o avtomatu, ki obsegajo opredelitev vrste avtomata</w:t>
            </w:r>
            <w:r w:rsidR="00F337EE" w:rsidRPr="00B12158">
              <w:rPr>
                <w:sz w:val="20"/>
                <w:szCs w:val="20"/>
              </w:rPr>
              <w:t xml:space="preserve">, </w:t>
            </w:r>
            <w:r w:rsidR="001F220D" w:rsidRPr="00B12158">
              <w:rPr>
                <w:sz w:val="20"/>
                <w:szCs w:val="20"/>
              </w:rPr>
              <w:t xml:space="preserve">npr. ali gre za avtomat za katerega velja obveznost sporočanja po tem zakonu ali za avtomat, za katerega velja izjema od sporočanja podatkov, ali za avtomat, ki izdaja računa in za katerega velja obveznost davčnega potrjevanja računov. </w:t>
            </w:r>
            <w:r w:rsidR="00F337EE" w:rsidRPr="00B12158">
              <w:rPr>
                <w:sz w:val="20"/>
                <w:szCs w:val="20"/>
              </w:rPr>
              <w:t>Pomemben podatek je tudi podatek o lokaciji avtomata (GPS koordinate)</w:t>
            </w:r>
            <w:r w:rsidR="000E71D8" w:rsidRPr="00B12158">
              <w:rPr>
                <w:sz w:val="20"/>
                <w:szCs w:val="20"/>
              </w:rPr>
              <w:t xml:space="preserve"> ter podatek o dobavitelju oziroma proizvajalcu programske opreme, ki zagotavlja sporočanje podatkov davčnemu organu. </w:t>
            </w:r>
          </w:p>
          <w:p w14:paraId="47CCB649" w14:textId="77777777" w:rsidR="000E381A" w:rsidRPr="00B12158" w:rsidRDefault="000E381A" w:rsidP="00DA6942">
            <w:pPr>
              <w:pStyle w:val="Neotevilenodstavek"/>
              <w:spacing w:before="0" w:after="0" w:line="260" w:lineRule="exact"/>
              <w:rPr>
                <w:sz w:val="20"/>
                <w:szCs w:val="20"/>
              </w:rPr>
            </w:pPr>
          </w:p>
          <w:p w14:paraId="35C728BC" w14:textId="3851AF3D" w:rsidR="000E381A" w:rsidRPr="00B12158" w:rsidRDefault="000E381A" w:rsidP="00DA6942">
            <w:pPr>
              <w:pStyle w:val="Neotevilenodstavek"/>
              <w:spacing w:before="0" w:after="0" w:line="260" w:lineRule="exact"/>
              <w:rPr>
                <w:sz w:val="20"/>
                <w:szCs w:val="20"/>
              </w:rPr>
            </w:pPr>
            <w:r w:rsidRPr="00B12158">
              <w:rPr>
                <w:sz w:val="20"/>
                <w:szCs w:val="20"/>
              </w:rPr>
              <w:t>Na podlagi prejetih podatkov davčni organ za vsak posamezen avtomat dodeli identifikacijsko številko, ki mora  biti navedena tudi na samem avtomatu. Če pride do spremembe sporočanih podatkov, mora zavezanec za sporočanje še pred začetkom uporabe avtomata v spremenjenih razmerah (na spremenjeni lokaciji, z drugim dobaviteljem programske opreme</w:t>
            </w:r>
            <w:r w:rsidR="00817421" w:rsidRPr="00B12158">
              <w:rPr>
                <w:sz w:val="20"/>
                <w:szCs w:val="20"/>
              </w:rPr>
              <w:t>) ter o prenehanju uporabe avtomata obvestiti davčni organ. Vsa izmenjava podatkov poteka v elektronski obliki po elektronski poti. Podrobnejšo obliko in način izmenjevanja podatkov se določi s podzakonskim predpisom.</w:t>
            </w:r>
          </w:p>
          <w:p w14:paraId="10B4B65A" w14:textId="77777777" w:rsidR="00817421" w:rsidRPr="00B12158" w:rsidRDefault="00817421" w:rsidP="00DA6942">
            <w:pPr>
              <w:pStyle w:val="Neotevilenodstavek"/>
              <w:spacing w:before="0" w:after="0" w:line="260" w:lineRule="exact"/>
              <w:rPr>
                <w:sz w:val="20"/>
                <w:szCs w:val="20"/>
              </w:rPr>
            </w:pPr>
          </w:p>
          <w:p w14:paraId="08C78AEB" w14:textId="2E2679FC" w:rsidR="00983224" w:rsidRPr="00B12158" w:rsidRDefault="003C1ED5" w:rsidP="00DA6942">
            <w:pPr>
              <w:pStyle w:val="Neotevilenodstavek"/>
              <w:spacing w:before="0" w:after="0" w:line="260" w:lineRule="exact"/>
              <w:rPr>
                <w:sz w:val="20"/>
                <w:szCs w:val="20"/>
                <w:u w:val="single"/>
              </w:rPr>
            </w:pPr>
            <w:r w:rsidRPr="00B12158">
              <w:rPr>
                <w:sz w:val="20"/>
                <w:szCs w:val="20"/>
                <w:u w:val="single"/>
              </w:rPr>
              <w:t>14. c člen</w:t>
            </w:r>
          </w:p>
          <w:p w14:paraId="1D2B9D6B" w14:textId="07465A26" w:rsidR="00743C43" w:rsidRPr="00B12158" w:rsidRDefault="003C1ED5" w:rsidP="00DA6942">
            <w:pPr>
              <w:pStyle w:val="Neotevilenodstavek"/>
              <w:spacing w:before="0" w:after="0" w:line="260" w:lineRule="exact"/>
              <w:rPr>
                <w:sz w:val="20"/>
                <w:szCs w:val="20"/>
              </w:rPr>
            </w:pPr>
            <w:r w:rsidRPr="00B12158">
              <w:rPr>
                <w:sz w:val="20"/>
                <w:szCs w:val="20"/>
              </w:rPr>
              <w:t>S tem členom</w:t>
            </w:r>
            <w:r w:rsidR="00743C43" w:rsidRPr="00B12158">
              <w:rPr>
                <w:sz w:val="20"/>
                <w:szCs w:val="20"/>
              </w:rPr>
              <w:t xml:space="preserve"> se ureja vsebina podatkov, ki jih zavezanec za sporočanje posreduje davčnemu organu za vsako prodajo </w:t>
            </w:r>
            <w:r w:rsidR="007D769A">
              <w:rPr>
                <w:sz w:val="20"/>
                <w:szCs w:val="20"/>
              </w:rPr>
              <w:t>preko</w:t>
            </w:r>
            <w:r w:rsidR="00743C43" w:rsidRPr="00B12158">
              <w:rPr>
                <w:sz w:val="20"/>
                <w:szCs w:val="20"/>
              </w:rPr>
              <w:t xml:space="preserve"> avtomata. Za vsako prodajo se posredujejo osnovni podatki in sicer, datum in čas prodaje, identifikacijsko oznako avtomata, zaporedno številko prodaje, vrednost za plačilo ter davčno stopnjo, ki jo je potrebno obračunati pri zadevni prodaji. </w:t>
            </w:r>
          </w:p>
          <w:p w14:paraId="321B488F" w14:textId="30FD2644" w:rsidR="00C03198" w:rsidRPr="00B12158" w:rsidRDefault="00743C43" w:rsidP="00DA6942">
            <w:pPr>
              <w:pStyle w:val="Neotevilenodstavek"/>
              <w:spacing w:before="0" w:after="0" w:line="260" w:lineRule="exact"/>
              <w:rPr>
                <w:sz w:val="20"/>
                <w:szCs w:val="20"/>
              </w:rPr>
            </w:pPr>
            <w:r w:rsidRPr="00B12158">
              <w:rPr>
                <w:sz w:val="20"/>
                <w:szCs w:val="20"/>
              </w:rPr>
              <w:t>V primeru, da elektronska povezava med avtomatom in davčnim organom v trenutku prodaje ne deluje, se smiselno uporablja določba 9. člena ZDavPR. Zavezanec za sporočanje mora v takem primeru podatke o prodaji poročati naknadno v rokih in na način</w:t>
            </w:r>
            <w:r w:rsidR="00C03198" w:rsidRPr="00B12158">
              <w:rPr>
                <w:sz w:val="20"/>
                <w:szCs w:val="20"/>
              </w:rPr>
              <w:t>, kot to izhaja iz navedenega člena. Tudi v primeru, ko se avtomat nahaja na lokaciji, na kateri sploh ni mogoče vzpostaviti elektronske povezave z davčnim organom, se smiselno uporablja določba 11. člena ZDavPR, torej drugega</w:t>
            </w:r>
            <w:r w:rsidR="003C018F" w:rsidRPr="00B12158">
              <w:rPr>
                <w:sz w:val="20"/>
                <w:szCs w:val="20"/>
              </w:rPr>
              <w:t>,</w:t>
            </w:r>
            <w:r w:rsidR="00C03198" w:rsidRPr="00B12158">
              <w:rPr>
                <w:sz w:val="20"/>
                <w:szCs w:val="20"/>
              </w:rPr>
              <w:t xml:space="preserve"> tretjega in četrtega odstavka navedenega člena. Seveda zavezanec za sporočanje v teh primerih ne bo uporabljal vezane knjige računov, saj ni zavezan k izdajanju računov. Če so izpolnjeni pogoji glede nezmožnosti vzpostavitve elektronske povezave, zavezanec za sporočanje sporoča podatke o prodaji v roku 10 dni od prodaje </w:t>
            </w:r>
            <w:r w:rsidR="007D769A">
              <w:rPr>
                <w:sz w:val="20"/>
                <w:szCs w:val="20"/>
              </w:rPr>
              <w:t>preko</w:t>
            </w:r>
            <w:r w:rsidR="00C03198" w:rsidRPr="00B12158">
              <w:rPr>
                <w:sz w:val="20"/>
                <w:szCs w:val="20"/>
              </w:rPr>
              <w:t xml:space="preserve"> avtomata (smiselna uporaba četrtega odstavka 11. člena ZDavPR).</w:t>
            </w:r>
          </w:p>
          <w:p w14:paraId="78315619" w14:textId="58731DA5" w:rsidR="00743C43" w:rsidRPr="00B12158" w:rsidRDefault="00743C43" w:rsidP="00DA6942">
            <w:pPr>
              <w:pStyle w:val="Neotevilenodstavek"/>
              <w:spacing w:before="0" w:after="0" w:line="260" w:lineRule="exact"/>
              <w:rPr>
                <w:b/>
                <w:bCs/>
                <w:sz w:val="20"/>
                <w:szCs w:val="20"/>
              </w:rPr>
            </w:pPr>
          </w:p>
          <w:p w14:paraId="5563168B" w14:textId="77777777" w:rsidR="004D6975" w:rsidRPr="00B12158" w:rsidRDefault="0087228C" w:rsidP="00DA6942">
            <w:pPr>
              <w:pStyle w:val="Neotevilenodstavek"/>
              <w:spacing w:before="0" w:after="0" w:line="260" w:lineRule="exact"/>
              <w:rPr>
                <w:b/>
                <w:bCs/>
                <w:sz w:val="20"/>
                <w:szCs w:val="20"/>
              </w:rPr>
            </w:pPr>
            <w:r w:rsidRPr="00B12158">
              <w:rPr>
                <w:b/>
                <w:bCs/>
                <w:sz w:val="20"/>
                <w:szCs w:val="20"/>
              </w:rPr>
              <w:t>K 4. členu</w:t>
            </w:r>
          </w:p>
          <w:p w14:paraId="7D0CFD05" w14:textId="23036C6B" w:rsidR="0087228C" w:rsidRPr="00B12158" w:rsidRDefault="0087228C" w:rsidP="00DA6942">
            <w:pPr>
              <w:pStyle w:val="Neotevilenodstavek"/>
              <w:spacing w:before="0" w:after="0" w:line="260" w:lineRule="exact"/>
              <w:rPr>
                <w:sz w:val="20"/>
                <w:szCs w:val="20"/>
              </w:rPr>
            </w:pPr>
            <w:r w:rsidRPr="00B12158">
              <w:rPr>
                <w:sz w:val="20"/>
                <w:szCs w:val="20"/>
              </w:rPr>
              <w:t>Zaradi dopolnitve zakona z obveznostjo</w:t>
            </w:r>
            <w:r w:rsidR="00756892" w:rsidRPr="00B12158">
              <w:rPr>
                <w:sz w:val="20"/>
                <w:szCs w:val="20"/>
              </w:rPr>
              <w:t xml:space="preserve"> zavezanca</w:t>
            </w:r>
            <w:r w:rsidRPr="00B12158">
              <w:rPr>
                <w:sz w:val="20"/>
                <w:szCs w:val="20"/>
              </w:rPr>
              <w:t xml:space="preserve">, da </w:t>
            </w:r>
            <w:r w:rsidR="00756892" w:rsidRPr="00B12158">
              <w:rPr>
                <w:sz w:val="20"/>
                <w:szCs w:val="20"/>
              </w:rPr>
              <w:t xml:space="preserve">označi </w:t>
            </w:r>
            <w:r w:rsidRPr="00B12158">
              <w:rPr>
                <w:sz w:val="20"/>
                <w:szCs w:val="20"/>
              </w:rPr>
              <w:t>avtomat na vidnem mestu z identifikacijsko oznako</w:t>
            </w:r>
            <w:r w:rsidR="00756892" w:rsidRPr="00B12158">
              <w:rPr>
                <w:sz w:val="20"/>
                <w:szCs w:val="20"/>
              </w:rPr>
              <w:t>,</w:t>
            </w:r>
            <w:r w:rsidRPr="00B12158">
              <w:rPr>
                <w:sz w:val="20"/>
                <w:szCs w:val="20"/>
              </w:rPr>
              <w:t xml:space="preserve"> se ustrezno dopolni tudi globa v primeru neizpolnjevanja te obveznosti.</w:t>
            </w:r>
          </w:p>
          <w:p w14:paraId="133F2C0C" w14:textId="77777777" w:rsidR="0087228C" w:rsidRPr="00B12158" w:rsidRDefault="0087228C" w:rsidP="00DA6942">
            <w:pPr>
              <w:pStyle w:val="Neotevilenodstavek"/>
              <w:spacing w:before="0" w:after="0" w:line="260" w:lineRule="exact"/>
              <w:rPr>
                <w:sz w:val="20"/>
                <w:szCs w:val="20"/>
              </w:rPr>
            </w:pPr>
          </w:p>
          <w:p w14:paraId="6A6C155A" w14:textId="1BADC541" w:rsidR="00EA71F8" w:rsidRPr="00B12158" w:rsidRDefault="00EA71F8" w:rsidP="00DA6942">
            <w:pPr>
              <w:pStyle w:val="Neotevilenodstavek"/>
              <w:spacing w:before="0" w:after="0" w:line="260" w:lineRule="exact"/>
              <w:rPr>
                <w:b/>
                <w:bCs/>
                <w:sz w:val="20"/>
                <w:szCs w:val="20"/>
              </w:rPr>
            </w:pPr>
            <w:r w:rsidRPr="00B12158">
              <w:rPr>
                <w:b/>
                <w:bCs/>
                <w:sz w:val="20"/>
                <w:szCs w:val="20"/>
              </w:rPr>
              <w:t xml:space="preserve">K </w:t>
            </w:r>
            <w:r w:rsidR="0087228C" w:rsidRPr="00B12158">
              <w:rPr>
                <w:b/>
                <w:bCs/>
                <w:sz w:val="20"/>
                <w:szCs w:val="20"/>
              </w:rPr>
              <w:t>5</w:t>
            </w:r>
            <w:r w:rsidRPr="00B12158">
              <w:rPr>
                <w:b/>
                <w:bCs/>
                <w:sz w:val="20"/>
                <w:szCs w:val="20"/>
              </w:rPr>
              <w:t>. členu</w:t>
            </w:r>
          </w:p>
          <w:p w14:paraId="67C1D028" w14:textId="7AB1DCF6" w:rsidR="00EA71F8" w:rsidRPr="00B12158" w:rsidRDefault="001D7531" w:rsidP="00DA6942">
            <w:pPr>
              <w:pStyle w:val="Neotevilenodstavek"/>
              <w:spacing w:before="0" w:after="0" w:line="260" w:lineRule="exact"/>
              <w:rPr>
                <w:sz w:val="20"/>
                <w:szCs w:val="20"/>
              </w:rPr>
            </w:pPr>
            <w:r w:rsidRPr="00B12158">
              <w:rPr>
                <w:sz w:val="20"/>
                <w:szCs w:val="20"/>
              </w:rPr>
              <w:t xml:space="preserve">Zaradi dopolnitve zakona </w:t>
            </w:r>
            <w:r w:rsidR="004D6975" w:rsidRPr="00B12158">
              <w:rPr>
                <w:sz w:val="20"/>
                <w:szCs w:val="20"/>
              </w:rPr>
              <w:t xml:space="preserve">z opredelitvijo obveznosti poročanja o prodaji blaga ali storitev </w:t>
            </w:r>
            <w:r w:rsidR="007D769A">
              <w:rPr>
                <w:sz w:val="20"/>
                <w:szCs w:val="20"/>
              </w:rPr>
              <w:t>preko</w:t>
            </w:r>
            <w:r w:rsidR="004D6975" w:rsidRPr="00B12158">
              <w:rPr>
                <w:sz w:val="20"/>
                <w:szCs w:val="20"/>
              </w:rPr>
              <w:t xml:space="preserve"> avtomata davčnemu organu, se s tem členom </w:t>
            </w:r>
            <w:r w:rsidRPr="00B12158">
              <w:rPr>
                <w:sz w:val="20"/>
                <w:szCs w:val="20"/>
              </w:rPr>
              <w:t xml:space="preserve">ustrezno dopolnijo tudi globe v primeru neizpolnjevanja obveznosti v povezavi s sporočanjem podatkov o prodaji </w:t>
            </w:r>
            <w:r w:rsidR="00946653">
              <w:rPr>
                <w:sz w:val="20"/>
                <w:szCs w:val="20"/>
              </w:rPr>
              <w:t>preko</w:t>
            </w:r>
            <w:r w:rsidRPr="00B12158">
              <w:rPr>
                <w:sz w:val="20"/>
                <w:szCs w:val="20"/>
              </w:rPr>
              <w:t xml:space="preserve"> avtomatov.</w:t>
            </w:r>
          </w:p>
          <w:p w14:paraId="273734F5" w14:textId="77777777" w:rsidR="001D7531" w:rsidRPr="00B12158" w:rsidRDefault="001D7531" w:rsidP="00DA6942">
            <w:pPr>
              <w:pStyle w:val="Neotevilenodstavek"/>
              <w:spacing w:before="0" w:after="0" w:line="260" w:lineRule="exact"/>
              <w:rPr>
                <w:sz w:val="20"/>
                <w:szCs w:val="20"/>
              </w:rPr>
            </w:pPr>
          </w:p>
          <w:p w14:paraId="626E7592" w14:textId="489BC0FE" w:rsidR="00EA71F8" w:rsidRPr="00B12158" w:rsidRDefault="00EA71F8" w:rsidP="00DA6942">
            <w:pPr>
              <w:pStyle w:val="Neotevilenodstavek"/>
              <w:spacing w:before="0" w:after="0" w:line="260" w:lineRule="exact"/>
              <w:rPr>
                <w:b/>
                <w:bCs/>
                <w:sz w:val="20"/>
                <w:szCs w:val="20"/>
              </w:rPr>
            </w:pPr>
            <w:r w:rsidRPr="00B12158">
              <w:rPr>
                <w:b/>
                <w:bCs/>
                <w:sz w:val="20"/>
                <w:szCs w:val="20"/>
              </w:rPr>
              <w:t xml:space="preserve">K </w:t>
            </w:r>
            <w:r w:rsidR="0087228C" w:rsidRPr="00B12158">
              <w:rPr>
                <w:b/>
                <w:bCs/>
                <w:sz w:val="20"/>
                <w:szCs w:val="20"/>
              </w:rPr>
              <w:t>6</w:t>
            </w:r>
            <w:r w:rsidRPr="00B12158">
              <w:rPr>
                <w:b/>
                <w:bCs/>
                <w:sz w:val="20"/>
                <w:szCs w:val="20"/>
              </w:rPr>
              <w:t>. členu</w:t>
            </w:r>
          </w:p>
          <w:p w14:paraId="12ADF7ED" w14:textId="28F1670B" w:rsidR="0063028F" w:rsidRPr="00B12158" w:rsidRDefault="0063028F" w:rsidP="00DA6942">
            <w:pPr>
              <w:pStyle w:val="Neotevilenodstavek"/>
              <w:spacing w:before="0" w:after="0" w:line="260" w:lineRule="exact"/>
              <w:rPr>
                <w:sz w:val="20"/>
                <w:szCs w:val="20"/>
              </w:rPr>
            </w:pPr>
            <w:r w:rsidRPr="00B12158">
              <w:rPr>
                <w:sz w:val="20"/>
                <w:szCs w:val="20"/>
              </w:rPr>
              <w:t>Zaradi potrebne prilagoditve avtomatov za prodajo blaga in storitev na obveznost poročanja o prodaji</w:t>
            </w:r>
            <w:r w:rsidR="00BF7431" w:rsidRPr="00B12158">
              <w:rPr>
                <w:sz w:val="20"/>
                <w:szCs w:val="20"/>
              </w:rPr>
              <w:t xml:space="preserve"> </w:t>
            </w:r>
            <w:r w:rsidR="00946653">
              <w:rPr>
                <w:sz w:val="20"/>
                <w:szCs w:val="20"/>
              </w:rPr>
              <w:t>prek</w:t>
            </w:r>
            <w:r w:rsidR="009D4DDB">
              <w:rPr>
                <w:sz w:val="20"/>
                <w:szCs w:val="20"/>
              </w:rPr>
              <w:t>o</w:t>
            </w:r>
            <w:r w:rsidR="00BF7431" w:rsidRPr="00B12158">
              <w:rPr>
                <w:sz w:val="20"/>
                <w:szCs w:val="20"/>
              </w:rPr>
              <w:t xml:space="preserve"> avtomatov</w:t>
            </w:r>
            <w:r w:rsidRPr="00B12158">
              <w:rPr>
                <w:sz w:val="20"/>
                <w:szCs w:val="20"/>
              </w:rPr>
              <w:t xml:space="preserve"> je predvideno prehodno obdobje. Tako se spremembe zakona začnejo uporabljati s 1. januarjem 2026, kar bo omogočilo zavezancem za poročanje ter davčnemu organu potrebne prilagoditve.</w:t>
            </w:r>
          </w:p>
        </w:tc>
      </w:tr>
    </w:tbl>
    <w:p w14:paraId="58ABB831" w14:textId="77777777" w:rsidR="00BC6777" w:rsidRPr="00B12158" w:rsidRDefault="00BC6777">
      <w:r w:rsidRPr="00B12158">
        <w:rPr>
          <w:b/>
        </w:rPr>
        <w:lastRenderedPageBreak/>
        <w:br w:type="page"/>
      </w:r>
    </w:p>
    <w:tbl>
      <w:tblPr>
        <w:tblW w:w="0" w:type="auto"/>
        <w:tblLook w:val="04A0" w:firstRow="1" w:lastRow="0" w:firstColumn="1" w:lastColumn="0" w:noHBand="0" w:noVBand="1"/>
      </w:tblPr>
      <w:tblGrid>
        <w:gridCol w:w="9072"/>
      </w:tblGrid>
      <w:tr w:rsidR="00241AE5" w:rsidRPr="00B12158" w14:paraId="12ADF7F0" w14:textId="77777777" w:rsidTr="00BC6777">
        <w:tc>
          <w:tcPr>
            <w:tcW w:w="9072" w:type="dxa"/>
          </w:tcPr>
          <w:p w14:paraId="31229521" w14:textId="16BFD71A" w:rsidR="00BC6777" w:rsidRPr="00B12158" w:rsidRDefault="00BC6777" w:rsidP="00DA6942">
            <w:pPr>
              <w:pStyle w:val="Poglavje"/>
              <w:spacing w:before="0" w:after="0" w:line="260" w:lineRule="exact"/>
              <w:jc w:val="left"/>
              <w:rPr>
                <w:sz w:val="20"/>
                <w:szCs w:val="20"/>
              </w:rPr>
            </w:pPr>
          </w:p>
          <w:p w14:paraId="12ADF7EF" w14:textId="22DDC6DB" w:rsidR="00241AE5" w:rsidRPr="00B12158" w:rsidRDefault="00241AE5" w:rsidP="00DA6942">
            <w:pPr>
              <w:pStyle w:val="Poglavje"/>
              <w:spacing w:before="0" w:after="0" w:line="260" w:lineRule="exact"/>
              <w:jc w:val="left"/>
              <w:rPr>
                <w:sz w:val="20"/>
                <w:szCs w:val="20"/>
              </w:rPr>
            </w:pPr>
            <w:r w:rsidRPr="00B12158">
              <w:rPr>
                <w:sz w:val="20"/>
                <w:szCs w:val="20"/>
              </w:rPr>
              <w:t>IV. BESEDILO ČLENOV, KI SE SPREMINJAJO</w:t>
            </w:r>
          </w:p>
        </w:tc>
      </w:tr>
      <w:tr w:rsidR="00241AE5" w:rsidRPr="00B12158" w14:paraId="12ADF7F2" w14:textId="77777777" w:rsidTr="00BC6777">
        <w:tc>
          <w:tcPr>
            <w:tcW w:w="9072" w:type="dxa"/>
          </w:tcPr>
          <w:p w14:paraId="12ADF7F1" w14:textId="330805AE" w:rsidR="00241AE5" w:rsidRPr="00B12158" w:rsidRDefault="00241AE5" w:rsidP="00DA6942">
            <w:pPr>
              <w:pStyle w:val="Neotevilenodstavek"/>
              <w:spacing w:before="0" w:after="0" w:line="260" w:lineRule="exact"/>
              <w:rPr>
                <w:sz w:val="20"/>
                <w:szCs w:val="20"/>
              </w:rPr>
            </w:pPr>
          </w:p>
        </w:tc>
      </w:tr>
    </w:tbl>
    <w:p w14:paraId="450F55BE" w14:textId="77777777" w:rsidR="00487C8E" w:rsidRPr="00B12158" w:rsidRDefault="00487C8E" w:rsidP="00E07F4F">
      <w:pPr>
        <w:shd w:val="clear" w:color="auto" w:fill="FFFFFF"/>
        <w:spacing w:line="240" w:lineRule="auto"/>
        <w:jc w:val="center"/>
        <w:rPr>
          <w:rFonts w:cs="Arial"/>
          <w:b/>
          <w:bCs/>
          <w:color w:val="292B2C"/>
          <w:szCs w:val="20"/>
          <w:lang w:eastAsia="sl-SI"/>
        </w:rPr>
      </w:pPr>
    </w:p>
    <w:p w14:paraId="076FD9E7" w14:textId="37E41BE8" w:rsidR="00E07F4F" w:rsidRPr="00B12158" w:rsidRDefault="00E07F4F" w:rsidP="00E07F4F">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1. člen</w:t>
      </w:r>
    </w:p>
    <w:p w14:paraId="690720A0" w14:textId="77777777" w:rsidR="00E07F4F" w:rsidRPr="00B12158" w:rsidRDefault="00E07F4F" w:rsidP="00E07F4F">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(vsebina zakona)</w:t>
      </w:r>
    </w:p>
    <w:p w14:paraId="242748AE" w14:textId="77777777" w:rsidR="00777B0F" w:rsidRPr="00B12158" w:rsidRDefault="00777B0F" w:rsidP="00E07F4F">
      <w:pPr>
        <w:shd w:val="clear" w:color="auto" w:fill="FFFFFF"/>
        <w:spacing w:line="240" w:lineRule="auto"/>
        <w:jc w:val="center"/>
        <w:rPr>
          <w:rFonts w:cs="Arial"/>
          <w:b/>
          <w:bCs/>
          <w:color w:val="292B2C"/>
          <w:szCs w:val="20"/>
          <w:lang w:eastAsia="sl-SI"/>
        </w:rPr>
      </w:pPr>
    </w:p>
    <w:p w14:paraId="517B77D2" w14:textId="77777777" w:rsidR="00E07F4F" w:rsidRPr="00B12158" w:rsidRDefault="00E07F4F" w:rsidP="00E07F4F">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Ta zakon določa obveznost izvajanja postopka potrjevanja računov za davčne namene pri gotovinskem poslovanju, zavezance za izvajanje postopka potrjevanja računov, izvajanje postopka potrjevanja računov, vsebino računa za namene izvajanja postopka potrjevanja računov, rok za izdajo računov, tehnične zahteve, obveznost izročitve in zadržanja izdanega računa za zavezanca in kupca, obdelavo podatkov za namene preverjanja zakonitosti zaposlitve in dela in nadzora pravilnosti obračuna davkov in prispevkov ter nadzor nad izvajanjem tega zakona.</w:t>
      </w:r>
    </w:p>
    <w:p w14:paraId="7F397424" w14:textId="77777777" w:rsidR="00E07F4F" w:rsidRPr="00B12158" w:rsidRDefault="00E07F4F">
      <w:pPr>
        <w:rPr>
          <w:rFonts w:cs="Arial"/>
          <w:b/>
          <w:szCs w:val="20"/>
        </w:rPr>
      </w:pPr>
    </w:p>
    <w:p w14:paraId="0C601A14" w14:textId="77777777" w:rsidR="00E07F4F" w:rsidRPr="00B12158" w:rsidRDefault="00E07F4F" w:rsidP="00E07F4F">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14. člen</w:t>
      </w:r>
    </w:p>
    <w:p w14:paraId="5DD51DB2" w14:textId="77777777" w:rsidR="00E07F4F" w:rsidRPr="00B12158" w:rsidRDefault="00E07F4F" w:rsidP="00E07F4F">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(obveznosti dobavitelja programske opreme)</w:t>
      </w:r>
    </w:p>
    <w:p w14:paraId="32698F81" w14:textId="77777777" w:rsidR="00777B0F" w:rsidRPr="00B12158" w:rsidRDefault="00777B0F" w:rsidP="00E07F4F">
      <w:pPr>
        <w:shd w:val="clear" w:color="auto" w:fill="FFFFFF"/>
        <w:spacing w:line="240" w:lineRule="auto"/>
        <w:jc w:val="center"/>
        <w:rPr>
          <w:rFonts w:cs="Arial"/>
          <w:b/>
          <w:bCs/>
          <w:color w:val="292B2C"/>
          <w:szCs w:val="20"/>
          <w:lang w:eastAsia="sl-SI"/>
        </w:rPr>
      </w:pPr>
    </w:p>
    <w:p w14:paraId="53E12ADA" w14:textId="77777777" w:rsidR="00E07F4F" w:rsidRPr="00B12158" w:rsidRDefault="00E07F4F" w:rsidP="00E07F4F">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(1) Proizvajalec oziroma dobavitelj oziroma vzdrževalec računalniškega programa, elektronske naprave ali informacijskega sistema za izdajo računov ne sme zavezancem zagotoviti ali omogočiti uporabe računalniškega programa, elektronske naprave ali informacijskega sistema, ki omogoča izdajo računov in kopij računov v nasprotju s tem zakonom.</w:t>
      </w:r>
    </w:p>
    <w:p w14:paraId="0035CA56" w14:textId="77777777" w:rsidR="00E07F4F" w:rsidRDefault="00E07F4F" w:rsidP="00E07F4F">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(2) Računalniški program, elektronska naprava ali informacijski sistem mora zagotoviti izpis podatkov o vseh izdanih kopijah računov, na katerem je razviden čas izdaje posamezne kopije.</w:t>
      </w:r>
    </w:p>
    <w:p w14:paraId="7A5B5C8A" w14:textId="77777777" w:rsidR="00B25699" w:rsidRPr="00B12158" w:rsidRDefault="00B25699" w:rsidP="00E07F4F">
      <w:pPr>
        <w:shd w:val="clear" w:color="auto" w:fill="FFFFFF"/>
        <w:spacing w:line="240" w:lineRule="auto"/>
        <w:ind w:firstLine="1021"/>
        <w:jc w:val="both"/>
        <w:rPr>
          <w:rFonts w:cs="Arial"/>
          <w:color w:val="292B2C"/>
          <w:szCs w:val="20"/>
          <w:lang w:eastAsia="sl-SI"/>
        </w:rPr>
      </w:pPr>
    </w:p>
    <w:p w14:paraId="3CB265CC" w14:textId="77777777" w:rsidR="00756892" w:rsidRPr="00B25699" w:rsidRDefault="00756892" w:rsidP="00B25699">
      <w:pPr>
        <w:shd w:val="clear" w:color="auto" w:fill="FFFFFF"/>
        <w:spacing w:line="240" w:lineRule="auto"/>
        <w:jc w:val="center"/>
        <w:rPr>
          <w:rFonts w:cs="Arial"/>
          <w:b/>
          <w:bCs/>
          <w:color w:val="292B2C"/>
          <w:szCs w:val="20"/>
          <w:lang w:eastAsia="sl-SI"/>
        </w:rPr>
      </w:pPr>
      <w:r w:rsidRPr="00B25699">
        <w:rPr>
          <w:rFonts w:cs="Arial"/>
          <w:b/>
          <w:bCs/>
          <w:color w:val="292B2C"/>
          <w:szCs w:val="20"/>
          <w:lang w:eastAsia="sl-SI"/>
        </w:rPr>
        <w:t>18. člen</w:t>
      </w:r>
    </w:p>
    <w:p w14:paraId="22F81E73" w14:textId="77777777" w:rsidR="00756892" w:rsidRPr="00B25699" w:rsidRDefault="00756892" w:rsidP="00B25699">
      <w:pPr>
        <w:shd w:val="clear" w:color="auto" w:fill="FFFFFF"/>
        <w:spacing w:line="240" w:lineRule="auto"/>
        <w:jc w:val="center"/>
        <w:rPr>
          <w:rFonts w:cs="Arial"/>
          <w:b/>
          <w:bCs/>
          <w:color w:val="292B2C"/>
          <w:szCs w:val="20"/>
          <w:lang w:eastAsia="sl-SI"/>
        </w:rPr>
      </w:pPr>
      <w:r w:rsidRPr="00B25699">
        <w:rPr>
          <w:rFonts w:cs="Arial"/>
          <w:b/>
          <w:bCs/>
          <w:color w:val="292B2C"/>
          <w:szCs w:val="20"/>
          <w:lang w:eastAsia="sl-SI"/>
        </w:rPr>
        <w:t>(davčni prekrški)</w:t>
      </w:r>
    </w:p>
    <w:p w14:paraId="23B4E55D" w14:textId="77777777" w:rsidR="00756892" w:rsidRPr="00B12158" w:rsidRDefault="00756892" w:rsidP="00B25699">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(1) Z globo od 2.000 do 50.000 eurov se kaznuje za prekršek pravna oseba, če:</w:t>
      </w:r>
    </w:p>
    <w:p w14:paraId="6DCFF47A"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      pri izvajanju postopka potrjevanja računov oziroma v postopku elektronske izmenjave podatkov z davčnim organom ne uporabi namenskega potrdila za elektronsko podpisovanje sporočil (drugi odstavek 4. člena);</w:t>
      </w:r>
    </w:p>
    <w:p w14:paraId="5DE2E866"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2.      za namene pošiljanja podatkov o računu ne poveže oznake fizične osebe, ki z elektronsko napravo izda račun, z davčno številko te osebe in ne pošlje davčne številke te osebe davčnemu organu (drugi odstavek 5. člena);</w:t>
      </w:r>
    </w:p>
    <w:p w14:paraId="64FA8976"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3.      ne zagotovi, da je številka računa, za katerega se izvaja postopek potrjevanja računa, sestavljena na predpisani način (četrti in peti odstavek 5. člena);</w:t>
      </w:r>
    </w:p>
    <w:p w14:paraId="7A787018"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3.a  ne sprejme internega akta oziroma v internem aktu navede neresnične, nepravilne ali nepopolne podatke (šesti odstavek 5. člena in prvi odstavek 11. člena);</w:t>
      </w:r>
    </w:p>
    <w:p w14:paraId="79714F10"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4.      v predpisanem roku ne vzpostavi elektronske povezave in ne pošlje podatkov o vseh izdanih računih (drugi odstavek 9. člena);</w:t>
      </w:r>
    </w:p>
    <w:p w14:paraId="0AF30CE1"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5.      ne pošlje podatkov o računih v predpisanem roku po prenehanju vzrokov za zamudo (tretji odstavek 9. člena in tretji odstavek 10. člena);</w:t>
      </w:r>
    </w:p>
    <w:p w14:paraId="2941D527"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6.      v predpisanem roku ne vzpostavi delovanja elektronske naprave za izdajo računov in ne pošlje podatkov o vseh izdanih računih (drugi odstavek 10. člena);</w:t>
      </w:r>
    </w:p>
    <w:p w14:paraId="5D9B0299"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7.      ne hrani sporočil o naknadno dodeljenih enkratnih identifikacijskih oznakah izdanih računov na predpisani način (deseti odstavek 7. člena, šesti odstavek 9. člena in sedmi odstavek 10. člena);</w:t>
      </w:r>
    </w:p>
    <w:p w14:paraId="1EBF81B9"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7.a  v predpisanem roku davčnemu organu ne pošlje podatkov o računih, izdanih z uporabo vezane knjige računov (drugi odstavek 11. člena).</w:t>
      </w:r>
    </w:p>
    <w:p w14:paraId="33E05D64"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8.      (črtana);</w:t>
      </w:r>
    </w:p>
    <w:p w14:paraId="416B8E3C"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9.      ne objavi oziroma ne objavi na kupcu vidnem mestu obvestila o obveznosti izdaje računa in obveznosti kupca, da prevzame in zadrži račun (prvi odstavek 12. člena);</w:t>
      </w:r>
    </w:p>
    <w:p w14:paraId="563C6385"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10.   (črtana);</w:t>
      </w:r>
    </w:p>
    <w:p w14:paraId="65C2C958" w14:textId="77777777" w:rsidR="00756892" w:rsidRPr="00B12158" w:rsidRDefault="00756892" w:rsidP="00BF7431">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11.   ne izroči računa kupcu blaga oziroma prejemniku storitve (drugi odstavek 12. člena).</w:t>
      </w:r>
    </w:p>
    <w:p w14:paraId="7CB3219D" w14:textId="77777777" w:rsidR="00756892" w:rsidRPr="00B12158" w:rsidRDefault="00756892" w:rsidP="00B25699">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(2) Z globo od 5.000 do 75.000 eurov se za prekršek iz prejšnjega odstavka kaznuje pravna oseba, ki je po zakonu, ki ureja gospodarske družbe, srednja ali velika gospodarska družba.</w:t>
      </w:r>
    </w:p>
    <w:p w14:paraId="7F1D6C68" w14:textId="77777777" w:rsidR="00756892" w:rsidRPr="00B12158" w:rsidRDefault="00756892" w:rsidP="00B25699">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(3) Z globo od 1.500 do 25.000 eurov se kaznuje samostojni podjetnik posameznik ali posamezniki, ki samostojno opravlja dejavnost, če stori prekršek iz prvega odstavka tega člena.</w:t>
      </w:r>
    </w:p>
    <w:p w14:paraId="26D4D309" w14:textId="77777777" w:rsidR="00756892" w:rsidRPr="00B12158" w:rsidRDefault="00756892" w:rsidP="00B25699">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(4) Z globo od 800 do 5.000 eurov se kaznuje tudi odgovorna oseba pravne osebe ali odgovorna oseba samostojnega podjetnika posameznika ali posameznika, ki samostojno opravlja dejavnost, odgovorna oseba v državnem organu ali samoupravni lokalni skupnosti, če stori prekršek iz prvega odstavka tega člena.</w:t>
      </w:r>
    </w:p>
    <w:p w14:paraId="49719922" w14:textId="77777777" w:rsidR="00756892" w:rsidRDefault="00756892" w:rsidP="009658A8">
      <w:pPr>
        <w:shd w:val="clear" w:color="auto" w:fill="FFFFFF"/>
        <w:spacing w:line="240" w:lineRule="auto"/>
        <w:jc w:val="center"/>
        <w:rPr>
          <w:rFonts w:cs="Arial"/>
          <w:b/>
          <w:bCs/>
          <w:color w:val="292B2C"/>
          <w:szCs w:val="20"/>
          <w:lang w:eastAsia="sl-SI"/>
        </w:rPr>
      </w:pPr>
    </w:p>
    <w:p w14:paraId="4CC6EBE7" w14:textId="77777777" w:rsidR="00B25699" w:rsidRDefault="00B25699" w:rsidP="009658A8">
      <w:pPr>
        <w:shd w:val="clear" w:color="auto" w:fill="FFFFFF"/>
        <w:spacing w:line="240" w:lineRule="auto"/>
        <w:jc w:val="center"/>
        <w:rPr>
          <w:rFonts w:cs="Arial"/>
          <w:b/>
          <w:bCs/>
          <w:color w:val="292B2C"/>
          <w:szCs w:val="20"/>
          <w:lang w:eastAsia="sl-SI"/>
        </w:rPr>
      </w:pPr>
    </w:p>
    <w:p w14:paraId="7F77C561" w14:textId="77777777" w:rsidR="00B25699" w:rsidRPr="00B12158" w:rsidRDefault="00B25699" w:rsidP="009658A8">
      <w:pPr>
        <w:shd w:val="clear" w:color="auto" w:fill="FFFFFF"/>
        <w:spacing w:line="240" w:lineRule="auto"/>
        <w:jc w:val="center"/>
        <w:rPr>
          <w:rFonts w:cs="Arial"/>
          <w:b/>
          <w:bCs/>
          <w:color w:val="292B2C"/>
          <w:szCs w:val="20"/>
          <w:lang w:eastAsia="sl-SI"/>
        </w:rPr>
      </w:pPr>
    </w:p>
    <w:p w14:paraId="6765E471" w14:textId="7C539662" w:rsidR="009658A8" w:rsidRPr="00B12158" w:rsidRDefault="009658A8" w:rsidP="009658A8">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19. člen</w:t>
      </w:r>
    </w:p>
    <w:p w14:paraId="4AF9A7E7" w14:textId="77777777" w:rsidR="009658A8" w:rsidRPr="00B12158" w:rsidRDefault="009658A8" w:rsidP="009658A8">
      <w:pPr>
        <w:shd w:val="clear" w:color="auto" w:fill="FFFFFF"/>
        <w:spacing w:line="240" w:lineRule="auto"/>
        <w:jc w:val="center"/>
        <w:rPr>
          <w:rFonts w:cs="Arial"/>
          <w:b/>
          <w:bCs/>
          <w:color w:val="292B2C"/>
          <w:szCs w:val="20"/>
          <w:lang w:eastAsia="sl-SI"/>
        </w:rPr>
      </w:pPr>
      <w:r w:rsidRPr="00B12158">
        <w:rPr>
          <w:rFonts w:cs="Arial"/>
          <w:b/>
          <w:bCs/>
          <w:color w:val="292B2C"/>
          <w:szCs w:val="20"/>
          <w:lang w:eastAsia="sl-SI"/>
        </w:rPr>
        <w:t>(hujši davčni prekrški)</w:t>
      </w:r>
    </w:p>
    <w:p w14:paraId="4DDBE500" w14:textId="77777777" w:rsidR="00777B0F" w:rsidRPr="00B12158" w:rsidRDefault="00777B0F" w:rsidP="009658A8">
      <w:pPr>
        <w:shd w:val="clear" w:color="auto" w:fill="FFFFFF"/>
        <w:spacing w:line="240" w:lineRule="auto"/>
        <w:jc w:val="center"/>
        <w:rPr>
          <w:rFonts w:cs="Arial"/>
          <w:b/>
          <w:bCs/>
          <w:color w:val="292B2C"/>
          <w:szCs w:val="20"/>
          <w:lang w:eastAsia="sl-SI"/>
        </w:rPr>
      </w:pPr>
    </w:p>
    <w:p w14:paraId="66AB357D" w14:textId="77777777" w:rsidR="009658A8" w:rsidRPr="00B12158" w:rsidRDefault="009658A8" w:rsidP="009658A8">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(1) Z globo od 4.000 do 75.000 eurov se kaznuje za prekršek pravna oseba, če:</w:t>
      </w:r>
    </w:p>
    <w:p w14:paraId="512FDDD1"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      ne sporoči podatkov o poslovnih prostorih (peti odstavek 4. člena);</w:t>
      </w:r>
    </w:p>
    <w:p w14:paraId="345D79DC"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2.      </w:t>
      </w:r>
      <w:r w:rsidRPr="00B12158">
        <w:rPr>
          <w:rFonts w:cs="Arial"/>
          <w:b/>
          <w:bCs/>
          <w:color w:val="292B2C"/>
          <w:szCs w:val="20"/>
          <w:lang w:eastAsia="sl-SI"/>
        </w:rPr>
        <w:t>(črtana)</w:t>
      </w:r>
      <w:r w:rsidRPr="00B12158">
        <w:rPr>
          <w:rFonts w:cs="Arial"/>
          <w:color w:val="292B2C"/>
          <w:szCs w:val="20"/>
          <w:lang w:eastAsia="sl-SI"/>
        </w:rPr>
        <w:t>;</w:t>
      </w:r>
    </w:p>
    <w:p w14:paraId="0118CC16"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3.      davčnemu organu ne pošlje podatkov o računu, ki so predpisani za namene izvajanja potrjevanja računov oziroma pošlje neresnične, nepravilne ali nepopolne podatke o računu (drugi odstavek 6. člena);</w:t>
      </w:r>
    </w:p>
    <w:p w14:paraId="2F5A0F55"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4.      ne izvede postopka potrjevanja računa za vse naknadne spremembe podatkov na računu (četrti odstavek 6. člena);</w:t>
      </w:r>
    </w:p>
    <w:p w14:paraId="2D0AF138"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5.      izda kopijo računa brez navedbe, da gre za kopijo (peti odstavek 6. člena);</w:t>
      </w:r>
    </w:p>
    <w:p w14:paraId="17D4BF4F"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6.      izda račun, ki ne vsebuje vseh predpisanih podatkov, razen če ni s tem zakonom določeno drugače (četrti odstavek 7. člena);</w:t>
      </w:r>
    </w:p>
    <w:p w14:paraId="57BC003E"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7.      ne izda računa v predpisanem roku (peti in šesti odstavek 7. člena);</w:t>
      </w:r>
    </w:p>
    <w:p w14:paraId="6262381B"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8.      ne izvede naknadnega postopka potrjevanja računov oziroma ga ne izvede v predpisanem roku (sedmi in osmi odstavek 7. člena);</w:t>
      </w:r>
    </w:p>
    <w:p w14:paraId="6D0F436A"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9.      pošlje neresnične ali nepopolne podatke o poslovnih prostorih (prvi, drugi, peti in šesti odstavek 8. člena);</w:t>
      </w:r>
    </w:p>
    <w:p w14:paraId="7D9A3104"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10.   ne izda računa z uporabo vezane knjige računov (prvi odstavek 10. člena);</w:t>
      </w:r>
    </w:p>
    <w:p w14:paraId="1F575BDE"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11.   omogoči zavezancu izdajo računov in kopij računov v nasprotju s tem zakonom (prvi odstavek 14. člena);</w:t>
      </w:r>
    </w:p>
    <w:p w14:paraId="756C1F66" w14:textId="77777777" w:rsidR="009658A8" w:rsidRPr="00B12158" w:rsidRDefault="009658A8" w:rsidP="009658A8">
      <w:pPr>
        <w:shd w:val="clear" w:color="auto" w:fill="FFFFFF"/>
        <w:spacing w:line="240" w:lineRule="auto"/>
        <w:ind w:hanging="425"/>
        <w:jc w:val="both"/>
        <w:rPr>
          <w:rFonts w:cs="Arial"/>
          <w:color w:val="292B2C"/>
          <w:szCs w:val="20"/>
          <w:lang w:eastAsia="sl-SI"/>
        </w:rPr>
      </w:pPr>
      <w:r w:rsidRPr="00B12158">
        <w:rPr>
          <w:rFonts w:cs="Arial"/>
          <w:color w:val="292B2C"/>
          <w:szCs w:val="20"/>
          <w:lang w:eastAsia="sl-SI"/>
        </w:rPr>
        <w:t>12.   ne zagotovi izpisa vseh izdanih kopij računov in zahtevanih podatkov s programsko opremo (drugi odstavek 14. člena).</w:t>
      </w:r>
    </w:p>
    <w:p w14:paraId="4FFD7E65" w14:textId="77777777" w:rsidR="009658A8" w:rsidRPr="00B12158" w:rsidRDefault="009658A8" w:rsidP="009658A8">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(2) Z globo od 10.000 do 125.000 eurov se za prekršek iz prejšnjega odstavka kaznuje pravna oseba, ki je po zakonu, ki ureja gospodarske družbe, srednja ali velika gospodarska družba.</w:t>
      </w:r>
    </w:p>
    <w:p w14:paraId="4AE6C9B9" w14:textId="77777777" w:rsidR="009658A8" w:rsidRPr="00B12158" w:rsidRDefault="009658A8" w:rsidP="009658A8">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(3) Z globo od 3.000 do 50.000 eurov se kaznuje samostojni podjetnik posameznik ali posameznik, ki samostojno opravlja dejavnost, če stori prekršek iz prvega odstavka tega člena.</w:t>
      </w:r>
    </w:p>
    <w:p w14:paraId="12D5A0AA" w14:textId="77777777" w:rsidR="009658A8" w:rsidRPr="00B12158" w:rsidRDefault="009658A8" w:rsidP="009658A8">
      <w:pPr>
        <w:shd w:val="clear" w:color="auto" w:fill="FFFFFF"/>
        <w:spacing w:line="240" w:lineRule="auto"/>
        <w:ind w:firstLine="1021"/>
        <w:jc w:val="both"/>
        <w:rPr>
          <w:rFonts w:cs="Arial"/>
          <w:color w:val="292B2C"/>
          <w:szCs w:val="20"/>
          <w:lang w:eastAsia="sl-SI"/>
        </w:rPr>
      </w:pPr>
      <w:r w:rsidRPr="00B12158">
        <w:rPr>
          <w:rFonts w:cs="Arial"/>
          <w:color w:val="292B2C"/>
          <w:szCs w:val="20"/>
          <w:lang w:eastAsia="sl-SI"/>
        </w:rPr>
        <w:t>(4) Z globo 1.200 do 10.000 eurov se kaznuje odgovorna oseba pravne osebe ali odgovorna oseba samostojnega podjetnika posameznika ali posameznika, ki samostojno opravlja dejavnost, odgovorna oseba v državnem organu ali samoupravni lokalni skupnosti, če stori prekršek iz prvega odstavka tega člena.</w:t>
      </w:r>
    </w:p>
    <w:tbl>
      <w:tblPr>
        <w:tblW w:w="0" w:type="auto"/>
        <w:tblLook w:val="04A0" w:firstRow="1" w:lastRow="0" w:firstColumn="1" w:lastColumn="0" w:noHBand="0" w:noVBand="1"/>
      </w:tblPr>
      <w:tblGrid>
        <w:gridCol w:w="9072"/>
      </w:tblGrid>
      <w:tr w:rsidR="00241AE5" w:rsidRPr="00B12158" w14:paraId="12ADF7F4" w14:textId="77777777" w:rsidTr="00BC6777">
        <w:tc>
          <w:tcPr>
            <w:tcW w:w="9072" w:type="dxa"/>
          </w:tcPr>
          <w:p w14:paraId="12ADF7F3" w14:textId="76BA8B62" w:rsidR="00241AE5" w:rsidRPr="00B12158" w:rsidRDefault="00BC6777" w:rsidP="00DA6942">
            <w:pPr>
              <w:pStyle w:val="Poglavje"/>
              <w:spacing w:before="0" w:after="0" w:line="260" w:lineRule="exact"/>
              <w:jc w:val="left"/>
              <w:rPr>
                <w:sz w:val="20"/>
                <w:szCs w:val="20"/>
              </w:rPr>
            </w:pPr>
            <w:r w:rsidRPr="00B12158">
              <w:rPr>
                <w:szCs w:val="20"/>
              </w:rPr>
              <w:br w:type="page"/>
            </w:r>
          </w:p>
        </w:tc>
      </w:tr>
      <w:tr w:rsidR="00241AE5" w:rsidRPr="00B12158" w14:paraId="12ADF7F6" w14:textId="77777777" w:rsidTr="00BC6777">
        <w:tc>
          <w:tcPr>
            <w:tcW w:w="9072" w:type="dxa"/>
          </w:tcPr>
          <w:p w14:paraId="12ADF7F5" w14:textId="4C785812" w:rsidR="00F51CE1" w:rsidRPr="00B12158" w:rsidRDefault="00F51CE1" w:rsidP="00DA6942">
            <w:pPr>
              <w:pStyle w:val="Neotevilenodstavek"/>
              <w:spacing w:before="0" w:after="0" w:line="260" w:lineRule="exact"/>
              <w:rPr>
                <w:sz w:val="20"/>
                <w:szCs w:val="20"/>
              </w:rPr>
            </w:pPr>
          </w:p>
        </w:tc>
      </w:tr>
      <w:tr w:rsidR="00241AE5" w:rsidRPr="00B12158" w14:paraId="12ADF7F8" w14:textId="77777777" w:rsidTr="00BC6777">
        <w:tc>
          <w:tcPr>
            <w:tcW w:w="9072" w:type="dxa"/>
          </w:tcPr>
          <w:p w14:paraId="12ADF7F7" w14:textId="3FD78727" w:rsidR="00241AE5" w:rsidRPr="00B12158" w:rsidRDefault="00241AE5" w:rsidP="00DA6942">
            <w:pPr>
              <w:pStyle w:val="Poglavje"/>
              <w:spacing w:before="0" w:after="0" w:line="260" w:lineRule="exact"/>
              <w:jc w:val="left"/>
              <w:rPr>
                <w:sz w:val="20"/>
                <w:szCs w:val="20"/>
              </w:rPr>
            </w:pPr>
          </w:p>
        </w:tc>
      </w:tr>
      <w:tr w:rsidR="00241AE5" w:rsidRPr="003F1703" w14:paraId="12ADF800" w14:textId="77777777" w:rsidTr="00BC6777">
        <w:tc>
          <w:tcPr>
            <w:tcW w:w="9072" w:type="dxa"/>
          </w:tcPr>
          <w:p w14:paraId="12ADF7FF" w14:textId="54A26CC0" w:rsidR="00241AE5" w:rsidRPr="00B12158" w:rsidRDefault="00241AE5" w:rsidP="00B25699">
            <w:pPr>
              <w:pStyle w:val="Alineazaodstavkom"/>
              <w:numPr>
                <w:ilvl w:val="0"/>
                <w:numId w:val="0"/>
              </w:numPr>
              <w:spacing w:line="260" w:lineRule="exact"/>
              <w:ind w:left="601"/>
              <w:rPr>
                <w:sz w:val="20"/>
                <w:szCs w:val="20"/>
              </w:rPr>
            </w:pPr>
          </w:p>
        </w:tc>
      </w:tr>
      <w:tr w:rsidR="00241AE5" w:rsidRPr="003F1703" w14:paraId="12ADF802" w14:textId="77777777" w:rsidTr="00BC6777">
        <w:tc>
          <w:tcPr>
            <w:tcW w:w="9072" w:type="dxa"/>
          </w:tcPr>
          <w:p w14:paraId="12ADF801" w14:textId="77777777" w:rsidR="00241AE5" w:rsidRPr="003F1703" w:rsidRDefault="00241AE5" w:rsidP="00DA6942">
            <w:pPr>
              <w:jc w:val="both"/>
              <w:rPr>
                <w:szCs w:val="20"/>
              </w:rPr>
            </w:pPr>
          </w:p>
        </w:tc>
      </w:tr>
    </w:tbl>
    <w:p w14:paraId="12ADF837" w14:textId="77777777" w:rsidR="00FB397B" w:rsidRPr="003F1703" w:rsidRDefault="00FB397B" w:rsidP="00B25699">
      <w:pPr>
        <w:rPr>
          <w:szCs w:val="20"/>
        </w:rPr>
      </w:pPr>
    </w:p>
    <w:sectPr w:rsidR="00FB397B" w:rsidRPr="003F1703">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FA2EB" w14:textId="77777777" w:rsidR="0044425F" w:rsidRDefault="0044425F">
      <w:pPr>
        <w:spacing w:line="240" w:lineRule="auto"/>
      </w:pPr>
      <w:r>
        <w:separator/>
      </w:r>
    </w:p>
  </w:endnote>
  <w:endnote w:type="continuationSeparator" w:id="0">
    <w:p w14:paraId="62CEC596" w14:textId="77777777" w:rsidR="0044425F" w:rsidRDefault="0044425F">
      <w:pPr>
        <w:spacing w:line="240" w:lineRule="auto"/>
      </w:pPr>
      <w:r>
        <w:continuationSeparator/>
      </w:r>
    </w:p>
  </w:endnote>
  <w:endnote w:type="continuationNotice" w:id="1">
    <w:p w14:paraId="7166838A" w14:textId="77777777" w:rsidR="0044425F" w:rsidRDefault="004442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57EF3" w14:textId="77777777" w:rsidR="0044425F" w:rsidRDefault="0044425F">
      <w:pPr>
        <w:spacing w:line="240" w:lineRule="auto"/>
      </w:pPr>
      <w:r>
        <w:separator/>
      </w:r>
    </w:p>
  </w:footnote>
  <w:footnote w:type="continuationSeparator" w:id="0">
    <w:p w14:paraId="4845F5BB" w14:textId="77777777" w:rsidR="0044425F" w:rsidRDefault="0044425F">
      <w:pPr>
        <w:spacing w:line="240" w:lineRule="auto"/>
      </w:pPr>
      <w:r>
        <w:continuationSeparator/>
      </w:r>
    </w:p>
  </w:footnote>
  <w:footnote w:type="continuationNotice" w:id="1">
    <w:p w14:paraId="3A1CBB67" w14:textId="77777777" w:rsidR="0044425F" w:rsidRDefault="004442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B52FA" w14:textId="4590AD0F" w:rsidR="00777B0F" w:rsidRDefault="00777B0F">
    <w:pPr>
      <w:pStyle w:val="Glava"/>
    </w:pPr>
    <w:r w:rsidRPr="00A41BDA">
      <w:rPr>
        <w:noProof/>
      </w:rPr>
      <w:drawing>
        <wp:anchor distT="0" distB="0" distL="114300" distR="114300" simplePos="0" relativeHeight="251658240" behindDoc="0" locked="0" layoutInCell="1" allowOverlap="1" wp14:anchorId="5A4BE22D" wp14:editId="05EA60AE">
          <wp:simplePos x="0" y="0"/>
          <wp:positionH relativeFrom="page">
            <wp:align>left</wp:align>
          </wp:positionH>
          <wp:positionV relativeFrom="page">
            <wp:posOffset>-351790</wp:posOffset>
          </wp:positionV>
          <wp:extent cx="4321810" cy="972185"/>
          <wp:effectExtent l="0" t="0" r="2540" b="0"/>
          <wp:wrapSquare wrapText="bothSides"/>
          <wp:docPr id="10" name="Slika 1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802066"/>
    <w:multiLevelType w:val="hybridMultilevel"/>
    <w:tmpl w:val="69183DF4"/>
    <w:lvl w:ilvl="0" w:tplc="76AC1A70">
      <w:start w:val="49"/>
      <w:numFmt w:val="bullet"/>
      <w:lvlText w:val=""/>
      <w:lvlJc w:val="left"/>
      <w:pPr>
        <w:ind w:left="1788" w:hanging="360"/>
      </w:pPr>
      <w:rPr>
        <w:rFonts w:ascii="Symbol" w:eastAsia="Times New Roman" w:hAnsi="Symbol" w:cs="Times New Roman" w:hint="default"/>
      </w:rPr>
    </w:lvl>
    <w:lvl w:ilvl="1" w:tplc="43C44C70">
      <w:numFmt w:val="bullet"/>
      <w:lvlText w:val="-"/>
      <w:lvlJc w:val="left"/>
      <w:pPr>
        <w:ind w:left="2508" w:hanging="360"/>
      </w:pPr>
      <w:rPr>
        <w:rFonts w:ascii="Arial" w:eastAsia="Times New Roman" w:hAnsi="Arial" w:cs="Arial"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370E5090"/>
    <w:multiLevelType w:val="hybridMultilevel"/>
    <w:tmpl w:val="1E40D554"/>
    <w:lvl w:ilvl="0" w:tplc="0424000F">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B123FF7"/>
    <w:multiLevelType w:val="hybridMultilevel"/>
    <w:tmpl w:val="5AE6C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AD3EB6"/>
    <w:multiLevelType w:val="hybridMultilevel"/>
    <w:tmpl w:val="7B260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8A19A5"/>
    <w:multiLevelType w:val="hybridMultilevel"/>
    <w:tmpl w:val="2B721B6A"/>
    <w:lvl w:ilvl="0" w:tplc="76AC1A70">
      <w:start w:val="49"/>
      <w:numFmt w:val="bullet"/>
      <w:lvlText w:val=""/>
      <w:lvlJc w:val="left"/>
      <w:pPr>
        <w:ind w:left="1428" w:hanging="360"/>
      </w:pPr>
      <w:rPr>
        <w:rFonts w:ascii="Symbol" w:eastAsia="Times New Roman" w:hAnsi="Symbol" w:cs="Times New Roman" w:hint="default"/>
        <w:sz w:val="22"/>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16cid:durableId="1937713170">
    <w:abstractNumId w:val="4"/>
  </w:num>
  <w:num w:numId="2" w16cid:durableId="968896447">
    <w:abstractNumId w:val="5"/>
    <w:lvlOverride w:ilvl="0">
      <w:startOverride w:val="1"/>
    </w:lvlOverride>
  </w:num>
  <w:num w:numId="3" w16cid:durableId="597951071">
    <w:abstractNumId w:val="6"/>
  </w:num>
  <w:num w:numId="4" w16cid:durableId="56785136">
    <w:abstractNumId w:val="2"/>
  </w:num>
  <w:num w:numId="5" w16cid:durableId="1267621513">
    <w:abstractNumId w:val="0"/>
  </w:num>
  <w:num w:numId="6" w16cid:durableId="412312218">
    <w:abstractNumId w:val="8"/>
  </w:num>
  <w:num w:numId="7" w16cid:durableId="140344247">
    <w:abstractNumId w:val="10"/>
  </w:num>
  <w:num w:numId="8" w16cid:durableId="296960038">
    <w:abstractNumId w:val="1"/>
  </w:num>
  <w:num w:numId="9" w16cid:durableId="1198810012">
    <w:abstractNumId w:val="11"/>
  </w:num>
  <w:num w:numId="10" w16cid:durableId="1962490298">
    <w:abstractNumId w:val="3"/>
  </w:num>
  <w:num w:numId="11" w16cid:durableId="270475753">
    <w:abstractNumId w:val="9"/>
  </w:num>
  <w:num w:numId="12" w16cid:durableId="1814440658">
    <w:abstractNumId w:val="12"/>
  </w:num>
  <w:num w:numId="13" w16cid:durableId="797064393">
    <w:abstractNumId w:val="7"/>
  </w:num>
  <w:num w:numId="14" w16cid:durableId="20516612">
    <w:abstractNumId w:val="4"/>
  </w:num>
  <w:num w:numId="15" w16cid:durableId="887229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61B5A"/>
    <w:rsid w:val="00065E66"/>
    <w:rsid w:val="00090296"/>
    <w:rsid w:val="000952D5"/>
    <w:rsid w:val="000A4110"/>
    <w:rsid w:val="000C2A75"/>
    <w:rsid w:val="000D05F4"/>
    <w:rsid w:val="000E0D00"/>
    <w:rsid w:val="000E381A"/>
    <w:rsid w:val="000E44E8"/>
    <w:rsid w:val="000E71D8"/>
    <w:rsid w:val="00117D18"/>
    <w:rsid w:val="00133A0D"/>
    <w:rsid w:val="00136B84"/>
    <w:rsid w:val="0014183F"/>
    <w:rsid w:val="0017750F"/>
    <w:rsid w:val="00181A3A"/>
    <w:rsid w:val="00196F74"/>
    <w:rsid w:val="00196FD4"/>
    <w:rsid w:val="001973E4"/>
    <w:rsid w:val="001A1C8D"/>
    <w:rsid w:val="001B7188"/>
    <w:rsid w:val="001C1873"/>
    <w:rsid w:val="001C6CB5"/>
    <w:rsid w:val="001D1D6F"/>
    <w:rsid w:val="001D2654"/>
    <w:rsid w:val="001D7531"/>
    <w:rsid w:val="001F220D"/>
    <w:rsid w:val="00217366"/>
    <w:rsid w:val="00223656"/>
    <w:rsid w:val="00241AE5"/>
    <w:rsid w:val="00256EDE"/>
    <w:rsid w:val="00265F81"/>
    <w:rsid w:val="00273DB0"/>
    <w:rsid w:val="002852D3"/>
    <w:rsid w:val="00296E0F"/>
    <w:rsid w:val="002A511F"/>
    <w:rsid w:val="002B59B5"/>
    <w:rsid w:val="002D0844"/>
    <w:rsid w:val="002D0F18"/>
    <w:rsid w:val="002D485B"/>
    <w:rsid w:val="002F482E"/>
    <w:rsid w:val="002F7454"/>
    <w:rsid w:val="003104E5"/>
    <w:rsid w:val="003154D1"/>
    <w:rsid w:val="00321A64"/>
    <w:rsid w:val="0032384C"/>
    <w:rsid w:val="00336155"/>
    <w:rsid w:val="00347B8B"/>
    <w:rsid w:val="00350AF8"/>
    <w:rsid w:val="00370651"/>
    <w:rsid w:val="00373AC8"/>
    <w:rsid w:val="003A7021"/>
    <w:rsid w:val="003C018F"/>
    <w:rsid w:val="003C1ED5"/>
    <w:rsid w:val="003D4CF0"/>
    <w:rsid w:val="003E2B72"/>
    <w:rsid w:val="003F1703"/>
    <w:rsid w:val="003F4706"/>
    <w:rsid w:val="00405102"/>
    <w:rsid w:val="004278E5"/>
    <w:rsid w:val="00435D5B"/>
    <w:rsid w:val="00440F74"/>
    <w:rsid w:val="0044425F"/>
    <w:rsid w:val="00446194"/>
    <w:rsid w:val="00487C8E"/>
    <w:rsid w:val="004A27E8"/>
    <w:rsid w:val="004A29CA"/>
    <w:rsid w:val="004C69B9"/>
    <w:rsid w:val="004D6975"/>
    <w:rsid w:val="005034C6"/>
    <w:rsid w:val="00511AA1"/>
    <w:rsid w:val="005254AD"/>
    <w:rsid w:val="00533495"/>
    <w:rsid w:val="00541B48"/>
    <w:rsid w:val="0056679A"/>
    <w:rsid w:val="005678F4"/>
    <w:rsid w:val="005755DE"/>
    <w:rsid w:val="00581A94"/>
    <w:rsid w:val="00597BDE"/>
    <w:rsid w:val="005A5A0C"/>
    <w:rsid w:val="005B0CE7"/>
    <w:rsid w:val="005C5213"/>
    <w:rsid w:val="005D5DF1"/>
    <w:rsid w:val="005E0C51"/>
    <w:rsid w:val="005E5F2A"/>
    <w:rsid w:val="00607D6D"/>
    <w:rsid w:val="00617D39"/>
    <w:rsid w:val="0063028F"/>
    <w:rsid w:val="006350CB"/>
    <w:rsid w:val="00643F30"/>
    <w:rsid w:val="00657E20"/>
    <w:rsid w:val="006725CA"/>
    <w:rsid w:val="00687935"/>
    <w:rsid w:val="00695EC3"/>
    <w:rsid w:val="006A0D2C"/>
    <w:rsid w:val="006B30B3"/>
    <w:rsid w:val="006C0247"/>
    <w:rsid w:val="006C588C"/>
    <w:rsid w:val="006D2401"/>
    <w:rsid w:val="006D2C89"/>
    <w:rsid w:val="006D71AB"/>
    <w:rsid w:val="00705056"/>
    <w:rsid w:val="00705D81"/>
    <w:rsid w:val="00716EC3"/>
    <w:rsid w:val="007239FD"/>
    <w:rsid w:val="00743C43"/>
    <w:rsid w:val="007454F1"/>
    <w:rsid w:val="00752594"/>
    <w:rsid w:val="00756892"/>
    <w:rsid w:val="00761CBD"/>
    <w:rsid w:val="00777B0F"/>
    <w:rsid w:val="00780CF8"/>
    <w:rsid w:val="007A2CC8"/>
    <w:rsid w:val="007B228C"/>
    <w:rsid w:val="007C2705"/>
    <w:rsid w:val="007C445D"/>
    <w:rsid w:val="007D769A"/>
    <w:rsid w:val="007E47EE"/>
    <w:rsid w:val="007F3B12"/>
    <w:rsid w:val="007F59B6"/>
    <w:rsid w:val="007F6EB0"/>
    <w:rsid w:val="008144DB"/>
    <w:rsid w:val="00817421"/>
    <w:rsid w:val="00854673"/>
    <w:rsid w:val="0087228C"/>
    <w:rsid w:val="008B441B"/>
    <w:rsid w:val="008B719D"/>
    <w:rsid w:val="008D7E49"/>
    <w:rsid w:val="008E11E6"/>
    <w:rsid w:val="008F210F"/>
    <w:rsid w:val="008F7300"/>
    <w:rsid w:val="009108C0"/>
    <w:rsid w:val="009166E4"/>
    <w:rsid w:val="00920663"/>
    <w:rsid w:val="00922087"/>
    <w:rsid w:val="00922B28"/>
    <w:rsid w:val="00937081"/>
    <w:rsid w:val="00946653"/>
    <w:rsid w:val="009658A8"/>
    <w:rsid w:val="009670CF"/>
    <w:rsid w:val="00983224"/>
    <w:rsid w:val="00986068"/>
    <w:rsid w:val="00990888"/>
    <w:rsid w:val="009A2C8B"/>
    <w:rsid w:val="009B66B7"/>
    <w:rsid w:val="009C1A17"/>
    <w:rsid w:val="009D4DDB"/>
    <w:rsid w:val="009D68D3"/>
    <w:rsid w:val="00A11E3C"/>
    <w:rsid w:val="00A313BF"/>
    <w:rsid w:val="00A3739B"/>
    <w:rsid w:val="00A443E5"/>
    <w:rsid w:val="00A46756"/>
    <w:rsid w:val="00A66F1D"/>
    <w:rsid w:val="00A86F48"/>
    <w:rsid w:val="00A9700D"/>
    <w:rsid w:val="00AA3782"/>
    <w:rsid w:val="00AB550F"/>
    <w:rsid w:val="00AC6B7C"/>
    <w:rsid w:val="00AD40A4"/>
    <w:rsid w:val="00AE28EE"/>
    <w:rsid w:val="00AF62D8"/>
    <w:rsid w:val="00B12158"/>
    <w:rsid w:val="00B158E7"/>
    <w:rsid w:val="00B21D79"/>
    <w:rsid w:val="00B24441"/>
    <w:rsid w:val="00B25699"/>
    <w:rsid w:val="00B30DE2"/>
    <w:rsid w:val="00B379A0"/>
    <w:rsid w:val="00B57E61"/>
    <w:rsid w:val="00B60C78"/>
    <w:rsid w:val="00B66C9F"/>
    <w:rsid w:val="00B676B9"/>
    <w:rsid w:val="00B852C7"/>
    <w:rsid w:val="00BB3B60"/>
    <w:rsid w:val="00BC1355"/>
    <w:rsid w:val="00BC6777"/>
    <w:rsid w:val="00BE364B"/>
    <w:rsid w:val="00BF7431"/>
    <w:rsid w:val="00C03198"/>
    <w:rsid w:val="00C13E9A"/>
    <w:rsid w:val="00C16210"/>
    <w:rsid w:val="00C16ADF"/>
    <w:rsid w:val="00C24B2C"/>
    <w:rsid w:val="00C3277E"/>
    <w:rsid w:val="00C359B0"/>
    <w:rsid w:val="00C36220"/>
    <w:rsid w:val="00C44C5F"/>
    <w:rsid w:val="00C4740B"/>
    <w:rsid w:val="00C62E19"/>
    <w:rsid w:val="00C642EA"/>
    <w:rsid w:val="00C64CE2"/>
    <w:rsid w:val="00C67889"/>
    <w:rsid w:val="00C90E4B"/>
    <w:rsid w:val="00CA3783"/>
    <w:rsid w:val="00CB5921"/>
    <w:rsid w:val="00CC11D8"/>
    <w:rsid w:val="00CC1AB8"/>
    <w:rsid w:val="00CC202C"/>
    <w:rsid w:val="00CC7C3D"/>
    <w:rsid w:val="00CE0726"/>
    <w:rsid w:val="00CF3FF0"/>
    <w:rsid w:val="00D05A4D"/>
    <w:rsid w:val="00D120E9"/>
    <w:rsid w:val="00D21C1F"/>
    <w:rsid w:val="00D30B40"/>
    <w:rsid w:val="00D33062"/>
    <w:rsid w:val="00DA7D5E"/>
    <w:rsid w:val="00DB1304"/>
    <w:rsid w:val="00E017DB"/>
    <w:rsid w:val="00E07F4F"/>
    <w:rsid w:val="00E13622"/>
    <w:rsid w:val="00E44073"/>
    <w:rsid w:val="00E46A58"/>
    <w:rsid w:val="00E5164B"/>
    <w:rsid w:val="00E52149"/>
    <w:rsid w:val="00E607AF"/>
    <w:rsid w:val="00E77BE6"/>
    <w:rsid w:val="00E9525F"/>
    <w:rsid w:val="00EA6100"/>
    <w:rsid w:val="00EA71F8"/>
    <w:rsid w:val="00EB0625"/>
    <w:rsid w:val="00EE04D8"/>
    <w:rsid w:val="00EE395A"/>
    <w:rsid w:val="00F337EE"/>
    <w:rsid w:val="00F45A32"/>
    <w:rsid w:val="00F51CE1"/>
    <w:rsid w:val="00F520C4"/>
    <w:rsid w:val="00F72029"/>
    <w:rsid w:val="00F73F67"/>
    <w:rsid w:val="00F757FC"/>
    <w:rsid w:val="00F97032"/>
    <w:rsid w:val="00FB397B"/>
    <w:rsid w:val="00FB5252"/>
    <w:rsid w:val="00FD684B"/>
    <w:rsid w:val="00FE31CD"/>
    <w:rsid w:val="00FF3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F728"/>
  <w15:docId w15:val="{3D644D48-96A7-4D9B-B5B3-A45FA71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link w:val="Naslov1Znak"/>
    <w:uiPriority w:val="9"/>
    <w:qFormat/>
    <w:rsid w:val="006D71AB"/>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pPr>
      <w:ind w:left="1428" w:hanging="360"/>
    </w:pPr>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numbered list,K1,3,Bullet 1,Bullet Points,Colorful List - Accent 11,Dot pt,F5 List Paragraph,Indicator Text,Issue Action POC,List Paragraph Char Char Char,List Paragraph2,MAIN CONTENT,Normal numbered,Numbered Para 1,Bulle,Bullet layer"/>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F51CE1"/>
    <w:rPr>
      <w:sz w:val="16"/>
      <w:szCs w:val="16"/>
    </w:rPr>
  </w:style>
  <w:style w:type="paragraph" w:styleId="Pripombabesedilo">
    <w:name w:val="annotation text"/>
    <w:basedOn w:val="Navaden"/>
    <w:link w:val="PripombabesediloZnak"/>
    <w:uiPriority w:val="99"/>
    <w:unhideWhenUsed/>
    <w:rsid w:val="00F51CE1"/>
    <w:pPr>
      <w:suppressAutoHyphens/>
      <w:autoSpaceDN w:val="0"/>
      <w:spacing w:after="160" w:line="240" w:lineRule="auto"/>
    </w:pPr>
    <w:rPr>
      <w:rFonts w:ascii="Calibri" w:eastAsia="Calibri" w:hAnsi="Calibri"/>
      <w:kern w:val="3"/>
      <w:szCs w:val="20"/>
    </w:rPr>
  </w:style>
  <w:style w:type="character" w:customStyle="1" w:styleId="PripombabesediloZnak">
    <w:name w:val="Pripomba – besedilo Znak"/>
    <w:basedOn w:val="Privzetapisavaodstavka"/>
    <w:link w:val="Pripombabesedilo"/>
    <w:uiPriority w:val="99"/>
    <w:rsid w:val="00F51CE1"/>
    <w:rPr>
      <w:rFonts w:ascii="Calibri" w:eastAsia="Calibri" w:hAnsi="Calibri" w:cs="Times New Roman"/>
      <w:kern w:val="3"/>
      <w:sz w:val="20"/>
      <w:szCs w:val="20"/>
    </w:rPr>
  </w:style>
  <w:style w:type="character" w:customStyle="1" w:styleId="Naslov1Znak">
    <w:name w:val="Naslov 1 Znak"/>
    <w:basedOn w:val="Privzetapisavaodstavka"/>
    <w:link w:val="Naslov1"/>
    <w:uiPriority w:val="9"/>
    <w:rsid w:val="006D71AB"/>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6D71AB"/>
    <w:rPr>
      <w:color w:val="0000FF"/>
      <w:u w:val="single"/>
    </w:rPr>
  </w:style>
  <w:style w:type="character" w:customStyle="1" w:styleId="OdstavekseznamaZnak">
    <w:name w:val="Odstavek seznama Znak"/>
    <w:aliases w:val="numbered list Znak,K1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locked/>
    <w:rsid w:val="006D71AB"/>
    <w:rPr>
      <w:rFonts w:ascii="Arial" w:eastAsia="Times New Roman" w:hAnsi="Arial" w:cs="Times New Roman"/>
      <w:sz w:val="20"/>
      <w:szCs w:val="24"/>
    </w:rPr>
  </w:style>
  <w:style w:type="paragraph" w:styleId="Zadevapripombe">
    <w:name w:val="annotation subject"/>
    <w:basedOn w:val="Pripombabesedilo"/>
    <w:next w:val="Pripombabesedilo"/>
    <w:link w:val="ZadevapripombeZnak"/>
    <w:uiPriority w:val="99"/>
    <w:semiHidden/>
    <w:unhideWhenUsed/>
    <w:rsid w:val="00CF3FF0"/>
    <w:pPr>
      <w:suppressAutoHyphens w:val="0"/>
      <w:autoSpaceDN/>
      <w:spacing w:after="0"/>
    </w:pPr>
    <w:rPr>
      <w:rFonts w:ascii="Arial" w:eastAsia="Times New Roman" w:hAnsi="Arial"/>
      <w:b/>
      <w:bCs/>
      <w:kern w:val="0"/>
    </w:rPr>
  </w:style>
  <w:style w:type="character" w:customStyle="1" w:styleId="ZadevapripombeZnak">
    <w:name w:val="Zadeva pripombe Znak"/>
    <w:basedOn w:val="PripombabesediloZnak"/>
    <w:link w:val="Zadevapripombe"/>
    <w:uiPriority w:val="99"/>
    <w:semiHidden/>
    <w:rsid w:val="00CF3FF0"/>
    <w:rPr>
      <w:rFonts w:ascii="Arial" w:eastAsia="Times New Roman" w:hAnsi="Arial" w:cs="Times New Roman"/>
      <w:b/>
      <w:bCs/>
      <w:kern w:val="3"/>
      <w:sz w:val="20"/>
      <w:szCs w:val="20"/>
    </w:rPr>
  </w:style>
  <w:style w:type="paragraph" w:customStyle="1" w:styleId="pf0">
    <w:name w:val="pf0"/>
    <w:basedOn w:val="Navaden"/>
    <w:rsid w:val="00C3277E"/>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C3277E"/>
    <w:rPr>
      <w:rFonts w:ascii="Segoe UI" w:hAnsi="Segoe UI" w:cs="Segoe UI" w:hint="default"/>
      <w:sz w:val="18"/>
      <w:szCs w:val="18"/>
    </w:rPr>
  </w:style>
  <w:style w:type="paragraph" w:styleId="Revizija">
    <w:name w:val="Revision"/>
    <w:hidden/>
    <w:uiPriority w:val="99"/>
    <w:semiHidden/>
    <w:rsid w:val="00986068"/>
    <w:pPr>
      <w:spacing w:after="0" w:line="240" w:lineRule="auto"/>
    </w:pPr>
    <w:rPr>
      <w:rFonts w:ascii="Arial" w:eastAsia="Times New Roman" w:hAnsi="Arial" w:cs="Times New Roman"/>
      <w:sz w:val="20"/>
      <w:szCs w:val="24"/>
    </w:rPr>
  </w:style>
  <w:style w:type="paragraph" w:styleId="Noga">
    <w:name w:val="footer"/>
    <w:basedOn w:val="Navaden"/>
    <w:link w:val="NogaZnak"/>
    <w:uiPriority w:val="99"/>
    <w:unhideWhenUsed/>
    <w:rsid w:val="00C16ADF"/>
    <w:pPr>
      <w:tabs>
        <w:tab w:val="center" w:pos="4536"/>
        <w:tab w:val="right" w:pos="9072"/>
      </w:tabs>
      <w:spacing w:line="240" w:lineRule="auto"/>
    </w:pPr>
  </w:style>
  <w:style w:type="character" w:customStyle="1" w:styleId="NogaZnak">
    <w:name w:val="Noga Znak"/>
    <w:basedOn w:val="Privzetapisavaodstavka"/>
    <w:link w:val="Noga"/>
    <w:uiPriority w:val="99"/>
    <w:rsid w:val="00C16ADF"/>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A313BF"/>
    <w:rPr>
      <w:color w:val="605E5C"/>
      <w:shd w:val="clear" w:color="auto" w:fill="E1DFDD"/>
    </w:rPr>
  </w:style>
  <w:style w:type="paragraph" w:customStyle="1" w:styleId="podpisi">
    <w:name w:val="podpisi"/>
    <w:basedOn w:val="Navaden"/>
    <w:qFormat/>
    <w:rsid w:val="00FE31CD"/>
    <w:pPr>
      <w:tabs>
        <w:tab w:val="left" w:pos="3402"/>
      </w:tabs>
      <w:spacing w:line="260" w:lineRule="atLeast"/>
    </w:pPr>
    <w:rPr>
      <w:lang w:val="it-IT"/>
    </w:rPr>
  </w:style>
  <w:style w:type="paragraph" w:customStyle="1" w:styleId="zamik">
    <w:name w:val="zamik"/>
    <w:basedOn w:val="Navaden"/>
    <w:rsid w:val="00756892"/>
    <w:pPr>
      <w:spacing w:line="240" w:lineRule="auto"/>
      <w:ind w:firstLine="1021"/>
    </w:pPr>
    <w:rPr>
      <w:rFonts w:ascii="Times New Roman" w:hAnsi="Times New Roman"/>
      <w:sz w:val="24"/>
      <w:lang w:val="en-US"/>
    </w:rPr>
  </w:style>
  <w:style w:type="paragraph" w:customStyle="1" w:styleId="center">
    <w:name w:val="center"/>
    <w:basedOn w:val="Navaden"/>
    <w:rsid w:val="00756892"/>
    <w:pPr>
      <w:spacing w:line="240" w:lineRule="auto"/>
      <w:jc w:val="center"/>
    </w:pPr>
    <w:rPr>
      <w:rFonts w:ascii="Times New Roman" w:hAnsi="Times New Roman"/>
      <w:sz w:val="24"/>
      <w:lang w:val="en-US"/>
    </w:rPr>
  </w:style>
  <w:style w:type="paragraph" w:styleId="Navadensplet">
    <w:name w:val="Normal (Web)"/>
    <w:basedOn w:val="Navaden"/>
    <w:uiPriority w:val="99"/>
    <w:semiHidden/>
    <w:unhideWhenUsed/>
    <w:rsid w:val="00A9700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67126">
      <w:bodyDiv w:val="1"/>
      <w:marLeft w:val="0"/>
      <w:marRight w:val="0"/>
      <w:marTop w:val="0"/>
      <w:marBottom w:val="0"/>
      <w:divBdr>
        <w:top w:val="none" w:sz="0" w:space="0" w:color="auto"/>
        <w:left w:val="none" w:sz="0" w:space="0" w:color="auto"/>
        <w:bottom w:val="none" w:sz="0" w:space="0" w:color="auto"/>
        <w:right w:val="none" w:sz="0" w:space="0" w:color="auto"/>
      </w:divBdr>
      <w:divsChild>
        <w:div w:id="698942999">
          <w:marLeft w:val="0"/>
          <w:marRight w:val="0"/>
          <w:marTop w:val="480"/>
          <w:marBottom w:val="0"/>
          <w:divBdr>
            <w:top w:val="none" w:sz="0" w:space="0" w:color="auto"/>
            <w:left w:val="none" w:sz="0" w:space="0" w:color="auto"/>
            <w:bottom w:val="none" w:sz="0" w:space="0" w:color="auto"/>
            <w:right w:val="none" w:sz="0" w:space="0" w:color="auto"/>
          </w:divBdr>
        </w:div>
        <w:div w:id="824858259">
          <w:marLeft w:val="0"/>
          <w:marRight w:val="0"/>
          <w:marTop w:val="480"/>
          <w:marBottom w:val="0"/>
          <w:divBdr>
            <w:top w:val="none" w:sz="0" w:space="0" w:color="auto"/>
            <w:left w:val="none" w:sz="0" w:space="0" w:color="auto"/>
            <w:bottom w:val="none" w:sz="0" w:space="0" w:color="auto"/>
            <w:right w:val="none" w:sz="0" w:space="0" w:color="auto"/>
          </w:divBdr>
        </w:div>
        <w:div w:id="1673487220">
          <w:marLeft w:val="0"/>
          <w:marRight w:val="0"/>
          <w:marTop w:val="240"/>
          <w:marBottom w:val="0"/>
          <w:divBdr>
            <w:top w:val="none" w:sz="0" w:space="0" w:color="auto"/>
            <w:left w:val="none" w:sz="0" w:space="0" w:color="auto"/>
            <w:bottom w:val="none" w:sz="0" w:space="0" w:color="auto"/>
            <w:right w:val="none" w:sz="0" w:space="0" w:color="auto"/>
          </w:divBdr>
        </w:div>
      </w:divsChild>
    </w:div>
    <w:div w:id="831259368">
      <w:bodyDiv w:val="1"/>
      <w:marLeft w:val="0"/>
      <w:marRight w:val="0"/>
      <w:marTop w:val="0"/>
      <w:marBottom w:val="0"/>
      <w:divBdr>
        <w:top w:val="none" w:sz="0" w:space="0" w:color="auto"/>
        <w:left w:val="none" w:sz="0" w:space="0" w:color="auto"/>
        <w:bottom w:val="none" w:sz="0" w:space="0" w:color="auto"/>
        <w:right w:val="none" w:sz="0" w:space="0" w:color="auto"/>
      </w:divBdr>
      <w:divsChild>
        <w:div w:id="1485663101">
          <w:marLeft w:val="0"/>
          <w:marRight w:val="0"/>
          <w:marTop w:val="480"/>
          <w:marBottom w:val="0"/>
          <w:divBdr>
            <w:top w:val="none" w:sz="0" w:space="0" w:color="auto"/>
            <w:left w:val="none" w:sz="0" w:space="0" w:color="auto"/>
            <w:bottom w:val="none" w:sz="0" w:space="0" w:color="auto"/>
            <w:right w:val="none" w:sz="0" w:space="0" w:color="auto"/>
          </w:divBdr>
        </w:div>
        <w:div w:id="1196190439">
          <w:marLeft w:val="0"/>
          <w:marRight w:val="0"/>
          <w:marTop w:val="480"/>
          <w:marBottom w:val="0"/>
          <w:divBdr>
            <w:top w:val="none" w:sz="0" w:space="0" w:color="auto"/>
            <w:left w:val="none" w:sz="0" w:space="0" w:color="auto"/>
            <w:bottom w:val="none" w:sz="0" w:space="0" w:color="auto"/>
            <w:right w:val="none" w:sz="0" w:space="0" w:color="auto"/>
          </w:divBdr>
        </w:div>
        <w:div w:id="891622346">
          <w:marLeft w:val="0"/>
          <w:marRight w:val="0"/>
          <w:marTop w:val="240"/>
          <w:marBottom w:val="0"/>
          <w:divBdr>
            <w:top w:val="none" w:sz="0" w:space="0" w:color="auto"/>
            <w:left w:val="none" w:sz="0" w:space="0" w:color="auto"/>
            <w:bottom w:val="none" w:sz="0" w:space="0" w:color="auto"/>
            <w:right w:val="none" w:sz="0" w:space="0" w:color="auto"/>
          </w:divBdr>
        </w:div>
        <w:div w:id="686491753">
          <w:marLeft w:val="0"/>
          <w:marRight w:val="0"/>
          <w:marTop w:val="240"/>
          <w:marBottom w:val="0"/>
          <w:divBdr>
            <w:top w:val="none" w:sz="0" w:space="0" w:color="auto"/>
            <w:left w:val="none" w:sz="0" w:space="0" w:color="auto"/>
            <w:bottom w:val="none" w:sz="0" w:space="0" w:color="auto"/>
            <w:right w:val="none" w:sz="0" w:space="0" w:color="auto"/>
          </w:divBdr>
        </w:div>
      </w:divsChild>
    </w:div>
    <w:div w:id="871460156">
      <w:bodyDiv w:val="1"/>
      <w:marLeft w:val="0"/>
      <w:marRight w:val="0"/>
      <w:marTop w:val="0"/>
      <w:marBottom w:val="0"/>
      <w:divBdr>
        <w:top w:val="none" w:sz="0" w:space="0" w:color="auto"/>
        <w:left w:val="none" w:sz="0" w:space="0" w:color="auto"/>
        <w:bottom w:val="none" w:sz="0" w:space="0" w:color="auto"/>
        <w:right w:val="none" w:sz="0" w:space="0" w:color="auto"/>
      </w:divBdr>
    </w:div>
    <w:div w:id="1236622717">
      <w:bodyDiv w:val="1"/>
      <w:marLeft w:val="0"/>
      <w:marRight w:val="0"/>
      <w:marTop w:val="0"/>
      <w:marBottom w:val="0"/>
      <w:divBdr>
        <w:top w:val="none" w:sz="0" w:space="0" w:color="auto"/>
        <w:left w:val="none" w:sz="0" w:space="0" w:color="auto"/>
        <w:bottom w:val="none" w:sz="0" w:space="0" w:color="auto"/>
        <w:right w:val="none" w:sz="0" w:space="0" w:color="auto"/>
      </w:divBdr>
    </w:div>
    <w:div w:id="1537084851">
      <w:bodyDiv w:val="1"/>
      <w:marLeft w:val="0"/>
      <w:marRight w:val="0"/>
      <w:marTop w:val="0"/>
      <w:marBottom w:val="0"/>
      <w:divBdr>
        <w:top w:val="none" w:sz="0" w:space="0" w:color="auto"/>
        <w:left w:val="none" w:sz="0" w:space="0" w:color="auto"/>
        <w:bottom w:val="none" w:sz="0" w:space="0" w:color="auto"/>
        <w:right w:val="none" w:sz="0" w:space="0" w:color="auto"/>
      </w:divBdr>
      <w:divsChild>
        <w:div w:id="831139709">
          <w:marLeft w:val="0"/>
          <w:marRight w:val="0"/>
          <w:marTop w:val="240"/>
          <w:marBottom w:val="0"/>
          <w:divBdr>
            <w:top w:val="none" w:sz="0" w:space="0" w:color="auto"/>
            <w:left w:val="none" w:sz="0" w:space="0" w:color="auto"/>
            <w:bottom w:val="none" w:sz="0" w:space="0" w:color="auto"/>
            <w:right w:val="none" w:sz="0" w:space="0" w:color="auto"/>
          </w:divBdr>
        </w:div>
        <w:div w:id="1583098788">
          <w:marLeft w:val="425"/>
          <w:marRight w:val="0"/>
          <w:marTop w:val="0"/>
          <w:marBottom w:val="0"/>
          <w:divBdr>
            <w:top w:val="none" w:sz="0" w:space="0" w:color="auto"/>
            <w:left w:val="none" w:sz="0" w:space="0" w:color="auto"/>
            <w:bottom w:val="none" w:sz="0" w:space="0" w:color="auto"/>
            <w:right w:val="none" w:sz="0" w:space="0" w:color="auto"/>
          </w:divBdr>
        </w:div>
        <w:div w:id="1157112430">
          <w:marLeft w:val="425"/>
          <w:marRight w:val="0"/>
          <w:marTop w:val="0"/>
          <w:marBottom w:val="0"/>
          <w:divBdr>
            <w:top w:val="none" w:sz="0" w:space="0" w:color="auto"/>
            <w:left w:val="none" w:sz="0" w:space="0" w:color="auto"/>
            <w:bottom w:val="none" w:sz="0" w:space="0" w:color="auto"/>
            <w:right w:val="none" w:sz="0" w:space="0" w:color="auto"/>
          </w:divBdr>
        </w:div>
        <w:div w:id="1517647235">
          <w:marLeft w:val="425"/>
          <w:marRight w:val="0"/>
          <w:marTop w:val="0"/>
          <w:marBottom w:val="0"/>
          <w:divBdr>
            <w:top w:val="none" w:sz="0" w:space="0" w:color="auto"/>
            <w:left w:val="none" w:sz="0" w:space="0" w:color="auto"/>
            <w:bottom w:val="none" w:sz="0" w:space="0" w:color="auto"/>
            <w:right w:val="none" w:sz="0" w:space="0" w:color="auto"/>
          </w:divBdr>
        </w:div>
        <w:div w:id="1000044450">
          <w:marLeft w:val="425"/>
          <w:marRight w:val="0"/>
          <w:marTop w:val="0"/>
          <w:marBottom w:val="0"/>
          <w:divBdr>
            <w:top w:val="none" w:sz="0" w:space="0" w:color="auto"/>
            <w:left w:val="none" w:sz="0" w:space="0" w:color="auto"/>
            <w:bottom w:val="none" w:sz="0" w:space="0" w:color="auto"/>
            <w:right w:val="none" w:sz="0" w:space="0" w:color="auto"/>
          </w:divBdr>
        </w:div>
        <w:div w:id="597636353">
          <w:marLeft w:val="425"/>
          <w:marRight w:val="0"/>
          <w:marTop w:val="0"/>
          <w:marBottom w:val="0"/>
          <w:divBdr>
            <w:top w:val="none" w:sz="0" w:space="0" w:color="auto"/>
            <w:left w:val="none" w:sz="0" w:space="0" w:color="auto"/>
            <w:bottom w:val="none" w:sz="0" w:space="0" w:color="auto"/>
            <w:right w:val="none" w:sz="0" w:space="0" w:color="auto"/>
          </w:divBdr>
        </w:div>
        <w:div w:id="261228306">
          <w:marLeft w:val="425"/>
          <w:marRight w:val="0"/>
          <w:marTop w:val="0"/>
          <w:marBottom w:val="0"/>
          <w:divBdr>
            <w:top w:val="none" w:sz="0" w:space="0" w:color="auto"/>
            <w:left w:val="none" w:sz="0" w:space="0" w:color="auto"/>
            <w:bottom w:val="none" w:sz="0" w:space="0" w:color="auto"/>
            <w:right w:val="none" w:sz="0" w:space="0" w:color="auto"/>
          </w:divBdr>
        </w:div>
        <w:div w:id="1490561474">
          <w:marLeft w:val="425"/>
          <w:marRight w:val="0"/>
          <w:marTop w:val="0"/>
          <w:marBottom w:val="0"/>
          <w:divBdr>
            <w:top w:val="none" w:sz="0" w:space="0" w:color="auto"/>
            <w:left w:val="none" w:sz="0" w:space="0" w:color="auto"/>
            <w:bottom w:val="none" w:sz="0" w:space="0" w:color="auto"/>
            <w:right w:val="none" w:sz="0" w:space="0" w:color="auto"/>
          </w:divBdr>
        </w:div>
        <w:div w:id="483277033">
          <w:marLeft w:val="425"/>
          <w:marRight w:val="0"/>
          <w:marTop w:val="0"/>
          <w:marBottom w:val="0"/>
          <w:divBdr>
            <w:top w:val="none" w:sz="0" w:space="0" w:color="auto"/>
            <w:left w:val="none" w:sz="0" w:space="0" w:color="auto"/>
            <w:bottom w:val="none" w:sz="0" w:space="0" w:color="auto"/>
            <w:right w:val="none" w:sz="0" w:space="0" w:color="auto"/>
          </w:divBdr>
        </w:div>
        <w:div w:id="1435638697">
          <w:marLeft w:val="425"/>
          <w:marRight w:val="0"/>
          <w:marTop w:val="0"/>
          <w:marBottom w:val="0"/>
          <w:divBdr>
            <w:top w:val="none" w:sz="0" w:space="0" w:color="auto"/>
            <w:left w:val="none" w:sz="0" w:space="0" w:color="auto"/>
            <w:bottom w:val="none" w:sz="0" w:space="0" w:color="auto"/>
            <w:right w:val="none" w:sz="0" w:space="0" w:color="auto"/>
          </w:divBdr>
        </w:div>
        <w:div w:id="865486166">
          <w:marLeft w:val="425"/>
          <w:marRight w:val="0"/>
          <w:marTop w:val="0"/>
          <w:marBottom w:val="0"/>
          <w:divBdr>
            <w:top w:val="none" w:sz="0" w:space="0" w:color="auto"/>
            <w:left w:val="none" w:sz="0" w:space="0" w:color="auto"/>
            <w:bottom w:val="none" w:sz="0" w:space="0" w:color="auto"/>
            <w:right w:val="none" w:sz="0" w:space="0" w:color="auto"/>
          </w:divBdr>
        </w:div>
        <w:div w:id="137378007">
          <w:marLeft w:val="425"/>
          <w:marRight w:val="0"/>
          <w:marTop w:val="0"/>
          <w:marBottom w:val="0"/>
          <w:divBdr>
            <w:top w:val="none" w:sz="0" w:space="0" w:color="auto"/>
            <w:left w:val="none" w:sz="0" w:space="0" w:color="auto"/>
            <w:bottom w:val="none" w:sz="0" w:space="0" w:color="auto"/>
            <w:right w:val="none" w:sz="0" w:space="0" w:color="auto"/>
          </w:divBdr>
        </w:div>
        <w:div w:id="967006263">
          <w:marLeft w:val="425"/>
          <w:marRight w:val="0"/>
          <w:marTop w:val="0"/>
          <w:marBottom w:val="0"/>
          <w:divBdr>
            <w:top w:val="none" w:sz="0" w:space="0" w:color="auto"/>
            <w:left w:val="none" w:sz="0" w:space="0" w:color="auto"/>
            <w:bottom w:val="none" w:sz="0" w:space="0" w:color="auto"/>
            <w:right w:val="none" w:sz="0" w:space="0" w:color="auto"/>
          </w:divBdr>
        </w:div>
        <w:div w:id="1527282314">
          <w:marLeft w:val="425"/>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240"/>
          <w:marBottom w:val="0"/>
          <w:divBdr>
            <w:top w:val="none" w:sz="0" w:space="0" w:color="auto"/>
            <w:left w:val="none" w:sz="0" w:space="0" w:color="auto"/>
            <w:bottom w:val="none" w:sz="0" w:space="0" w:color="auto"/>
            <w:right w:val="none" w:sz="0" w:space="0" w:color="auto"/>
          </w:divBdr>
        </w:div>
        <w:div w:id="873889530">
          <w:marLeft w:val="0"/>
          <w:marRight w:val="0"/>
          <w:marTop w:val="240"/>
          <w:marBottom w:val="0"/>
          <w:divBdr>
            <w:top w:val="none" w:sz="0" w:space="0" w:color="auto"/>
            <w:left w:val="none" w:sz="0" w:space="0" w:color="auto"/>
            <w:bottom w:val="none" w:sz="0" w:space="0" w:color="auto"/>
            <w:right w:val="none" w:sz="0" w:space="0" w:color="auto"/>
          </w:divBdr>
        </w:div>
        <w:div w:id="1961494431">
          <w:marLeft w:val="0"/>
          <w:marRight w:val="0"/>
          <w:marTop w:val="240"/>
          <w:marBottom w:val="0"/>
          <w:divBdr>
            <w:top w:val="none" w:sz="0" w:space="0" w:color="auto"/>
            <w:left w:val="none" w:sz="0" w:space="0" w:color="auto"/>
            <w:bottom w:val="none" w:sz="0" w:space="0" w:color="auto"/>
            <w:right w:val="none" w:sz="0" w:space="0" w:color="auto"/>
          </w:divBdr>
        </w:div>
      </w:divsChild>
    </w:div>
    <w:div w:id="1787893714">
      <w:bodyDiv w:val="1"/>
      <w:marLeft w:val="0"/>
      <w:marRight w:val="0"/>
      <w:marTop w:val="0"/>
      <w:marBottom w:val="0"/>
      <w:divBdr>
        <w:top w:val="none" w:sz="0" w:space="0" w:color="auto"/>
        <w:left w:val="none" w:sz="0" w:space="0" w:color="auto"/>
        <w:bottom w:val="none" w:sz="0" w:space="0" w:color="auto"/>
        <w:right w:val="none" w:sz="0" w:space="0" w:color="auto"/>
      </w:divBdr>
      <w:divsChild>
        <w:div w:id="1699114557">
          <w:marLeft w:val="0"/>
          <w:marRight w:val="0"/>
          <w:marTop w:val="0"/>
          <w:marBottom w:val="0"/>
          <w:divBdr>
            <w:top w:val="none" w:sz="0" w:space="0" w:color="auto"/>
            <w:left w:val="none" w:sz="0" w:space="0" w:color="auto"/>
            <w:bottom w:val="none" w:sz="0" w:space="0" w:color="auto"/>
            <w:right w:val="none" w:sz="0" w:space="0" w:color="auto"/>
          </w:divBdr>
          <w:divsChild>
            <w:div w:id="13775311">
              <w:marLeft w:val="0"/>
              <w:marRight w:val="0"/>
              <w:marTop w:val="0"/>
              <w:marBottom w:val="0"/>
              <w:divBdr>
                <w:top w:val="none" w:sz="0" w:space="0" w:color="auto"/>
                <w:left w:val="none" w:sz="0" w:space="0" w:color="auto"/>
                <w:bottom w:val="none" w:sz="0" w:space="0" w:color="auto"/>
                <w:right w:val="none" w:sz="0" w:space="0" w:color="auto"/>
              </w:divBdr>
              <w:divsChild>
                <w:div w:id="569192645">
                  <w:marLeft w:val="0"/>
                  <w:marRight w:val="0"/>
                  <w:marTop w:val="0"/>
                  <w:marBottom w:val="0"/>
                  <w:divBdr>
                    <w:top w:val="none" w:sz="0" w:space="0" w:color="auto"/>
                    <w:left w:val="none" w:sz="0" w:space="0" w:color="auto"/>
                    <w:bottom w:val="none" w:sz="0" w:space="0" w:color="auto"/>
                    <w:right w:val="none" w:sz="0" w:space="0" w:color="auto"/>
                  </w:divBdr>
                  <w:divsChild>
                    <w:div w:id="20163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961">
          <w:marLeft w:val="0"/>
          <w:marRight w:val="0"/>
          <w:marTop w:val="0"/>
          <w:marBottom w:val="0"/>
          <w:divBdr>
            <w:top w:val="none" w:sz="0" w:space="0" w:color="auto"/>
            <w:left w:val="none" w:sz="0" w:space="0" w:color="auto"/>
            <w:bottom w:val="none" w:sz="0" w:space="0" w:color="auto"/>
            <w:right w:val="none" w:sz="0" w:space="0" w:color="auto"/>
          </w:divBdr>
          <w:divsChild>
            <w:div w:id="1428381356">
              <w:marLeft w:val="0"/>
              <w:marRight w:val="0"/>
              <w:marTop w:val="0"/>
              <w:marBottom w:val="0"/>
              <w:divBdr>
                <w:top w:val="none" w:sz="0" w:space="0" w:color="auto"/>
                <w:left w:val="none" w:sz="0" w:space="0" w:color="auto"/>
                <w:bottom w:val="none" w:sz="0" w:space="0" w:color="auto"/>
                <w:right w:val="none" w:sz="0" w:space="0" w:color="auto"/>
              </w:divBdr>
              <w:divsChild>
                <w:div w:id="8035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5744">
      <w:bodyDiv w:val="1"/>
      <w:marLeft w:val="0"/>
      <w:marRight w:val="0"/>
      <w:marTop w:val="0"/>
      <w:marBottom w:val="0"/>
      <w:divBdr>
        <w:top w:val="none" w:sz="0" w:space="0" w:color="auto"/>
        <w:left w:val="none" w:sz="0" w:space="0" w:color="auto"/>
        <w:bottom w:val="none" w:sz="0" w:space="0" w:color="auto"/>
        <w:right w:val="none" w:sz="0" w:space="0" w:color="auto"/>
      </w:divBdr>
    </w:div>
    <w:div w:id="2092195431">
      <w:bodyDiv w:val="1"/>
      <w:marLeft w:val="0"/>
      <w:marRight w:val="0"/>
      <w:marTop w:val="0"/>
      <w:marBottom w:val="0"/>
      <w:divBdr>
        <w:top w:val="none" w:sz="0" w:space="0" w:color="auto"/>
        <w:left w:val="none" w:sz="0" w:space="0" w:color="auto"/>
        <w:bottom w:val="none" w:sz="0" w:space="0" w:color="auto"/>
        <w:right w:val="none" w:sz="0" w:space="0" w:color="auto"/>
      </w:divBdr>
      <w:divsChild>
        <w:div w:id="2017076148">
          <w:marLeft w:val="0"/>
          <w:marRight w:val="0"/>
          <w:marTop w:val="480"/>
          <w:marBottom w:val="0"/>
          <w:divBdr>
            <w:top w:val="none" w:sz="0" w:space="0" w:color="auto"/>
            <w:left w:val="none" w:sz="0" w:space="0" w:color="auto"/>
            <w:bottom w:val="none" w:sz="0" w:space="0" w:color="auto"/>
            <w:right w:val="none" w:sz="0" w:space="0" w:color="auto"/>
          </w:divBdr>
        </w:div>
        <w:div w:id="864445891">
          <w:marLeft w:val="0"/>
          <w:marRight w:val="0"/>
          <w:marTop w:val="480"/>
          <w:marBottom w:val="0"/>
          <w:divBdr>
            <w:top w:val="none" w:sz="0" w:space="0" w:color="auto"/>
            <w:left w:val="none" w:sz="0" w:space="0" w:color="auto"/>
            <w:bottom w:val="none" w:sz="0" w:space="0" w:color="auto"/>
            <w:right w:val="none" w:sz="0" w:space="0" w:color="auto"/>
          </w:divBdr>
        </w:div>
        <w:div w:id="92479466">
          <w:marLeft w:val="0"/>
          <w:marRight w:val="0"/>
          <w:marTop w:val="240"/>
          <w:marBottom w:val="0"/>
          <w:divBdr>
            <w:top w:val="none" w:sz="0" w:space="0" w:color="auto"/>
            <w:left w:val="none" w:sz="0" w:space="0" w:color="auto"/>
            <w:bottom w:val="none" w:sz="0" w:space="0" w:color="auto"/>
            <w:right w:val="none" w:sz="0" w:space="0" w:color="auto"/>
          </w:divBdr>
        </w:div>
        <w:div w:id="1449738483">
          <w:marLeft w:val="425"/>
          <w:marRight w:val="0"/>
          <w:marTop w:val="0"/>
          <w:marBottom w:val="0"/>
          <w:divBdr>
            <w:top w:val="none" w:sz="0" w:space="0" w:color="auto"/>
            <w:left w:val="none" w:sz="0" w:space="0" w:color="auto"/>
            <w:bottom w:val="none" w:sz="0" w:space="0" w:color="auto"/>
            <w:right w:val="none" w:sz="0" w:space="0" w:color="auto"/>
          </w:divBdr>
        </w:div>
        <w:div w:id="1436442224">
          <w:marLeft w:val="425"/>
          <w:marRight w:val="0"/>
          <w:marTop w:val="0"/>
          <w:marBottom w:val="0"/>
          <w:divBdr>
            <w:top w:val="none" w:sz="0" w:space="0" w:color="auto"/>
            <w:left w:val="none" w:sz="0" w:space="0" w:color="auto"/>
            <w:bottom w:val="none" w:sz="0" w:space="0" w:color="auto"/>
            <w:right w:val="none" w:sz="0" w:space="0" w:color="auto"/>
          </w:divBdr>
        </w:div>
        <w:div w:id="374701569">
          <w:marLeft w:val="425"/>
          <w:marRight w:val="0"/>
          <w:marTop w:val="0"/>
          <w:marBottom w:val="0"/>
          <w:divBdr>
            <w:top w:val="none" w:sz="0" w:space="0" w:color="auto"/>
            <w:left w:val="none" w:sz="0" w:space="0" w:color="auto"/>
            <w:bottom w:val="none" w:sz="0" w:space="0" w:color="auto"/>
            <w:right w:val="none" w:sz="0" w:space="0" w:color="auto"/>
          </w:divBdr>
        </w:div>
        <w:div w:id="414594286">
          <w:marLeft w:val="425"/>
          <w:marRight w:val="0"/>
          <w:marTop w:val="0"/>
          <w:marBottom w:val="0"/>
          <w:divBdr>
            <w:top w:val="none" w:sz="0" w:space="0" w:color="auto"/>
            <w:left w:val="none" w:sz="0" w:space="0" w:color="auto"/>
            <w:bottom w:val="none" w:sz="0" w:space="0" w:color="auto"/>
            <w:right w:val="none" w:sz="0" w:space="0" w:color="auto"/>
          </w:divBdr>
        </w:div>
        <w:div w:id="475612647">
          <w:marLeft w:val="425"/>
          <w:marRight w:val="0"/>
          <w:marTop w:val="0"/>
          <w:marBottom w:val="0"/>
          <w:divBdr>
            <w:top w:val="none" w:sz="0" w:space="0" w:color="auto"/>
            <w:left w:val="none" w:sz="0" w:space="0" w:color="auto"/>
            <w:bottom w:val="none" w:sz="0" w:space="0" w:color="auto"/>
            <w:right w:val="none" w:sz="0" w:space="0" w:color="auto"/>
          </w:divBdr>
        </w:div>
        <w:div w:id="1574970404">
          <w:marLeft w:val="425"/>
          <w:marRight w:val="0"/>
          <w:marTop w:val="0"/>
          <w:marBottom w:val="0"/>
          <w:divBdr>
            <w:top w:val="none" w:sz="0" w:space="0" w:color="auto"/>
            <w:left w:val="none" w:sz="0" w:space="0" w:color="auto"/>
            <w:bottom w:val="none" w:sz="0" w:space="0" w:color="auto"/>
            <w:right w:val="none" w:sz="0" w:space="0" w:color="auto"/>
          </w:divBdr>
        </w:div>
        <w:div w:id="153616947">
          <w:marLeft w:val="425"/>
          <w:marRight w:val="0"/>
          <w:marTop w:val="0"/>
          <w:marBottom w:val="0"/>
          <w:divBdr>
            <w:top w:val="none" w:sz="0" w:space="0" w:color="auto"/>
            <w:left w:val="none" w:sz="0" w:space="0" w:color="auto"/>
            <w:bottom w:val="none" w:sz="0" w:space="0" w:color="auto"/>
            <w:right w:val="none" w:sz="0" w:space="0" w:color="auto"/>
          </w:divBdr>
        </w:div>
        <w:div w:id="2011524299">
          <w:marLeft w:val="425"/>
          <w:marRight w:val="0"/>
          <w:marTop w:val="0"/>
          <w:marBottom w:val="0"/>
          <w:divBdr>
            <w:top w:val="none" w:sz="0" w:space="0" w:color="auto"/>
            <w:left w:val="none" w:sz="0" w:space="0" w:color="auto"/>
            <w:bottom w:val="none" w:sz="0" w:space="0" w:color="auto"/>
            <w:right w:val="none" w:sz="0" w:space="0" w:color="auto"/>
          </w:divBdr>
        </w:div>
        <w:div w:id="1611399805">
          <w:marLeft w:val="425"/>
          <w:marRight w:val="0"/>
          <w:marTop w:val="0"/>
          <w:marBottom w:val="0"/>
          <w:divBdr>
            <w:top w:val="none" w:sz="0" w:space="0" w:color="auto"/>
            <w:left w:val="none" w:sz="0" w:space="0" w:color="auto"/>
            <w:bottom w:val="none" w:sz="0" w:space="0" w:color="auto"/>
            <w:right w:val="none" w:sz="0" w:space="0" w:color="auto"/>
          </w:divBdr>
        </w:div>
        <w:div w:id="2071078560">
          <w:marLeft w:val="425"/>
          <w:marRight w:val="0"/>
          <w:marTop w:val="0"/>
          <w:marBottom w:val="0"/>
          <w:divBdr>
            <w:top w:val="none" w:sz="0" w:space="0" w:color="auto"/>
            <w:left w:val="none" w:sz="0" w:space="0" w:color="auto"/>
            <w:bottom w:val="none" w:sz="0" w:space="0" w:color="auto"/>
            <w:right w:val="none" w:sz="0" w:space="0" w:color="auto"/>
          </w:divBdr>
        </w:div>
        <w:div w:id="1754661889">
          <w:marLeft w:val="425"/>
          <w:marRight w:val="0"/>
          <w:marTop w:val="0"/>
          <w:marBottom w:val="0"/>
          <w:divBdr>
            <w:top w:val="none" w:sz="0" w:space="0" w:color="auto"/>
            <w:left w:val="none" w:sz="0" w:space="0" w:color="auto"/>
            <w:bottom w:val="none" w:sz="0" w:space="0" w:color="auto"/>
            <w:right w:val="none" w:sz="0" w:space="0" w:color="auto"/>
          </w:divBdr>
        </w:div>
        <w:div w:id="657346634">
          <w:marLeft w:val="425"/>
          <w:marRight w:val="0"/>
          <w:marTop w:val="0"/>
          <w:marBottom w:val="0"/>
          <w:divBdr>
            <w:top w:val="none" w:sz="0" w:space="0" w:color="auto"/>
            <w:left w:val="none" w:sz="0" w:space="0" w:color="auto"/>
            <w:bottom w:val="none" w:sz="0" w:space="0" w:color="auto"/>
            <w:right w:val="none" w:sz="0" w:space="0" w:color="auto"/>
          </w:divBdr>
        </w:div>
        <w:div w:id="1396658807">
          <w:marLeft w:val="0"/>
          <w:marRight w:val="0"/>
          <w:marTop w:val="240"/>
          <w:marBottom w:val="0"/>
          <w:divBdr>
            <w:top w:val="none" w:sz="0" w:space="0" w:color="auto"/>
            <w:left w:val="none" w:sz="0" w:space="0" w:color="auto"/>
            <w:bottom w:val="none" w:sz="0" w:space="0" w:color="auto"/>
            <w:right w:val="none" w:sz="0" w:space="0" w:color="auto"/>
          </w:divBdr>
        </w:div>
        <w:div w:id="1192183861">
          <w:marLeft w:val="0"/>
          <w:marRight w:val="0"/>
          <w:marTop w:val="240"/>
          <w:marBottom w:val="0"/>
          <w:divBdr>
            <w:top w:val="none" w:sz="0" w:space="0" w:color="auto"/>
            <w:left w:val="none" w:sz="0" w:space="0" w:color="auto"/>
            <w:bottom w:val="none" w:sz="0" w:space="0" w:color="auto"/>
            <w:right w:val="none" w:sz="0" w:space="0" w:color="auto"/>
          </w:divBdr>
        </w:div>
        <w:div w:id="7621426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17-01-32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adni-list.si/glasilo-uradni-list-rs/vsebina/2015-01-23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radni-list.si/glasilo-uradni-list-rs/vsebina/2023-01-112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22-01-0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YPDRX2FCMFN4-33-35</_dlc_DocId>
    <_dlc_DocIdUrl xmlns="151a32cb-68d4-46e2-8990-209d00cbea1a">
      <Url>https://intra.gov.si/sites/006-iportal/podrocja/davkicarine/interno/_layouts/15/DocIdRedir.aspx?ID=YPDRX2FCMFN4-33-35</Url>
      <Description>YPDRX2FCMFN4-33-35</Description>
    </_dlc_DocIdUrl>
    <_dlc_DocIdPersistId xmlns="151a32cb-68d4-46e2-8990-209d00cbe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7A0D326-39F2-4963-B545-DBCF08F60EAB}">
  <ds:schemaRefs>
    <ds:schemaRef ds:uri="http://schemas.microsoft.com/sharepoint/v3/contenttype/forms"/>
  </ds:schemaRefs>
</ds:datastoreItem>
</file>

<file path=customXml/itemProps2.xml><?xml version="1.0" encoding="utf-8"?>
<ds:datastoreItem xmlns:ds="http://schemas.openxmlformats.org/officeDocument/2006/customXml" ds:itemID="{50AB4251-28CD-4EAA-8F78-F6EEDFEAF1C7}">
  <ds:schemaRefs>
    <ds:schemaRef ds:uri="http://schemas.microsoft.com/office/2006/metadata/properties"/>
    <ds:schemaRef ds:uri="http://schemas.microsoft.com/office/infopath/2007/PartnerControls"/>
    <ds:schemaRef ds:uri="151a32cb-68d4-46e2-8990-209d00cbea1a"/>
  </ds:schemaRefs>
</ds:datastoreItem>
</file>

<file path=customXml/itemProps3.xml><?xml version="1.0" encoding="utf-8"?>
<ds:datastoreItem xmlns:ds="http://schemas.openxmlformats.org/officeDocument/2006/customXml" ds:itemID="{14EF314E-6AB1-47F0-9087-AFCE2240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8B15B-579E-4AB8-8CB8-020DD15F27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6029</Words>
  <Characters>34371</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Ana Per</cp:lastModifiedBy>
  <cp:revision>2</cp:revision>
  <cp:lastPrinted>2024-06-03T08:58:00Z</cp:lastPrinted>
  <dcterms:created xsi:type="dcterms:W3CDTF">2024-06-04T08:45:00Z</dcterms:created>
  <dcterms:modified xsi:type="dcterms:W3CDTF">2024-06-04T08:45:00Z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0x0101006B7A8718914BDE4BA8300011CFAD220C</vt:lpwstr>
  </property>
  <property fmtid="{D5CDD505-2E9C-101B-9397-08002B2CF9AE}" pid="3" name="_dlc_DocIdItemGuid">
    <vt:lpwstr>1cb52dd8-fb70-4a50-ab7a-55a8f5747364</vt:lpwstr>
  </property>
</Properties>
</file>